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F022"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7A12FB86"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45484634"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00BA22EB"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7FDA45AB"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73AFA914"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34F668AA"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6C1A1A19"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406810D7"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735AE756"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0169C947"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525B6629"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7F789514" w14:textId="2C187476" w:rsidR="00C65F4F" w:rsidRPr="00077ECE" w:rsidRDefault="00C65F4F" w:rsidP="007A4301">
      <w:pPr>
        <w:keepNext/>
        <w:keepLines/>
        <w:widowControl w:val="0"/>
        <w:tabs>
          <w:tab w:val="left" w:pos="1440"/>
        </w:tabs>
        <w:spacing w:after="0" w:line="240" w:lineRule="auto"/>
        <w:jc w:val="center"/>
        <w:rPr>
          <w:rFonts w:eastAsia="Calibri" w:cstheme="minorHAnsi"/>
          <w:color w:val="244D7A"/>
          <w:sz w:val="72"/>
          <w:szCs w:val="72"/>
          <w:lang w:val="en-US"/>
        </w:rPr>
        <w:sectPr w:rsidR="00C65F4F" w:rsidRPr="00077ECE" w:rsidSect="00AD7560">
          <w:headerReference w:type="default" r:id="rId11"/>
          <w:footerReference w:type="default" r:id="rId12"/>
          <w:headerReference w:type="first" r:id="rId13"/>
          <w:footerReference w:type="first" r:id="rId14"/>
          <w:pgSz w:w="11906" w:h="16838"/>
          <w:pgMar w:top="1440" w:right="1440" w:bottom="1440" w:left="1418" w:header="708" w:footer="708" w:gutter="0"/>
          <w:cols w:space="708"/>
          <w:titlePg/>
          <w:docGrid w:linePitch="360"/>
        </w:sectPr>
      </w:pPr>
      <w:r w:rsidRPr="00077ECE">
        <w:rPr>
          <w:rFonts w:eastAsia="Calibri" w:cstheme="minorHAnsi"/>
          <w:color w:val="244D7A"/>
          <w:sz w:val="72"/>
          <w:szCs w:val="72"/>
          <w:lang w:val="en-US"/>
        </w:rPr>
        <w:t xml:space="preserve">Overpayment of Pension Entitlement </w:t>
      </w:r>
      <w:r>
        <w:rPr>
          <w:rFonts w:eastAsia="Calibri" w:cstheme="minorHAnsi"/>
          <w:color w:val="244D7A"/>
          <w:sz w:val="72"/>
          <w:szCs w:val="72"/>
          <w:lang w:val="en-US"/>
        </w:rPr>
        <w:t xml:space="preserve">&amp; Debt Recovery </w:t>
      </w:r>
      <w:r w:rsidRPr="00077ECE">
        <w:rPr>
          <w:rFonts w:eastAsia="Calibri" w:cstheme="minorHAnsi"/>
          <w:color w:val="244D7A"/>
          <w:sz w:val="72"/>
          <w:szCs w:val="72"/>
          <w:lang w:val="en-US"/>
        </w:rPr>
        <w:t>Policy</w:t>
      </w:r>
      <w:r w:rsidR="007A4301">
        <w:rPr>
          <w:rFonts w:eastAsia="Calibri" w:cstheme="minorHAnsi"/>
          <w:color w:val="244D7A"/>
          <w:sz w:val="72"/>
          <w:szCs w:val="72"/>
          <w:lang w:val="en-US"/>
        </w:rPr>
        <w:t xml:space="preserve"> </w:t>
      </w:r>
      <w:r w:rsidRPr="00077ECE">
        <w:rPr>
          <w:rFonts w:eastAsia="Calibri" w:cstheme="minorHAnsi"/>
          <w:color w:val="244D7A"/>
          <w:sz w:val="72"/>
          <w:szCs w:val="72"/>
          <w:lang w:val="en-US"/>
        </w:rPr>
        <w:t>202</w:t>
      </w:r>
      <w:r>
        <w:rPr>
          <w:rFonts w:eastAsia="Calibri" w:cstheme="minorHAnsi"/>
          <w:color w:val="244D7A"/>
          <w:sz w:val="72"/>
          <w:szCs w:val="72"/>
          <w:lang w:val="en-US"/>
        </w:rPr>
        <w:t>4</w:t>
      </w:r>
    </w:p>
    <w:p w14:paraId="4FFC17ED" w14:textId="77777777" w:rsidR="00C65F4F" w:rsidRPr="00077ECE" w:rsidRDefault="00C65F4F" w:rsidP="00C65F4F">
      <w:pPr>
        <w:widowControl w:val="0"/>
        <w:spacing w:after="0" w:line="267" w:lineRule="exact"/>
        <w:rPr>
          <w:rFonts w:ascii="Calibri" w:eastAsia="Calibri" w:hAnsi="Calibri" w:cs="Calibri"/>
          <w:lang w:val="en-US"/>
        </w:rPr>
      </w:pPr>
    </w:p>
    <w:p w14:paraId="152EBC16" w14:textId="77777777" w:rsidR="00C65F4F" w:rsidRPr="00077ECE" w:rsidRDefault="00C65F4F" w:rsidP="00C65F4F">
      <w:pPr>
        <w:widowControl w:val="0"/>
        <w:spacing w:after="0" w:line="240" w:lineRule="auto"/>
        <w:rPr>
          <w:rFonts w:ascii="Calibri" w:eastAsia="Calibri" w:hAnsi="Calibri" w:cs="Calibri"/>
          <w:lang w:val="en-US"/>
        </w:rPr>
      </w:pPr>
    </w:p>
    <w:sdt>
      <w:sdtPr>
        <w:rPr>
          <w:lang w:val="en-US"/>
        </w:rPr>
        <w:id w:val="-165949869"/>
        <w:docPartObj>
          <w:docPartGallery w:val="Table of Contents"/>
          <w:docPartUnique/>
        </w:docPartObj>
      </w:sdtPr>
      <w:sdtEndPr>
        <w:rPr>
          <w:rFonts w:cstheme="minorHAnsi"/>
          <w:b/>
          <w:bCs/>
          <w:noProof/>
          <w:sz w:val="20"/>
          <w:szCs w:val="20"/>
        </w:rPr>
      </w:sdtEndPr>
      <w:sdtContent>
        <w:p w14:paraId="3CF25B6E" w14:textId="77777777" w:rsidR="00C65F4F" w:rsidRPr="00A41997" w:rsidRDefault="00C65F4F" w:rsidP="00C65F4F">
          <w:pPr>
            <w:widowControl w:val="0"/>
            <w:tabs>
              <w:tab w:val="left" w:pos="2055"/>
            </w:tabs>
            <w:spacing w:after="0" w:line="240" w:lineRule="auto"/>
            <w:rPr>
              <w:rFonts w:ascii="Arial" w:hAnsi="Arial" w:cs="Arial"/>
              <w:b/>
              <w:bCs/>
              <w:color w:val="61207F"/>
              <w:sz w:val="24"/>
              <w:szCs w:val="24"/>
              <w:lang w:val="en-US"/>
            </w:rPr>
          </w:pPr>
          <w:r w:rsidRPr="00077ECE">
            <w:rPr>
              <w:rFonts w:ascii="Arial" w:hAnsi="Arial" w:cs="Arial"/>
              <w:b/>
              <w:bCs/>
              <w:color w:val="61207F"/>
              <w:sz w:val="24"/>
              <w:szCs w:val="24"/>
              <w:lang w:val="en-US"/>
            </w:rPr>
            <w:t>Contents</w:t>
          </w:r>
        </w:p>
        <w:p w14:paraId="38AA50B8" w14:textId="77777777" w:rsidR="00C65F4F" w:rsidRPr="00703067" w:rsidRDefault="00C65F4F" w:rsidP="00C65F4F">
          <w:pPr>
            <w:widowControl w:val="0"/>
            <w:tabs>
              <w:tab w:val="left" w:pos="2055"/>
            </w:tabs>
            <w:spacing w:after="0" w:line="240" w:lineRule="auto"/>
            <w:rPr>
              <w:rFonts w:ascii="Arial" w:hAnsi="Arial" w:cs="Arial"/>
              <w:color w:val="61207F"/>
              <w:sz w:val="24"/>
              <w:szCs w:val="24"/>
              <w:lang w:val="en-US"/>
            </w:rPr>
          </w:pPr>
        </w:p>
        <w:p w14:paraId="476EA429" w14:textId="494242E6" w:rsidR="00703067" w:rsidRPr="00703067" w:rsidRDefault="00C65F4F" w:rsidP="00703067">
          <w:pPr>
            <w:pStyle w:val="TOC1"/>
            <w:rPr>
              <w:rFonts w:eastAsiaTheme="minorEastAsia"/>
              <w:noProof/>
              <w:kern w:val="2"/>
              <w:lang w:eastAsia="en-GB"/>
              <w14:ligatures w14:val="standardContextual"/>
            </w:rPr>
          </w:pPr>
          <w:r w:rsidRPr="00703067">
            <w:rPr>
              <w:rFonts w:ascii="Arial" w:hAnsi="Arial" w:cs="Arial"/>
              <w:sz w:val="24"/>
              <w:szCs w:val="24"/>
              <w:lang w:val="en-US"/>
            </w:rPr>
            <w:fldChar w:fldCharType="begin"/>
          </w:r>
          <w:r w:rsidRPr="00703067">
            <w:rPr>
              <w:rFonts w:ascii="Arial" w:hAnsi="Arial" w:cs="Arial"/>
              <w:sz w:val="24"/>
              <w:szCs w:val="24"/>
              <w:lang w:val="en-US"/>
            </w:rPr>
            <w:instrText xml:space="preserve"> TOC \o "1-3" \h \z \u </w:instrText>
          </w:r>
          <w:r w:rsidRPr="00703067">
            <w:rPr>
              <w:rFonts w:ascii="Arial" w:hAnsi="Arial" w:cs="Arial"/>
              <w:sz w:val="24"/>
              <w:szCs w:val="24"/>
              <w:lang w:val="en-US"/>
            </w:rPr>
            <w:fldChar w:fldCharType="separate"/>
          </w:r>
          <w:hyperlink w:anchor="_Toc176339333" w:history="1">
            <w:r w:rsidR="00703067" w:rsidRPr="00703067">
              <w:rPr>
                <w:rStyle w:val="Hyperlink"/>
                <w:rFonts w:eastAsiaTheme="majorEastAsia" w:cstheme="minorHAnsi"/>
                <w:noProof/>
                <w:lang w:eastAsia="en-GB"/>
              </w:rPr>
              <w:t>1.</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Introduction</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_Toc176339333 \h </w:instrText>
            </w:r>
            <w:r w:rsidR="00703067" w:rsidRPr="00703067">
              <w:rPr>
                <w:noProof/>
                <w:webHidden/>
              </w:rPr>
            </w:r>
            <w:r w:rsidR="00703067" w:rsidRPr="00703067">
              <w:rPr>
                <w:noProof/>
                <w:webHidden/>
              </w:rPr>
              <w:fldChar w:fldCharType="separate"/>
            </w:r>
            <w:r w:rsidR="00AB7A35">
              <w:rPr>
                <w:noProof/>
                <w:webHidden/>
              </w:rPr>
              <w:t>3</w:t>
            </w:r>
            <w:r w:rsidR="00703067" w:rsidRPr="00703067">
              <w:rPr>
                <w:noProof/>
                <w:webHidden/>
              </w:rPr>
              <w:fldChar w:fldCharType="end"/>
            </w:r>
          </w:hyperlink>
        </w:p>
        <w:p w14:paraId="7A9C8F22" w14:textId="076C8CED" w:rsidR="00703067" w:rsidRPr="00703067" w:rsidRDefault="00FB5F97" w:rsidP="00703067">
          <w:pPr>
            <w:pStyle w:val="TOC1"/>
            <w:rPr>
              <w:rFonts w:eastAsiaTheme="minorEastAsia"/>
              <w:noProof/>
              <w:kern w:val="2"/>
              <w:lang w:eastAsia="en-GB"/>
              <w14:ligatures w14:val="standardContextual"/>
            </w:rPr>
          </w:pPr>
          <w:hyperlink w:anchor="_Toc176339334" w:history="1">
            <w:r w:rsidR="00703067" w:rsidRPr="00703067">
              <w:rPr>
                <w:rStyle w:val="Hyperlink"/>
                <w:rFonts w:eastAsiaTheme="majorEastAsia" w:cstheme="minorHAnsi"/>
                <w:noProof/>
                <w:lang w:eastAsia="en-GB"/>
              </w:rPr>
              <w:t xml:space="preserve">2. </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Policy objectives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_Toc176339334 \h </w:instrText>
            </w:r>
            <w:r w:rsidR="00703067" w:rsidRPr="00703067">
              <w:rPr>
                <w:noProof/>
                <w:webHidden/>
              </w:rPr>
            </w:r>
            <w:r w:rsidR="00703067" w:rsidRPr="00703067">
              <w:rPr>
                <w:noProof/>
                <w:webHidden/>
              </w:rPr>
              <w:fldChar w:fldCharType="separate"/>
            </w:r>
            <w:r w:rsidR="00AB7A35">
              <w:rPr>
                <w:noProof/>
                <w:webHidden/>
              </w:rPr>
              <w:t>3</w:t>
            </w:r>
            <w:r w:rsidR="00703067" w:rsidRPr="00703067">
              <w:rPr>
                <w:noProof/>
                <w:webHidden/>
              </w:rPr>
              <w:fldChar w:fldCharType="end"/>
            </w:r>
          </w:hyperlink>
        </w:p>
        <w:p w14:paraId="632C0E2D" w14:textId="1A530851" w:rsidR="00703067" w:rsidRPr="00703067" w:rsidRDefault="00FB5F97" w:rsidP="00703067">
          <w:pPr>
            <w:pStyle w:val="TOC1"/>
            <w:rPr>
              <w:rFonts w:eastAsiaTheme="minorEastAsia"/>
              <w:noProof/>
              <w:kern w:val="2"/>
              <w:lang w:eastAsia="en-GB"/>
              <w14:ligatures w14:val="standardContextual"/>
            </w:rPr>
          </w:pPr>
          <w:hyperlink w:anchor="_Toc176339335" w:history="1">
            <w:r w:rsidR="00703067" w:rsidRPr="00703067">
              <w:rPr>
                <w:rStyle w:val="Hyperlink"/>
                <w:rFonts w:eastAsiaTheme="majorEastAsia" w:cstheme="minorHAnsi"/>
                <w:noProof/>
                <w:lang w:eastAsia="en-GB"/>
              </w:rPr>
              <w:t>3.</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Purpose of the policy</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_Toc176339335 \h </w:instrText>
            </w:r>
            <w:r w:rsidR="00703067" w:rsidRPr="00703067">
              <w:rPr>
                <w:noProof/>
                <w:webHidden/>
              </w:rPr>
            </w:r>
            <w:r w:rsidR="00703067" w:rsidRPr="00703067">
              <w:rPr>
                <w:noProof/>
                <w:webHidden/>
              </w:rPr>
              <w:fldChar w:fldCharType="separate"/>
            </w:r>
            <w:r w:rsidR="00AB7A35">
              <w:rPr>
                <w:noProof/>
                <w:webHidden/>
              </w:rPr>
              <w:t>3</w:t>
            </w:r>
            <w:r w:rsidR="00703067" w:rsidRPr="00703067">
              <w:rPr>
                <w:noProof/>
                <w:webHidden/>
              </w:rPr>
              <w:fldChar w:fldCharType="end"/>
            </w:r>
          </w:hyperlink>
        </w:p>
        <w:p w14:paraId="2C28B3E2" w14:textId="0564CF2C" w:rsidR="00703067" w:rsidRPr="00703067" w:rsidRDefault="00FB5F97" w:rsidP="00703067">
          <w:pPr>
            <w:pStyle w:val="TOC1"/>
            <w:rPr>
              <w:rFonts w:eastAsiaTheme="minorEastAsia"/>
              <w:noProof/>
              <w:kern w:val="2"/>
              <w:lang w:eastAsia="en-GB"/>
              <w14:ligatures w14:val="standardContextual"/>
            </w:rPr>
          </w:pPr>
          <w:hyperlink w:anchor="_Toc176339336" w:history="1">
            <w:r w:rsidR="00703067" w:rsidRPr="00703067">
              <w:rPr>
                <w:rStyle w:val="Hyperlink"/>
                <w:rFonts w:eastAsiaTheme="majorEastAsia" w:cstheme="minorHAnsi"/>
                <w:noProof/>
                <w:lang w:eastAsia="en-GB"/>
              </w:rPr>
              <w:t xml:space="preserve">4.  </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Effective date and reviews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_Toc176339336 \h </w:instrText>
            </w:r>
            <w:r w:rsidR="00703067" w:rsidRPr="00703067">
              <w:rPr>
                <w:noProof/>
                <w:webHidden/>
              </w:rPr>
            </w:r>
            <w:r w:rsidR="00703067" w:rsidRPr="00703067">
              <w:rPr>
                <w:noProof/>
                <w:webHidden/>
              </w:rPr>
              <w:fldChar w:fldCharType="separate"/>
            </w:r>
            <w:r w:rsidR="00AB7A35">
              <w:rPr>
                <w:noProof/>
                <w:webHidden/>
              </w:rPr>
              <w:t>4</w:t>
            </w:r>
            <w:r w:rsidR="00703067" w:rsidRPr="00703067">
              <w:rPr>
                <w:noProof/>
                <w:webHidden/>
              </w:rPr>
              <w:fldChar w:fldCharType="end"/>
            </w:r>
          </w:hyperlink>
        </w:p>
        <w:p w14:paraId="3089AF48" w14:textId="5285382D" w:rsidR="00703067" w:rsidRPr="00703067" w:rsidRDefault="00FB5F97" w:rsidP="00703067">
          <w:pPr>
            <w:pStyle w:val="TOC1"/>
            <w:rPr>
              <w:rFonts w:eastAsiaTheme="minorEastAsia"/>
              <w:noProof/>
              <w:kern w:val="2"/>
              <w:lang w:eastAsia="en-GB"/>
              <w14:ligatures w14:val="standardContextual"/>
            </w:rPr>
          </w:pPr>
          <w:hyperlink w:anchor="_Toc176339337" w:history="1">
            <w:r w:rsidR="00703067" w:rsidRPr="00703067">
              <w:rPr>
                <w:rStyle w:val="Hyperlink"/>
                <w:rFonts w:eastAsiaTheme="majorEastAsia" w:cstheme="minorHAnsi"/>
                <w:noProof/>
                <w:lang w:eastAsia="en-GB"/>
              </w:rPr>
              <w:t>5.</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Scope</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_Toc176339337 \h </w:instrText>
            </w:r>
            <w:r w:rsidR="00703067" w:rsidRPr="00703067">
              <w:rPr>
                <w:noProof/>
                <w:webHidden/>
              </w:rPr>
            </w:r>
            <w:r w:rsidR="00703067" w:rsidRPr="00703067">
              <w:rPr>
                <w:noProof/>
                <w:webHidden/>
              </w:rPr>
              <w:fldChar w:fldCharType="separate"/>
            </w:r>
            <w:r w:rsidR="00AB7A35">
              <w:rPr>
                <w:noProof/>
                <w:webHidden/>
              </w:rPr>
              <w:t>4</w:t>
            </w:r>
            <w:r w:rsidR="00703067" w:rsidRPr="00703067">
              <w:rPr>
                <w:noProof/>
                <w:webHidden/>
              </w:rPr>
              <w:fldChar w:fldCharType="end"/>
            </w:r>
          </w:hyperlink>
        </w:p>
        <w:p w14:paraId="31EC5455" w14:textId="47BBA736" w:rsidR="00703067" w:rsidRPr="00703067" w:rsidRDefault="00FB5F97" w:rsidP="00703067">
          <w:pPr>
            <w:pStyle w:val="TOC1"/>
            <w:rPr>
              <w:rFonts w:eastAsiaTheme="minorEastAsia"/>
              <w:noProof/>
              <w:kern w:val="2"/>
              <w:lang w:eastAsia="en-GB"/>
              <w14:ligatures w14:val="standardContextual"/>
            </w:rPr>
          </w:pPr>
          <w:hyperlink w:anchor="_Toc176339338" w:history="1">
            <w:r w:rsidR="00703067" w:rsidRPr="00703067">
              <w:rPr>
                <w:rStyle w:val="Hyperlink"/>
                <w:rFonts w:cstheme="minorHAnsi"/>
                <w:noProof/>
                <w:lang w:eastAsia="en-GB"/>
              </w:rPr>
              <w:t>6.</w:t>
            </w:r>
            <w:r w:rsidR="00703067" w:rsidRPr="00703067">
              <w:rPr>
                <w:rFonts w:eastAsiaTheme="minorEastAsia"/>
                <w:noProof/>
                <w:kern w:val="2"/>
                <w:lang w:eastAsia="en-GB"/>
                <w14:ligatures w14:val="standardContextual"/>
              </w:rPr>
              <w:tab/>
            </w:r>
            <w:r w:rsidR="00703067" w:rsidRPr="00703067">
              <w:rPr>
                <w:rStyle w:val="Hyperlink"/>
                <w:rFonts w:cstheme="minorHAnsi"/>
                <w:noProof/>
                <w:lang w:eastAsia="en-GB"/>
              </w:rPr>
              <w:t>Member Overpayment Management</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_Toc176339338 \h </w:instrText>
            </w:r>
            <w:r w:rsidR="00703067" w:rsidRPr="00703067">
              <w:rPr>
                <w:noProof/>
                <w:webHidden/>
              </w:rPr>
            </w:r>
            <w:r w:rsidR="00703067" w:rsidRPr="00703067">
              <w:rPr>
                <w:noProof/>
                <w:webHidden/>
              </w:rPr>
              <w:fldChar w:fldCharType="separate"/>
            </w:r>
            <w:r w:rsidR="00AB7A35">
              <w:rPr>
                <w:noProof/>
                <w:webHidden/>
              </w:rPr>
              <w:t>4</w:t>
            </w:r>
            <w:r w:rsidR="00703067" w:rsidRPr="00703067">
              <w:rPr>
                <w:noProof/>
                <w:webHidden/>
              </w:rPr>
              <w:fldChar w:fldCharType="end"/>
            </w:r>
          </w:hyperlink>
        </w:p>
        <w:p w14:paraId="526C16AC" w14:textId="03BC3F32" w:rsidR="00703067" w:rsidRPr="00703067" w:rsidRDefault="00FB5F97" w:rsidP="00703067">
          <w:pPr>
            <w:pStyle w:val="TOC1"/>
            <w:rPr>
              <w:rFonts w:eastAsiaTheme="minorEastAsia"/>
              <w:noProof/>
              <w:kern w:val="2"/>
              <w:lang w:eastAsia="en-GB"/>
              <w14:ligatures w14:val="standardContextual"/>
            </w:rPr>
          </w:pPr>
          <w:hyperlink w:anchor="_Toc176339342" w:history="1">
            <w:r w:rsidR="00703067" w:rsidRPr="00703067">
              <w:rPr>
                <w:rStyle w:val="Hyperlink"/>
                <w:rFonts w:eastAsiaTheme="majorEastAsia" w:cstheme="minorHAnsi"/>
                <w:noProof/>
                <w:lang w:eastAsia="en-GB"/>
              </w:rPr>
              <w:t>6.1</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Managing overpayments of pension on the death of a scheme member</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_Toc176339342 \h </w:instrText>
            </w:r>
            <w:r w:rsidR="00703067" w:rsidRPr="00703067">
              <w:rPr>
                <w:noProof/>
                <w:webHidden/>
              </w:rPr>
            </w:r>
            <w:r w:rsidR="00703067" w:rsidRPr="00703067">
              <w:rPr>
                <w:noProof/>
                <w:webHidden/>
              </w:rPr>
              <w:fldChar w:fldCharType="separate"/>
            </w:r>
            <w:r w:rsidR="00AB7A35">
              <w:rPr>
                <w:noProof/>
                <w:webHidden/>
              </w:rPr>
              <w:t>5</w:t>
            </w:r>
            <w:r w:rsidR="00703067" w:rsidRPr="00703067">
              <w:rPr>
                <w:noProof/>
                <w:webHidden/>
              </w:rPr>
              <w:fldChar w:fldCharType="end"/>
            </w:r>
          </w:hyperlink>
        </w:p>
        <w:p w14:paraId="17AE9D81" w14:textId="5C259CD5" w:rsidR="00703067" w:rsidRPr="00703067" w:rsidRDefault="00FB5F97" w:rsidP="00703067">
          <w:pPr>
            <w:pStyle w:val="TOC1"/>
            <w:rPr>
              <w:rFonts w:eastAsiaTheme="minorEastAsia"/>
              <w:noProof/>
              <w:kern w:val="2"/>
              <w:lang w:eastAsia="en-GB"/>
              <w14:ligatures w14:val="standardContextual"/>
            </w:rPr>
          </w:pPr>
          <w:hyperlink w:anchor="_Toc176339343" w:history="1">
            <w:r w:rsidR="00703067" w:rsidRPr="00703067">
              <w:rPr>
                <w:rStyle w:val="Hyperlink"/>
                <w:rFonts w:eastAsiaTheme="majorEastAsia" w:cstheme="minorHAnsi"/>
                <w:noProof/>
                <w:lang w:eastAsia="en-GB"/>
              </w:rPr>
              <w:t>6.2</w:t>
            </w:r>
            <w:r w:rsidR="00703067">
              <w:rPr>
                <w:rStyle w:val="Hyperlink"/>
                <w:rFonts w:eastAsiaTheme="majorEastAsia" w:cstheme="minorHAnsi"/>
                <w:noProof/>
                <w:lang w:eastAsia="en-GB"/>
              </w:rPr>
              <w:t xml:space="preserve"> </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Managing overpayments of children’s pensions failing to cease at the appropriate time</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_Toc176339343 \h </w:instrText>
            </w:r>
            <w:r w:rsidR="00703067" w:rsidRPr="00703067">
              <w:rPr>
                <w:noProof/>
                <w:webHidden/>
              </w:rPr>
            </w:r>
            <w:r w:rsidR="00703067" w:rsidRPr="00703067">
              <w:rPr>
                <w:noProof/>
                <w:webHidden/>
              </w:rPr>
              <w:fldChar w:fldCharType="separate"/>
            </w:r>
            <w:r w:rsidR="00AB7A35">
              <w:rPr>
                <w:noProof/>
                <w:webHidden/>
              </w:rPr>
              <w:t>5</w:t>
            </w:r>
            <w:r w:rsidR="00703067" w:rsidRPr="00703067">
              <w:rPr>
                <w:noProof/>
                <w:webHidden/>
              </w:rPr>
              <w:fldChar w:fldCharType="end"/>
            </w:r>
          </w:hyperlink>
        </w:p>
        <w:p w14:paraId="20DD0940" w14:textId="252CD645" w:rsidR="00703067" w:rsidRPr="00703067" w:rsidRDefault="00FB5F97" w:rsidP="00703067">
          <w:pPr>
            <w:pStyle w:val="TOC1"/>
            <w:rPr>
              <w:rFonts w:eastAsiaTheme="minorEastAsia"/>
              <w:noProof/>
              <w:kern w:val="2"/>
              <w:lang w:eastAsia="en-GB"/>
              <w14:ligatures w14:val="standardContextual"/>
            </w:rPr>
          </w:pPr>
          <w:hyperlink w:anchor="_Toc176339344" w:history="1">
            <w:r w:rsidR="00703067" w:rsidRPr="00703067">
              <w:rPr>
                <w:rStyle w:val="Hyperlink"/>
                <w:rFonts w:eastAsiaTheme="majorEastAsia" w:cstheme="minorHAnsi"/>
                <w:noProof/>
                <w:lang w:eastAsia="en-GB"/>
              </w:rPr>
              <w:t>6.3.</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Managing overpayments of pension entitlement following incorrect information supplied by the employer in respect of the scheme member</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_Toc176339344 \h </w:instrText>
            </w:r>
            <w:r w:rsidR="00703067" w:rsidRPr="00703067">
              <w:rPr>
                <w:noProof/>
                <w:webHidden/>
              </w:rPr>
            </w:r>
            <w:r w:rsidR="00703067" w:rsidRPr="00703067">
              <w:rPr>
                <w:noProof/>
                <w:webHidden/>
              </w:rPr>
              <w:fldChar w:fldCharType="separate"/>
            </w:r>
            <w:r w:rsidR="00AB7A35">
              <w:rPr>
                <w:noProof/>
                <w:webHidden/>
              </w:rPr>
              <w:t>5</w:t>
            </w:r>
            <w:r w:rsidR="00703067" w:rsidRPr="00703067">
              <w:rPr>
                <w:noProof/>
                <w:webHidden/>
              </w:rPr>
              <w:fldChar w:fldCharType="end"/>
            </w:r>
          </w:hyperlink>
        </w:p>
        <w:p w14:paraId="5AB8963E" w14:textId="56E597DA" w:rsidR="00703067" w:rsidRPr="00703067" w:rsidRDefault="00FB5F97" w:rsidP="00703067">
          <w:pPr>
            <w:pStyle w:val="TOC1"/>
            <w:rPr>
              <w:rFonts w:eastAsiaTheme="minorEastAsia"/>
              <w:noProof/>
              <w:kern w:val="2"/>
              <w:lang w:eastAsia="en-GB"/>
              <w14:ligatures w14:val="standardContextual"/>
            </w:rPr>
          </w:pPr>
          <w:hyperlink w:anchor="_Toc176339345" w:history="1">
            <w:r w:rsidR="00703067" w:rsidRPr="00703067">
              <w:rPr>
                <w:rStyle w:val="Hyperlink"/>
                <w:rFonts w:eastAsiaTheme="majorEastAsia" w:cstheme="minorHAnsi"/>
                <w:noProof/>
                <w:lang w:eastAsia="en-GB"/>
              </w:rPr>
              <w:t>6.4.</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Managing overpayments of pension as a result of the incorrect rate of pension paid by the Fund and the member can be said to be reasonably aware of the overpayment.</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_Toc176339345 \h </w:instrText>
            </w:r>
            <w:r w:rsidR="00703067" w:rsidRPr="00703067">
              <w:rPr>
                <w:noProof/>
                <w:webHidden/>
              </w:rPr>
            </w:r>
            <w:r w:rsidR="00703067" w:rsidRPr="00703067">
              <w:rPr>
                <w:noProof/>
                <w:webHidden/>
              </w:rPr>
              <w:fldChar w:fldCharType="separate"/>
            </w:r>
            <w:r w:rsidR="00AB7A35">
              <w:rPr>
                <w:noProof/>
                <w:webHidden/>
              </w:rPr>
              <w:t>6</w:t>
            </w:r>
            <w:r w:rsidR="00703067" w:rsidRPr="00703067">
              <w:rPr>
                <w:noProof/>
                <w:webHidden/>
              </w:rPr>
              <w:fldChar w:fldCharType="end"/>
            </w:r>
          </w:hyperlink>
        </w:p>
        <w:p w14:paraId="7668B8FD" w14:textId="1F56537B" w:rsidR="00703067" w:rsidRPr="00703067" w:rsidRDefault="00FB5F97" w:rsidP="00703067">
          <w:pPr>
            <w:pStyle w:val="TOC1"/>
            <w:rPr>
              <w:rFonts w:eastAsiaTheme="minorEastAsia"/>
              <w:noProof/>
              <w:kern w:val="2"/>
              <w:lang w:eastAsia="en-GB"/>
              <w14:ligatures w14:val="standardContextual"/>
            </w:rPr>
          </w:pPr>
          <w:hyperlink w:anchor="_Toc176339346" w:history="1">
            <w:r w:rsidR="00703067" w:rsidRPr="00703067">
              <w:rPr>
                <w:rStyle w:val="Hyperlink"/>
                <w:rFonts w:eastAsiaTheme="majorEastAsia" w:cstheme="minorHAnsi"/>
                <w:noProof/>
                <w:lang w:eastAsia="en-GB"/>
              </w:rPr>
              <w:t>6.5.</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Managing overpayments of pension following an incorrect rate of pension entitlement being paid by the Fund and it can be said that the member cannot have known of the overpayment</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_Toc176339346 \h </w:instrText>
            </w:r>
            <w:r w:rsidR="00703067" w:rsidRPr="00703067">
              <w:rPr>
                <w:noProof/>
                <w:webHidden/>
              </w:rPr>
            </w:r>
            <w:r w:rsidR="00703067" w:rsidRPr="00703067">
              <w:rPr>
                <w:noProof/>
                <w:webHidden/>
              </w:rPr>
              <w:fldChar w:fldCharType="separate"/>
            </w:r>
            <w:r w:rsidR="00AB7A35">
              <w:rPr>
                <w:noProof/>
                <w:webHidden/>
              </w:rPr>
              <w:t>7</w:t>
            </w:r>
            <w:r w:rsidR="00703067" w:rsidRPr="00703067">
              <w:rPr>
                <w:noProof/>
                <w:webHidden/>
              </w:rPr>
              <w:fldChar w:fldCharType="end"/>
            </w:r>
          </w:hyperlink>
        </w:p>
        <w:p w14:paraId="2A8DB467" w14:textId="57EF7664" w:rsidR="00703067" w:rsidRPr="00703067" w:rsidRDefault="00FB5F97" w:rsidP="00703067">
          <w:pPr>
            <w:pStyle w:val="TOC1"/>
            <w:rPr>
              <w:rFonts w:eastAsiaTheme="minorEastAsia"/>
              <w:noProof/>
              <w:kern w:val="2"/>
              <w:lang w:eastAsia="en-GB"/>
              <w14:ligatures w14:val="standardContextual"/>
            </w:rPr>
          </w:pPr>
          <w:hyperlink w:anchor="_Toc176339347" w:history="1">
            <w:r w:rsidR="00703067" w:rsidRPr="00703067">
              <w:rPr>
                <w:rStyle w:val="Hyperlink"/>
                <w:rFonts w:eastAsiaTheme="majorEastAsia" w:cstheme="minorHAnsi"/>
                <w:noProof/>
                <w:lang w:eastAsia="en-GB"/>
              </w:rPr>
              <w:t>6.6.</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Overpayments resulting from an error with Guaranteed Minimum Pension (GMP)</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_Toc176339347 \h </w:instrText>
            </w:r>
            <w:r w:rsidR="00703067" w:rsidRPr="00703067">
              <w:rPr>
                <w:noProof/>
                <w:webHidden/>
              </w:rPr>
            </w:r>
            <w:r w:rsidR="00703067" w:rsidRPr="00703067">
              <w:rPr>
                <w:noProof/>
                <w:webHidden/>
              </w:rPr>
              <w:fldChar w:fldCharType="separate"/>
            </w:r>
            <w:r w:rsidR="00AB7A35">
              <w:rPr>
                <w:noProof/>
                <w:webHidden/>
              </w:rPr>
              <w:t>8</w:t>
            </w:r>
            <w:r w:rsidR="00703067" w:rsidRPr="00703067">
              <w:rPr>
                <w:noProof/>
                <w:webHidden/>
              </w:rPr>
              <w:fldChar w:fldCharType="end"/>
            </w:r>
          </w:hyperlink>
        </w:p>
        <w:p w14:paraId="194E9BE0" w14:textId="790F3982" w:rsidR="00703067" w:rsidRPr="00703067" w:rsidRDefault="00FB5F97" w:rsidP="00703067">
          <w:pPr>
            <w:pStyle w:val="TOC1"/>
            <w:rPr>
              <w:rFonts w:eastAsiaTheme="minorEastAsia"/>
              <w:noProof/>
              <w:kern w:val="2"/>
              <w:lang w:eastAsia="en-GB"/>
              <w14:ligatures w14:val="standardContextual"/>
            </w:rPr>
          </w:pPr>
          <w:hyperlink w:anchor="_Toc176339348" w:history="1">
            <w:r w:rsidR="00703067" w:rsidRPr="00703067">
              <w:rPr>
                <w:rStyle w:val="Hyperlink"/>
                <w:rFonts w:eastAsiaTheme="majorEastAsia" w:cstheme="minorHAnsi"/>
                <w:noProof/>
                <w:lang w:eastAsia="en-GB"/>
              </w:rPr>
              <w:t>6.7.</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Recovery of member overpayments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_Toc176339348 \h </w:instrText>
            </w:r>
            <w:r w:rsidR="00703067" w:rsidRPr="00703067">
              <w:rPr>
                <w:noProof/>
                <w:webHidden/>
              </w:rPr>
            </w:r>
            <w:r w:rsidR="00703067" w:rsidRPr="00703067">
              <w:rPr>
                <w:noProof/>
                <w:webHidden/>
              </w:rPr>
              <w:fldChar w:fldCharType="separate"/>
            </w:r>
            <w:r w:rsidR="00AB7A35">
              <w:rPr>
                <w:noProof/>
                <w:webHidden/>
              </w:rPr>
              <w:t>9</w:t>
            </w:r>
            <w:r w:rsidR="00703067" w:rsidRPr="00703067">
              <w:rPr>
                <w:noProof/>
                <w:webHidden/>
              </w:rPr>
              <w:fldChar w:fldCharType="end"/>
            </w:r>
          </w:hyperlink>
        </w:p>
        <w:p w14:paraId="77BEACA6" w14:textId="18FB404C" w:rsidR="00703067" w:rsidRPr="00703067" w:rsidRDefault="00FB5F97" w:rsidP="00703067">
          <w:pPr>
            <w:pStyle w:val="TOC1"/>
            <w:rPr>
              <w:rFonts w:eastAsiaTheme="minorEastAsia"/>
              <w:noProof/>
              <w:kern w:val="2"/>
              <w:lang w:eastAsia="en-GB"/>
              <w14:ligatures w14:val="standardContextual"/>
            </w:rPr>
          </w:pPr>
          <w:hyperlink w:anchor="_Toc176339349" w:history="1">
            <w:r w:rsidR="00703067" w:rsidRPr="00703067">
              <w:rPr>
                <w:rStyle w:val="Hyperlink"/>
                <w:rFonts w:eastAsiaTheme="majorEastAsia" w:cstheme="minorHAnsi"/>
                <w:noProof/>
                <w:lang w:eastAsia="en-GB"/>
              </w:rPr>
              <w:t xml:space="preserve">6.8. </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Reporting to the HM Revenue and Customs and effects on the Fund and individual</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_Toc176339349 \h </w:instrText>
            </w:r>
            <w:r w:rsidR="00703067" w:rsidRPr="00703067">
              <w:rPr>
                <w:noProof/>
                <w:webHidden/>
              </w:rPr>
            </w:r>
            <w:r w:rsidR="00703067" w:rsidRPr="00703067">
              <w:rPr>
                <w:noProof/>
                <w:webHidden/>
              </w:rPr>
              <w:fldChar w:fldCharType="separate"/>
            </w:r>
            <w:r w:rsidR="00AB7A35">
              <w:rPr>
                <w:noProof/>
                <w:webHidden/>
              </w:rPr>
              <w:t>9</w:t>
            </w:r>
            <w:r w:rsidR="00703067" w:rsidRPr="00703067">
              <w:rPr>
                <w:noProof/>
                <w:webHidden/>
              </w:rPr>
              <w:fldChar w:fldCharType="end"/>
            </w:r>
          </w:hyperlink>
        </w:p>
        <w:p w14:paraId="68F2590F" w14:textId="63944395" w:rsidR="00703067" w:rsidRPr="00703067" w:rsidRDefault="00FB5F97" w:rsidP="00703067">
          <w:pPr>
            <w:pStyle w:val="TOC1"/>
            <w:rPr>
              <w:rFonts w:eastAsiaTheme="minorEastAsia"/>
              <w:noProof/>
              <w:kern w:val="2"/>
              <w:lang w:eastAsia="en-GB"/>
              <w14:ligatures w14:val="standardContextual"/>
            </w:rPr>
          </w:pPr>
          <w:hyperlink w:anchor="_Toc176339350" w:history="1">
            <w:r w:rsidR="00703067" w:rsidRPr="00703067">
              <w:rPr>
                <w:rStyle w:val="Hyperlink"/>
                <w:rFonts w:eastAsiaTheme="majorEastAsia" w:cstheme="minorHAnsi"/>
                <w:noProof/>
                <w:lang w:eastAsia="en-GB"/>
              </w:rPr>
              <w:t>6.9.</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Overpayments due to Fraud or Corruption</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_Toc176339350 \h </w:instrText>
            </w:r>
            <w:r w:rsidR="00703067" w:rsidRPr="00703067">
              <w:rPr>
                <w:noProof/>
                <w:webHidden/>
              </w:rPr>
            </w:r>
            <w:r w:rsidR="00703067" w:rsidRPr="00703067">
              <w:rPr>
                <w:noProof/>
                <w:webHidden/>
              </w:rPr>
              <w:fldChar w:fldCharType="separate"/>
            </w:r>
            <w:r w:rsidR="00AB7A35">
              <w:rPr>
                <w:noProof/>
                <w:webHidden/>
              </w:rPr>
              <w:t>10</w:t>
            </w:r>
            <w:r w:rsidR="00703067" w:rsidRPr="00703067">
              <w:rPr>
                <w:noProof/>
                <w:webHidden/>
              </w:rPr>
              <w:fldChar w:fldCharType="end"/>
            </w:r>
          </w:hyperlink>
        </w:p>
        <w:p w14:paraId="344F7EEC" w14:textId="544A0FF3" w:rsidR="00703067" w:rsidRPr="00703067" w:rsidRDefault="00FB5F97" w:rsidP="00703067">
          <w:pPr>
            <w:pStyle w:val="TOC1"/>
            <w:rPr>
              <w:rFonts w:eastAsiaTheme="minorEastAsia"/>
              <w:noProof/>
              <w:kern w:val="2"/>
              <w:lang w:eastAsia="en-GB"/>
              <w14:ligatures w14:val="standardContextual"/>
            </w:rPr>
          </w:pPr>
          <w:hyperlink w:anchor="_Toc176339351" w:history="1">
            <w:r w:rsidR="00703067" w:rsidRPr="00703067">
              <w:rPr>
                <w:rStyle w:val="Hyperlink"/>
                <w:rFonts w:eastAsiaTheme="majorEastAsia" w:cstheme="minorHAnsi"/>
                <w:noProof/>
                <w:lang w:eastAsia="en-GB"/>
              </w:rPr>
              <w:t>6.10.</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Prevention</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_Toc176339351 \h </w:instrText>
            </w:r>
            <w:r w:rsidR="00703067" w:rsidRPr="00703067">
              <w:rPr>
                <w:noProof/>
                <w:webHidden/>
              </w:rPr>
            </w:r>
            <w:r w:rsidR="00703067" w:rsidRPr="00703067">
              <w:rPr>
                <w:noProof/>
                <w:webHidden/>
              </w:rPr>
              <w:fldChar w:fldCharType="separate"/>
            </w:r>
            <w:r w:rsidR="00AB7A35">
              <w:rPr>
                <w:noProof/>
                <w:webHidden/>
              </w:rPr>
              <w:t>10</w:t>
            </w:r>
            <w:r w:rsidR="00703067" w:rsidRPr="00703067">
              <w:rPr>
                <w:noProof/>
                <w:webHidden/>
              </w:rPr>
              <w:fldChar w:fldCharType="end"/>
            </w:r>
          </w:hyperlink>
        </w:p>
        <w:p w14:paraId="68C501D8" w14:textId="5B83A653" w:rsidR="00703067" w:rsidRPr="00703067" w:rsidRDefault="00FB5F97" w:rsidP="00703067">
          <w:pPr>
            <w:pStyle w:val="TOC1"/>
            <w:rPr>
              <w:rFonts w:eastAsiaTheme="minorEastAsia"/>
              <w:noProof/>
              <w:kern w:val="2"/>
              <w:lang w:eastAsia="en-GB"/>
              <w14:ligatures w14:val="standardContextual"/>
            </w:rPr>
          </w:pPr>
          <w:hyperlink w:anchor="_Toc176339352" w:history="1">
            <w:r w:rsidR="00703067" w:rsidRPr="00703067">
              <w:rPr>
                <w:rStyle w:val="Hyperlink"/>
                <w:rFonts w:eastAsiaTheme="majorEastAsia" w:cstheme="minorHAnsi"/>
                <w:noProof/>
                <w:lang w:eastAsia="en-GB"/>
              </w:rPr>
              <w:t>7.</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Employer and Miscellaneous Debt Management</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_Toc176339352 \h </w:instrText>
            </w:r>
            <w:r w:rsidR="00703067" w:rsidRPr="00703067">
              <w:rPr>
                <w:noProof/>
                <w:webHidden/>
              </w:rPr>
            </w:r>
            <w:r w:rsidR="00703067" w:rsidRPr="00703067">
              <w:rPr>
                <w:noProof/>
                <w:webHidden/>
              </w:rPr>
              <w:fldChar w:fldCharType="separate"/>
            </w:r>
            <w:r w:rsidR="00AB7A35">
              <w:rPr>
                <w:noProof/>
                <w:webHidden/>
              </w:rPr>
              <w:t>11</w:t>
            </w:r>
            <w:r w:rsidR="00703067" w:rsidRPr="00703067">
              <w:rPr>
                <w:noProof/>
                <w:webHidden/>
              </w:rPr>
              <w:fldChar w:fldCharType="end"/>
            </w:r>
          </w:hyperlink>
        </w:p>
        <w:p w14:paraId="68E49AB3" w14:textId="1A6E7996" w:rsidR="00703067" w:rsidRPr="00703067" w:rsidRDefault="00FB5F97" w:rsidP="00703067">
          <w:pPr>
            <w:pStyle w:val="TOC1"/>
            <w:rPr>
              <w:rFonts w:eastAsiaTheme="minorEastAsia"/>
              <w:noProof/>
              <w:kern w:val="2"/>
              <w:lang w:eastAsia="en-GB"/>
              <w14:ligatures w14:val="standardContextual"/>
            </w:rPr>
          </w:pPr>
          <w:hyperlink w:anchor="_Toc176339353" w:history="1">
            <w:r w:rsidR="00703067" w:rsidRPr="00703067">
              <w:rPr>
                <w:rStyle w:val="Hyperlink"/>
                <w:rFonts w:eastAsiaTheme="majorEastAsia" w:cstheme="minorHAnsi"/>
                <w:noProof/>
              </w:rPr>
              <w:t xml:space="preserve">7.1. </w:t>
            </w:r>
            <w:r w:rsidR="00703067">
              <w:rPr>
                <w:rStyle w:val="Hyperlink"/>
                <w:rFonts w:eastAsiaTheme="majorEastAsia" w:cstheme="minorHAnsi"/>
                <w:noProof/>
              </w:rPr>
              <w:tab/>
            </w:r>
            <w:r w:rsidR="00703067" w:rsidRPr="00703067">
              <w:rPr>
                <w:rStyle w:val="Hyperlink"/>
                <w:rFonts w:eastAsiaTheme="majorEastAsia" w:cstheme="minorHAnsi"/>
                <w:noProof/>
              </w:rPr>
              <w:t>Monthly Contributions, Deficit Contributions, Strain Costs and Unfunded Pensions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_Toc176339353 \h </w:instrText>
            </w:r>
            <w:r w:rsidR="00703067" w:rsidRPr="00703067">
              <w:rPr>
                <w:noProof/>
                <w:webHidden/>
              </w:rPr>
            </w:r>
            <w:r w:rsidR="00703067" w:rsidRPr="00703067">
              <w:rPr>
                <w:noProof/>
                <w:webHidden/>
              </w:rPr>
              <w:fldChar w:fldCharType="separate"/>
            </w:r>
            <w:r w:rsidR="00AB7A35">
              <w:rPr>
                <w:noProof/>
                <w:webHidden/>
              </w:rPr>
              <w:t>11</w:t>
            </w:r>
            <w:r w:rsidR="00703067" w:rsidRPr="00703067">
              <w:rPr>
                <w:noProof/>
                <w:webHidden/>
              </w:rPr>
              <w:fldChar w:fldCharType="end"/>
            </w:r>
          </w:hyperlink>
        </w:p>
        <w:p w14:paraId="250FC010" w14:textId="47D8C8D5" w:rsidR="00703067" w:rsidRPr="00703067" w:rsidRDefault="00FB5F97" w:rsidP="00703067">
          <w:pPr>
            <w:pStyle w:val="TOC1"/>
            <w:rPr>
              <w:rFonts w:eastAsiaTheme="minorEastAsia"/>
              <w:noProof/>
              <w:kern w:val="2"/>
              <w:lang w:eastAsia="en-GB"/>
              <w14:ligatures w14:val="standardContextual"/>
            </w:rPr>
          </w:pPr>
          <w:hyperlink w:anchor="_Toc176339354" w:history="1">
            <w:r w:rsidR="00703067" w:rsidRPr="00703067">
              <w:rPr>
                <w:rStyle w:val="Hyperlink"/>
                <w:rFonts w:eastAsiaTheme="majorEastAsia" w:cstheme="minorHAnsi"/>
                <w:noProof/>
              </w:rPr>
              <w:t xml:space="preserve">7.2 </w:t>
            </w:r>
            <w:r w:rsidR="00703067">
              <w:rPr>
                <w:rStyle w:val="Hyperlink"/>
                <w:rFonts w:eastAsiaTheme="majorEastAsia" w:cstheme="minorHAnsi"/>
                <w:noProof/>
              </w:rPr>
              <w:tab/>
            </w:r>
            <w:r w:rsidR="00703067" w:rsidRPr="00703067">
              <w:rPr>
                <w:rStyle w:val="Hyperlink"/>
                <w:rFonts w:eastAsiaTheme="majorEastAsia" w:cstheme="minorHAnsi"/>
                <w:noProof/>
              </w:rPr>
              <w:t>Recharges and Miscellaneous Debt</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_Toc176339354 \h </w:instrText>
            </w:r>
            <w:r w:rsidR="00703067" w:rsidRPr="00703067">
              <w:rPr>
                <w:noProof/>
                <w:webHidden/>
              </w:rPr>
            </w:r>
            <w:r w:rsidR="00703067" w:rsidRPr="00703067">
              <w:rPr>
                <w:noProof/>
                <w:webHidden/>
              </w:rPr>
              <w:fldChar w:fldCharType="separate"/>
            </w:r>
            <w:r w:rsidR="00AB7A35">
              <w:rPr>
                <w:noProof/>
                <w:webHidden/>
              </w:rPr>
              <w:t>12</w:t>
            </w:r>
            <w:r w:rsidR="00703067" w:rsidRPr="00703067">
              <w:rPr>
                <w:noProof/>
                <w:webHidden/>
              </w:rPr>
              <w:fldChar w:fldCharType="end"/>
            </w:r>
          </w:hyperlink>
        </w:p>
        <w:p w14:paraId="30D8A67B" w14:textId="4DDDFEB8" w:rsidR="00703067" w:rsidRPr="00703067" w:rsidRDefault="00FB5F97" w:rsidP="00703067">
          <w:pPr>
            <w:pStyle w:val="TOC1"/>
            <w:rPr>
              <w:rFonts w:eastAsiaTheme="minorEastAsia"/>
              <w:noProof/>
              <w:kern w:val="2"/>
              <w:lang w:eastAsia="en-GB"/>
              <w14:ligatures w14:val="standardContextual"/>
            </w:rPr>
          </w:pPr>
          <w:hyperlink w:anchor="_Toc176339355" w:history="1">
            <w:r w:rsidR="00703067" w:rsidRPr="00703067">
              <w:rPr>
                <w:rStyle w:val="Hyperlink"/>
                <w:rFonts w:eastAsiaTheme="majorEastAsia" w:cstheme="minorHAnsi"/>
                <w:noProof/>
                <w:lang w:eastAsia="en-GB"/>
              </w:rPr>
              <w:t xml:space="preserve">7.3. </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Recovery of debts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_Toc176339355 \h </w:instrText>
            </w:r>
            <w:r w:rsidR="00703067" w:rsidRPr="00703067">
              <w:rPr>
                <w:noProof/>
                <w:webHidden/>
              </w:rPr>
            </w:r>
            <w:r w:rsidR="00703067" w:rsidRPr="00703067">
              <w:rPr>
                <w:noProof/>
                <w:webHidden/>
              </w:rPr>
              <w:fldChar w:fldCharType="separate"/>
            </w:r>
            <w:r w:rsidR="00AB7A35">
              <w:rPr>
                <w:noProof/>
                <w:webHidden/>
              </w:rPr>
              <w:t>12</w:t>
            </w:r>
            <w:r w:rsidR="00703067" w:rsidRPr="00703067">
              <w:rPr>
                <w:noProof/>
                <w:webHidden/>
              </w:rPr>
              <w:fldChar w:fldCharType="end"/>
            </w:r>
          </w:hyperlink>
        </w:p>
        <w:p w14:paraId="02778DAF" w14:textId="054B973F" w:rsidR="00703067" w:rsidRPr="00703067" w:rsidRDefault="00FB5F97" w:rsidP="00703067">
          <w:pPr>
            <w:pStyle w:val="TOC1"/>
            <w:rPr>
              <w:rFonts w:eastAsiaTheme="minorEastAsia"/>
              <w:noProof/>
              <w:kern w:val="2"/>
              <w:lang w:eastAsia="en-GB"/>
              <w14:ligatures w14:val="standardContextual"/>
            </w:rPr>
          </w:pPr>
          <w:hyperlink w:anchor="_Toc176339363" w:history="1">
            <w:r w:rsidR="00703067" w:rsidRPr="00703067">
              <w:rPr>
                <w:rStyle w:val="Hyperlink"/>
                <w:rFonts w:eastAsiaTheme="majorEastAsia" w:cstheme="minorHAnsi"/>
                <w:noProof/>
                <w:lang w:eastAsia="en-GB"/>
              </w:rPr>
              <w:t>8.</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Claims of inability to repay overpayments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_Toc176339363 \h </w:instrText>
            </w:r>
            <w:r w:rsidR="00703067" w:rsidRPr="00703067">
              <w:rPr>
                <w:noProof/>
                <w:webHidden/>
              </w:rPr>
            </w:r>
            <w:r w:rsidR="00703067" w:rsidRPr="00703067">
              <w:rPr>
                <w:noProof/>
                <w:webHidden/>
              </w:rPr>
              <w:fldChar w:fldCharType="separate"/>
            </w:r>
            <w:r w:rsidR="00AB7A35">
              <w:rPr>
                <w:noProof/>
                <w:webHidden/>
              </w:rPr>
              <w:t>12</w:t>
            </w:r>
            <w:r w:rsidR="00703067" w:rsidRPr="00703067">
              <w:rPr>
                <w:noProof/>
                <w:webHidden/>
              </w:rPr>
              <w:fldChar w:fldCharType="end"/>
            </w:r>
          </w:hyperlink>
        </w:p>
        <w:p w14:paraId="3F83339D" w14:textId="5BB4200F" w:rsidR="00703067" w:rsidRPr="00703067" w:rsidRDefault="00FB5F97" w:rsidP="00703067">
          <w:pPr>
            <w:pStyle w:val="TOC1"/>
            <w:rPr>
              <w:rFonts w:eastAsiaTheme="minorEastAsia"/>
              <w:noProof/>
              <w:kern w:val="2"/>
              <w:lang w:eastAsia="en-GB"/>
              <w14:ligatures w14:val="standardContextual"/>
            </w:rPr>
          </w:pPr>
          <w:hyperlink w:anchor="_Toc176339364" w:history="1">
            <w:r w:rsidR="00703067" w:rsidRPr="00703067">
              <w:rPr>
                <w:rStyle w:val="Hyperlink"/>
                <w:rFonts w:eastAsiaTheme="majorEastAsia" w:cstheme="minorHAnsi"/>
                <w:noProof/>
                <w:lang w:eastAsia="en-GB"/>
              </w:rPr>
              <w:t>9.</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Authority to write off overpayments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_Toc176339364 \h </w:instrText>
            </w:r>
            <w:r w:rsidR="00703067" w:rsidRPr="00703067">
              <w:rPr>
                <w:noProof/>
                <w:webHidden/>
              </w:rPr>
            </w:r>
            <w:r w:rsidR="00703067" w:rsidRPr="00703067">
              <w:rPr>
                <w:noProof/>
                <w:webHidden/>
              </w:rPr>
              <w:fldChar w:fldCharType="separate"/>
            </w:r>
            <w:r w:rsidR="00AB7A35">
              <w:rPr>
                <w:noProof/>
                <w:webHidden/>
              </w:rPr>
              <w:t>13</w:t>
            </w:r>
            <w:r w:rsidR="00703067" w:rsidRPr="00703067">
              <w:rPr>
                <w:noProof/>
                <w:webHidden/>
              </w:rPr>
              <w:fldChar w:fldCharType="end"/>
            </w:r>
          </w:hyperlink>
        </w:p>
        <w:p w14:paraId="275FDAFE" w14:textId="0B458750" w:rsidR="00703067" w:rsidRPr="00703067" w:rsidRDefault="00FB5F97" w:rsidP="00703067">
          <w:pPr>
            <w:pStyle w:val="TOC1"/>
            <w:rPr>
              <w:rFonts w:eastAsiaTheme="minorEastAsia"/>
              <w:noProof/>
              <w:kern w:val="2"/>
              <w:lang w:eastAsia="en-GB"/>
              <w14:ligatures w14:val="standardContextual"/>
            </w:rPr>
          </w:pPr>
          <w:hyperlink w:anchor="_Toc176339365" w:history="1">
            <w:r w:rsidR="00703067" w:rsidRPr="00703067">
              <w:rPr>
                <w:rStyle w:val="Hyperlink"/>
                <w:rFonts w:eastAsiaTheme="majorEastAsia" w:cstheme="minorHAnsi"/>
                <w:noProof/>
                <w:lang w:eastAsia="en-GB"/>
              </w:rPr>
              <w:t>Appendix 1 – Limitation Period Examples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_Toc176339365 \h </w:instrText>
            </w:r>
            <w:r w:rsidR="00703067" w:rsidRPr="00703067">
              <w:rPr>
                <w:noProof/>
                <w:webHidden/>
              </w:rPr>
            </w:r>
            <w:r w:rsidR="00703067" w:rsidRPr="00703067">
              <w:rPr>
                <w:noProof/>
                <w:webHidden/>
              </w:rPr>
              <w:fldChar w:fldCharType="separate"/>
            </w:r>
            <w:r w:rsidR="00AB7A35">
              <w:rPr>
                <w:noProof/>
                <w:webHidden/>
              </w:rPr>
              <w:t>14</w:t>
            </w:r>
            <w:r w:rsidR="00703067" w:rsidRPr="00703067">
              <w:rPr>
                <w:noProof/>
                <w:webHidden/>
              </w:rPr>
              <w:fldChar w:fldCharType="end"/>
            </w:r>
          </w:hyperlink>
        </w:p>
        <w:p w14:paraId="35F971AB" w14:textId="2360FB4C" w:rsidR="00C65F4F" w:rsidRPr="00A41997" w:rsidRDefault="00C65F4F" w:rsidP="00C65F4F">
          <w:pPr>
            <w:widowControl w:val="0"/>
            <w:tabs>
              <w:tab w:val="right" w:leader="dot" w:pos="9720"/>
            </w:tabs>
            <w:spacing w:after="100" w:line="240" w:lineRule="auto"/>
            <w:rPr>
              <w:rFonts w:cstheme="minorHAnsi"/>
              <w:b/>
              <w:bCs/>
              <w:noProof/>
              <w:sz w:val="20"/>
              <w:szCs w:val="20"/>
              <w:lang w:val="en-US"/>
            </w:rPr>
          </w:pPr>
          <w:r w:rsidRPr="00703067">
            <w:rPr>
              <w:rFonts w:ascii="Arial" w:hAnsi="Arial" w:cs="Arial"/>
              <w:noProof/>
              <w:sz w:val="24"/>
              <w:szCs w:val="24"/>
              <w:lang w:val="en-US"/>
            </w:rPr>
            <w:fldChar w:fldCharType="end"/>
          </w:r>
          <w:r w:rsidR="007A4301" w:rsidRPr="00A41997">
            <w:rPr>
              <w:rFonts w:cstheme="minorHAnsi"/>
              <w:noProof/>
              <w:lang w:val="en-US"/>
            </w:rPr>
            <w:t xml:space="preserve">Appendix 2 – Examples of HM Revenue and Custom ‘genuine errors’       </w:t>
          </w:r>
          <w:r w:rsidR="007A4301" w:rsidRPr="00A41997">
            <w:rPr>
              <w:rFonts w:cstheme="minorHAnsi"/>
              <w:b/>
              <w:bCs/>
              <w:noProof/>
              <w:lang w:val="en-US"/>
            </w:rPr>
            <w:t xml:space="preserve">                  </w:t>
          </w:r>
          <w:r w:rsidR="007A4301" w:rsidRPr="007A4301">
            <w:rPr>
              <w:rFonts w:cstheme="minorHAnsi"/>
              <w:b/>
              <w:bCs/>
              <w:noProof/>
              <w:lang w:val="en-US"/>
            </w:rPr>
            <w:t xml:space="preserve">                                         </w:t>
          </w:r>
          <w:r w:rsidR="007A4301" w:rsidRPr="00A41997">
            <w:rPr>
              <w:rFonts w:cstheme="minorHAnsi"/>
              <w:noProof/>
              <w:lang w:val="en-US"/>
            </w:rPr>
            <w:t>17</w:t>
          </w:r>
        </w:p>
      </w:sdtContent>
    </w:sdt>
    <w:p w14:paraId="3D8A7F05" w14:textId="77777777" w:rsidR="00C65F4F" w:rsidRPr="007A4301" w:rsidRDefault="00C65F4F" w:rsidP="00C65F4F">
      <w:pPr>
        <w:widowControl w:val="0"/>
        <w:spacing w:after="0" w:line="240" w:lineRule="auto"/>
        <w:rPr>
          <w:rFonts w:ascii="Calibri" w:eastAsia="Calibri" w:hAnsi="Calibri" w:cs="Calibri"/>
          <w:lang w:val="en-US"/>
        </w:rPr>
      </w:pPr>
    </w:p>
    <w:p w14:paraId="0537AAC0" w14:textId="77777777" w:rsidR="00C65F4F" w:rsidRPr="007A4301" w:rsidRDefault="00C65F4F" w:rsidP="00C65F4F">
      <w:pPr>
        <w:widowControl w:val="0"/>
        <w:spacing w:after="0" w:line="240" w:lineRule="auto"/>
        <w:rPr>
          <w:rFonts w:ascii="Calibri" w:eastAsia="Calibri" w:hAnsi="Calibri" w:cs="Calibri"/>
          <w:lang w:val="en-US"/>
        </w:rPr>
      </w:pPr>
    </w:p>
    <w:p w14:paraId="439E499D" w14:textId="77777777" w:rsidR="00C65F4F" w:rsidRDefault="00C65F4F" w:rsidP="00C65F4F">
      <w:pPr>
        <w:widowControl w:val="0"/>
        <w:spacing w:after="0" w:line="240" w:lineRule="auto"/>
        <w:rPr>
          <w:rFonts w:ascii="Calibri" w:eastAsia="Calibri" w:hAnsi="Calibri" w:cs="Calibri"/>
          <w:lang w:val="en-US"/>
        </w:rPr>
      </w:pPr>
    </w:p>
    <w:p w14:paraId="2A7AD8EA" w14:textId="77777777" w:rsidR="00C65F4F" w:rsidRDefault="00C65F4F" w:rsidP="00C65F4F">
      <w:pPr>
        <w:widowControl w:val="0"/>
        <w:spacing w:after="0" w:line="240" w:lineRule="auto"/>
        <w:rPr>
          <w:rFonts w:ascii="Calibri" w:eastAsia="Calibri" w:hAnsi="Calibri" w:cs="Calibri"/>
          <w:lang w:val="en-US"/>
        </w:rPr>
      </w:pPr>
    </w:p>
    <w:p w14:paraId="45E04A6C" w14:textId="77777777" w:rsidR="00C65F4F" w:rsidRPr="00077ECE" w:rsidRDefault="00C65F4F" w:rsidP="00C65F4F">
      <w:pPr>
        <w:widowControl w:val="0"/>
        <w:spacing w:after="0" w:line="240" w:lineRule="auto"/>
        <w:rPr>
          <w:rFonts w:ascii="Calibri" w:eastAsia="Calibri" w:hAnsi="Calibri" w:cs="Calibri"/>
          <w:lang w:val="en-US"/>
        </w:rPr>
      </w:pPr>
    </w:p>
    <w:p w14:paraId="4893DAAA" w14:textId="77777777" w:rsidR="00C65F4F" w:rsidRPr="00077ECE" w:rsidRDefault="00C65F4F" w:rsidP="00C65F4F">
      <w:pPr>
        <w:widowControl w:val="0"/>
        <w:spacing w:after="0" w:line="240" w:lineRule="auto"/>
        <w:rPr>
          <w:rFonts w:ascii="Calibri" w:eastAsia="Calibri" w:hAnsi="Calibri" w:cs="Calibri"/>
          <w:lang w:val="en-US"/>
        </w:rPr>
      </w:pPr>
    </w:p>
    <w:p w14:paraId="6B3885E5" w14:textId="77777777" w:rsidR="00C65F4F" w:rsidRPr="00077ECE" w:rsidRDefault="00C65F4F" w:rsidP="00C65F4F"/>
    <w:p w14:paraId="72758FBC" w14:textId="77777777" w:rsidR="00C65F4F" w:rsidRPr="00077ECE" w:rsidRDefault="00C65F4F" w:rsidP="00C65F4F"/>
    <w:p w14:paraId="6CF96037" w14:textId="141FA920" w:rsidR="00C65F4F" w:rsidRPr="0070214A" w:rsidRDefault="00C65F4F" w:rsidP="005C7E68">
      <w:pPr>
        <w:keepNext/>
        <w:keepLines/>
        <w:numPr>
          <w:ilvl w:val="0"/>
          <w:numId w:val="2"/>
        </w:numPr>
        <w:spacing w:before="120" w:after="120" w:line="240" w:lineRule="auto"/>
        <w:ind w:left="0" w:hanging="709"/>
        <w:outlineLvl w:val="0"/>
        <w:rPr>
          <w:rFonts w:eastAsiaTheme="majorEastAsia" w:cstheme="minorHAnsi"/>
          <w:b/>
          <w:bCs/>
          <w:color w:val="61207F"/>
          <w:sz w:val="24"/>
          <w:szCs w:val="24"/>
          <w:lang w:eastAsia="en-GB"/>
        </w:rPr>
      </w:pPr>
      <w:bookmarkStart w:id="0" w:name="_Toc176339333"/>
      <w:r w:rsidRPr="00E050D3">
        <w:rPr>
          <w:rFonts w:eastAsiaTheme="majorEastAsia" w:cstheme="minorHAnsi"/>
          <w:b/>
          <w:bCs/>
          <w:color w:val="61207F"/>
          <w:sz w:val="24"/>
          <w:szCs w:val="24"/>
          <w:lang w:eastAsia="en-GB"/>
        </w:rPr>
        <w:lastRenderedPageBreak/>
        <w:t>Introduction</w:t>
      </w:r>
      <w:bookmarkEnd w:id="0"/>
    </w:p>
    <w:p w14:paraId="604215B8" w14:textId="46E44818" w:rsidR="00C65F4F" w:rsidRPr="00E050D3" w:rsidRDefault="00C65F4F" w:rsidP="005C7E68">
      <w:pPr>
        <w:spacing w:before="120" w:after="120" w:line="240" w:lineRule="auto"/>
        <w:ind w:hanging="709"/>
        <w:rPr>
          <w:rFonts w:cstheme="minorHAnsi"/>
          <w:sz w:val="24"/>
          <w:szCs w:val="24"/>
        </w:rPr>
      </w:pPr>
      <w:r w:rsidRPr="00E050D3">
        <w:rPr>
          <w:rFonts w:cstheme="minorHAnsi"/>
          <w:sz w:val="24"/>
          <w:szCs w:val="24"/>
        </w:rPr>
        <w:t>1.1</w:t>
      </w:r>
      <w:r w:rsidRPr="00E050D3">
        <w:rPr>
          <w:rFonts w:cstheme="minorHAnsi"/>
          <w:sz w:val="24"/>
          <w:szCs w:val="24"/>
        </w:rPr>
        <w:tab/>
        <w:t xml:space="preserve">This is the Overpayment of Pension Entitlement </w:t>
      </w:r>
      <w:r>
        <w:rPr>
          <w:rFonts w:cstheme="minorHAnsi"/>
          <w:sz w:val="24"/>
          <w:szCs w:val="24"/>
        </w:rPr>
        <w:t xml:space="preserve">&amp; Debt Recovery </w:t>
      </w:r>
      <w:r w:rsidRPr="00E050D3">
        <w:rPr>
          <w:rFonts w:cstheme="minorHAnsi"/>
          <w:sz w:val="24"/>
          <w:szCs w:val="24"/>
        </w:rPr>
        <w:t>Policy for Cambridgeshire Pension Fund, which is managed by Cambridgeshire County Council (the Administering Authority).</w:t>
      </w:r>
    </w:p>
    <w:p w14:paraId="1DE8DD1F" w14:textId="22F96484" w:rsidR="00C65F4F" w:rsidRPr="0070214A" w:rsidRDefault="00C65F4F" w:rsidP="005C7E68">
      <w:pPr>
        <w:pStyle w:val="ListParagraph"/>
        <w:numPr>
          <w:ilvl w:val="1"/>
          <w:numId w:val="2"/>
        </w:numPr>
        <w:spacing w:after="120" w:line="240" w:lineRule="auto"/>
        <w:ind w:left="0" w:hanging="709"/>
        <w:contextualSpacing w:val="0"/>
        <w:rPr>
          <w:rFonts w:cstheme="minorHAnsi"/>
          <w:sz w:val="24"/>
          <w:szCs w:val="24"/>
        </w:rPr>
      </w:pPr>
      <w:r w:rsidRPr="00A41997">
        <w:rPr>
          <w:rFonts w:cstheme="minorHAnsi"/>
          <w:sz w:val="24"/>
          <w:szCs w:val="24"/>
        </w:rPr>
        <w:t xml:space="preserve">Overpayments of pension can occur for a variety of reasons. </w:t>
      </w:r>
      <w:r w:rsidRPr="00A41997">
        <w:rPr>
          <w:sz w:val="24"/>
          <w:szCs w:val="24"/>
        </w:rPr>
        <w:t xml:space="preserve">Member benefits are explicitly outlined in the Local Government Pension Scheme (LGPS) Regulations and other relevant legislation, and it is impermissible under law for members to receive amounts other than those stipulated by these rules.  </w:t>
      </w:r>
      <w:r w:rsidRPr="00A41997">
        <w:rPr>
          <w:rFonts w:cstheme="minorHAnsi"/>
          <w:sz w:val="24"/>
          <w:szCs w:val="24"/>
        </w:rPr>
        <w:t>It is important that the Fund has a clear policy on how overpayments of pension entitlements are managed once they are identified</w:t>
      </w:r>
      <w:r w:rsidR="0070214A">
        <w:rPr>
          <w:rFonts w:cstheme="minorHAnsi"/>
          <w:sz w:val="24"/>
          <w:szCs w:val="24"/>
        </w:rPr>
        <w:t>.</w:t>
      </w:r>
    </w:p>
    <w:p w14:paraId="04863E9E" w14:textId="22EB1AC0" w:rsidR="00C65F4F" w:rsidRPr="0070214A" w:rsidRDefault="00C65F4F" w:rsidP="005C7E68">
      <w:pPr>
        <w:pStyle w:val="ListParagraph"/>
        <w:numPr>
          <w:ilvl w:val="1"/>
          <w:numId w:val="2"/>
        </w:numPr>
        <w:spacing w:before="120" w:after="120" w:line="240" w:lineRule="auto"/>
        <w:ind w:left="0" w:hanging="709"/>
        <w:rPr>
          <w:rFonts w:cstheme="minorHAnsi"/>
          <w:sz w:val="24"/>
          <w:szCs w:val="24"/>
        </w:rPr>
      </w:pPr>
      <w:r w:rsidRPr="00015957">
        <w:rPr>
          <w:rFonts w:cstheme="minorHAnsi"/>
          <w:sz w:val="24"/>
          <w:szCs w:val="24"/>
        </w:rPr>
        <w:t>It is important that the Fund has a process in place for managing the recovery of money owed to the Fund.</w:t>
      </w:r>
    </w:p>
    <w:p w14:paraId="2D1CDC76" w14:textId="00BC9D01" w:rsidR="00C65F4F" w:rsidRPr="00E050D3" w:rsidRDefault="00C65F4F" w:rsidP="00C65F4F">
      <w:pPr>
        <w:spacing w:after="0" w:line="240" w:lineRule="auto"/>
        <w:ind w:hanging="709"/>
        <w:rPr>
          <w:rFonts w:cstheme="minorHAnsi"/>
          <w:sz w:val="24"/>
          <w:szCs w:val="24"/>
        </w:rPr>
      </w:pPr>
      <w:r w:rsidRPr="00E050D3">
        <w:rPr>
          <w:rFonts w:cstheme="minorHAnsi"/>
          <w:sz w:val="24"/>
          <w:szCs w:val="24"/>
        </w:rPr>
        <w:t>1.</w:t>
      </w:r>
      <w:r>
        <w:rPr>
          <w:rFonts w:cstheme="minorHAnsi"/>
          <w:sz w:val="24"/>
          <w:szCs w:val="24"/>
        </w:rPr>
        <w:t>4</w:t>
      </w:r>
      <w:r w:rsidRPr="00E050D3">
        <w:rPr>
          <w:rFonts w:cstheme="minorHAnsi"/>
          <w:sz w:val="24"/>
          <w:szCs w:val="24"/>
        </w:rPr>
        <w:tab/>
        <w:t xml:space="preserve">Cambridgeshire Pension Fund recognises the need to take a pro-active approach to identifying </w:t>
      </w:r>
      <w:proofErr w:type="gramStart"/>
      <w:r w:rsidRPr="00E050D3">
        <w:rPr>
          <w:rFonts w:cstheme="minorHAnsi"/>
          <w:sz w:val="24"/>
          <w:szCs w:val="24"/>
        </w:rPr>
        <w:t>potential</w:t>
      </w:r>
      <w:proofErr w:type="gramEnd"/>
      <w:r w:rsidRPr="00E050D3">
        <w:rPr>
          <w:rFonts w:cstheme="minorHAnsi"/>
          <w:sz w:val="24"/>
          <w:szCs w:val="24"/>
        </w:rPr>
        <w:t xml:space="preserve"> fraudulent activity and overpayments.</w:t>
      </w:r>
    </w:p>
    <w:p w14:paraId="47426306" w14:textId="77777777" w:rsidR="00C65F4F" w:rsidRDefault="00C65F4F" w:rsidP="005C7E68">
      <w:pPr>
        <w:keepNext/>
        <w:keepLines/>
        <w:spacing w:before="120" w:after="120" w:line="240" w:lineRule="auto"/>
        <w:ind w:left="1134" w:hanging="1843"/>
        <w:outlineLvl w:val="0"/>
        <w:rPr>
          <w:rFonts w:eastAsiaTheme="majorEastAsia" w:cstheme="minorHAnsi"/>
          <w:b/>
          <w:bCs/>
          <w:color w:val="61207F"/>
          <w:sz w:val="24"/>
          <w:szCs w:val="24"/>
          <w:lang w:eastAsia="en-GB"/>
        </w:rPr>
      </w:pPr>
      <w:bookmarkStart w:id="1" w:name="_Toc176339334"/>
      <w:r w:rsidRPr="00E050D3">
        <w:rPr>
          <w:rFonts w:eastAsiaTheme="majorEastAsia" w:cstheme="minorHAnsi"/>
          <w:b/>
          <w:bCs/>
          <w:color w:val="61207F"/>
          <w:sz w:val="24"/>
          <w:szCs w:val="24"/>
          <w:lang w:eastAsia="en-GB"/>
        </w:rPr>
        <w:t>2.        Policy objectives</w:t>
      </w:r>
      <w:bookmarkEnd w:id="1"/>
    </w:p>
    <w:p w14:paraId="487BFB48" w14:textId="6B38DD16" w:rsidR="00C65F4F" w:rsidRPr="00E050D3" w:rsidRDefault="00C65F4F" w:rsidP="005C7E68">
      <w:pPr>
        <w:spacing w:after="0" w:line="240" w:lineRule="auto"/>
        <w:ind w:hanging="709"/>
        <w:rPr>
          <w:rFonts w:cstheme="minorHAnsi"/>
          <w:sz w:val="24"/>
          <w:szCs w:val="24"/>
        </w:rPr>
      </w:pPr>
      <w:r w:rsidRPr="00E050D3">
        <w:rPr>
          <w:rFonts w:cstheme="minorHAnsi"/>
          <w:sz w:val="24"/>
          <w:szCs w:val="24"/>
        </w:rPr>
        <w:t>2.1</w:t>
      </w:r>
      <w:r w:rsidRPr="00E050D3">
        <w:rPr>
          <w:rFonts w:cstheme="minorHAnsi"/>
          <w:sz w:val="24"/>
          <w:szCs w:val="24"/>
        </w:rPr>
        <w:tab/>
        <w:t>The policy objectives aim to ensure the Fund:</w:t>
      </w:r>
    </w:p>
    <w:p w14:paraId="5763DE62"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 xml:space="preserve">has robust governance arrangements in place, to facilitate informed decision making, supported by appropriate advice, </w:t>
      </w:r>
      <w:proofErr w:type="gramStart"/>
      <w:r w:rsidRPr="00E050D3">
        <w:rPr>
          <w:rFonts w:cstheme="minorHAnsi"/>
          <w:sz w:val="24"/>
          <w:szCs w:val="24"/>
        </w:rPr>
        <w:t>policies</w:t>
      </w:r>
      <w:proofErr w:type="gramEnd"/>
      <w:r w:rsidRPr="00E050D3">
        <w:rPr>
          <w:rFonts w:cstheme="minorHAnsi"/>
          <w:sz w:val="24"/>
          <w:szCs w:val="24"/>
        </w:rPr>
        <w:t xml:space="preserve"> and strategies, whilst ensuring compliance with appropriate legislation and statutory guidance.</w:t>
      </w:r>
    </w:p>
    <w:p w14:paraId="2D573EA7"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manages the Fund in a fair and equitable manner, having regard to what is in the best interest of the Fund’s stakeholders, particularly the scheme members and employers.</w:t>
      </w:r>
    </w:p>
    <w:p w14:paraId="070B5979"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ensures benefits are paid to, and income collected from, the right people at the right time with the right amount.</w:t>
      </w:r>
    </w:p>
    <w:p w14:paraId="59743166"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identifies errors as soon as possible.</w:t>
      </w:r>
    </w:p>
    <w:p w14:paraId="599809F8"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rectifies overpayments with the cooperation of the individual.</w:t>
      </w:r>
    </w:p>
    <w:p w14:paraId="38C348DC" w14:textId="77777777" w:rsidR="00C65F4F" w:rsidRPr="00E050D3" w:rsidRDefault="00C65F4F" w:rsidP="00C65F4F">
      <w:pPr>
        <w:numPr>
          <w:ilvl w:val="0"/>
          <w:numId w:val="1"/>
        </w:numPr>
        <w:spacing w:after="0" w:line="240" w:lineRule="auto"/>
        <w:ind w:left="284" w:right="-330" w:hanging="284"/>
        <w:rPr>
          <w:rFonts w:cstheme="minorHAnsi"/>
          <w:sz w:val="24"/>
          <w:szCs w:val="24"/>
        </w:rPr>
      </w:pPr>
      <w:r w:rsidRPr="00E050D3">
        <w:rPr>
          <w:rFonts w:cstheme="minorHAnsi"/>
          <w:sz w:val="24"/>
          <w:szCs w:val="24"/>
        </w:rPr>
        <w:t xml:space="preserve">encourages individuals to take an active role in checking payslips/payments for obvious errors. </w:t>
      </w:r>
    </w:p>
    <w:p w14:paraId="36CEEAA0" w14:textId="77777777" w:rsidR="00C65F4F" w:rsidRPr="00E050D3" w:rsidRDefault="00C65F4F" w:rsidP="00C65F4F">
      <w:pPr>
        <w:numPr>
          <w:ilvl w:val="0"/>
          <w:numId w:val="1"/>
        </w:numPr>
        <w:spacing w:after="0" w:line="240" w:lineRule="auto"/>
        <w:ind w:left="284" w:right="-330" w:hanging="284"/>
        <w:rPr>
          <w:rFonts w:cstheme="minorHAnsi"/>
          <w:sz w:val="24"/>
          <w:szCs w:val="24"/>
        </w:rPr>
      </w:pPr>
      <w:r w:rsidRPr="00E050D3">
        <w:rPr>
          <w:rFonts w:cstheme="minorHAnsi"/>
          <w:sz w:val="24"/>
          <w:szCs w:val="24"/>
        </w:rPr>
        <w:t>avoids the Internal Dispute Resolution Procedure (IDRP), where possible, by managing the process effectively.</w:t>
      </w:r>
    </w:p>
    <w:p w14:paraId="50A91011" w14:textId="510997A3" w:rsidR="00C65F4F" w:rsidRPr="005C7E68" w:rsidRDefault="00C65F4F" w:rsidP="005C7E68">
      <w:pPr>
        <w:keepNext/>
        <w:keepLines/>
        <w:numPr>
          <w:ilvl w:val="0"/>
          <w:numId w:val="3"/>
        </w:numPr>
        <w:spacing w:before="120" w:after="0" w:line="240" w:lineRule="auto"/>
        <w:ind w:left="0" w:hanging="567"/>
        <w:outlineLvl w:val="0"/>
        <w:rPr>
          <w:rFonts w:eastAsiaTheme="majorEastAsia" w:cstheme="minorHAnsi"/>
          <w:b/>
          <w:bCs/>
          <w:color w:val="61207F"/>
          <w:sz w:val="24"/>
          <w:szCs w:val="24"/>
          <w:lang w:eastAsia="en-GB"/>
        </w:rPr>
      </w:pPr>
      <w:bookmarkStart w:id="2" w:name="_Toc176339335"/>
      <w:r w:rsidRPr="00E050D3">
        <w:rPr>
          <w:rFonts w:eastAsiaTheme="majorEastAsia" w:cstheme="minorHAnsi"/>
          <w:b/>
          <w:bCs/>
          <w:color w:val="61207F"/>
          <w:sz w:val="24"/>
          <w:szCs w:val="24"/>
          <w:lang w:eastAsia="en-GB"/>
        </w:rPr>
        <w:t>Purpose of the policy</w:t>
      </w:r>
      <w:bookmarkEnd w:id="2"/>
    </w:p>
    <w:p w14:paraId="4CC1BB5C" w14:textId="06E94E67" w:rsidR="00C65F4F" w:rsidRPr="005C7E68" w:rsidRDefault="00C65F4F" w:rsidP="005C7E68">
      <w:pPr>
        <w:spacing w:before="120" w:after="120" w:line="240" w:lineRule="auto"/>
        <w:ind w:hanging="709"/>
        <w:rPr>
          <w:rFonts w:cstheme="minorHAnsi"/>
          <w:sz w:val="24"/>
          <w:szCs w:val="24"/>
        </w:rPr>
      </w:pPr>
      <w:r w:rsidRPr="00E050D3">
        <w:rPr>
          <w:rFonts w:cstheme="minorHAnsi"/>
          <w:sz w:val="24"/>
          <w:szCs w:val="24"/>
        </w:rPr>
        <w:t>3.1</w:t>
      </w:r>
      <w:r w:rsidRPr="00E050D3">
        <w:rPr>
          <w:rFonts w:cstheme="minorHAnsi"/>
          <w:sz w:val="24"/>
          <w:szCs w:val="24"/>
        </w:rPr>
        <w:tab/>
        <w:t>The policy is designed to provide assurance to the Fund’s stakeholders that:</w:t>
      </w:r>
    </w:p>
    <w:p w14:paraId="3F3D976F" w14:textId="61B4BD96" w:rsidR="00C65F4F" w:rsidRDefault="00C65F4F" w:rsidP="00A41997">
      <w:pPr>
        <w:numPr>
          <w:ilvl w:val="0"/>
          <w:numId w:val="1"/>
        </w:numPr>
        <w:spacing w:after="0" w:line="240" w:lineRule="auto"/>
        <w:ind w:left="284" w:hanging="284"/>
        <w:rPr>
          <w:rFonts w:cstheme="minorHAnsi"/>
          <w:sz w:val="24"/>
          <w:szCs w:val="24"/>
        </w:rPr>
      </w:pPr>
      <w:r>
        <w:rPr>
          <w:rFonts w:cstheme="minorHAnsi"/>
          <w:sz w:val="24"/>
          <w:szCs w:val="24"/>
        </w:rPr>
        <w:t xml:space="preserve">ensure a consistent approach to the treatment of </w:t>
      </w:r>
      <w:r w:rsidRPr="00E050D3">
        <w:rPr>
          <w:rFonts w:cstheme="minorHAnsi"/>
          <w:sz w:val="24"/>
          <w:szCs w:val="24"/>
        </w:rPr>
        <w:t>all overpayments</w:t>
      </w:r>
      <w:r>
        <w:rPr>
          <w:rFonts w:cstheme="minorHAnsi"/>
          <w:sz w:val="24"/>
          <w:szCs w:val="24"/>
        </w:rPr>
        <w:t xml:space="preserve"> and debt, ensuring that all identified affected members and employers</w:t>
      </w:r>
      <w:r w:rsidRPr="00E050D3">
        <w:rPr>
          <w:rFonts w:cstheme="minorHAnsi"/>
          <w:sz w:val="24"/>
          <w:szCs w:val="24"/>
        </w:rPr>
        <w:t xml:space="preserve"> are treated in a fair and equitable manner.</w:t>
      </w:r>
    </w:p>
    <w:p w14:paraId="667FDCC9" w14:textId="6FE9D011" w:rsidR="00C65F4F" w:rsidRPr="00C65F4F" w:rsidRDefault="00C65F4F" w:rsidP="00A41997">
      <w:pPr>
        <w:numPr>
          <w:ilvl w:val="0"/>
          <w:numId w:val="1"/>
        </w:numPr>
        <w:spacing w:after="0" w:line="240" w:lineRule="auto"/>
        <w:ind w:left="284" w:hanging="284"/>
        <w:rPr>
          <w:sz w:val="24"/>
          <w:szCs w:val="24"/>
        </w:rPr>
      </w:pPr>
      <w:r>
        <w:rPr>
          <w:sz w:val="24"/>
          <w:szCs w:val="24"/>
        </w:rPr>
        <w:t>t</w:t>
      </w:r>
      <w:r w:rsidRPr="50E6EB32">
        <w:rPr>
          <w:sz w:val="24"/>
          <w:szCs w:val="24"/>
        </w:rPr>
        <w:t>he Fund and Employers are aware of and understand their respective roles and responsibilities under the LGPS Regulations</w:t>
      </w:r>
    </w:p>
    <w:p w14:paraId="38E7488E" w14:textId="03CF7F5B" w:rsidR="00C65F4F" w:rsidRPr="00E050D3" w:rsidRDefault="00C65F4F" w:rsidP="00A41997">
      <w:pPr>
        <w:numPr>
          <w:ilvl w:val="0"/>
          <w:numId w:val="1"/>
        </w:numPr>
        <w:spacing w:after="0" w:line="240" w:lineRule="auto"/>
        <w:ind w:left="284" w:hanging="284"/>
        <w:rPr>
          <w:rFonts w:cstheme="minorHAnsi"/>
          <w:sz w:val="24"/>
          <w:szCs w:val="24"/>
        </w:rPr>
      </w:pPr>
      <w:r w:rsidRPr="00E050D3">
        <w:rPr>
          <w:rFonts w:cstheme="minorHAnsi"/>
          <w:sz w:val="24"/>
          <w:szCs w:val="24"/>
        </w:rPr>
        <w:t>the Fund seeks to recover overpayments</w:t>
      </w:r>
      <w:r>
        <w:rPr>
          <w:rFonts w:cstheme="minorHAnsi"/>
          <w:sz w:val="24"/>
          <w:szCs w:val="24"/>
        </w:rPr>
        <w:t xml:space="preserve"> and debts</w:t>
      </w:r>
      <w:r w:rsidRPr="00E050D3">
        <w:rPr>
          <w:rFonts w:cstheme="minorHAnsi"/>
          <w:sz w:val="24"/>
          <w:szCs w:val="24"/>
        </w:rPr>
        <w:t xml:space="preserve"> that have occurred but acknowledges that there may be legal reasons and/or other circumstances which mean that an overpayment may not, in practice, be able to be recovered (in whole or in part).</w:t>
      </w:r>
    </w:p>
    <w:p w14:paraId="1BD73127" w14:textId="77777777" w:rsidR="00C65F4F" w:rsidRPr="00AD7560" w:rsidRDefault="00C65F4F" w:rsidP="00A41997">
      <w:pPr>
        <w:numPr>
          <w:ilvl w:val="0"/>
          <w:numId w:val="1"/>
        </w:numPr>
        <w:spacing w:after="0" w:line="240" w:lineRule="auto"/>
        <w:ind w:left="284" w:hanging="284"/>
        <w:rPr>
          <w:rFonts w:cstheme="minorHAnsi"/>
          <w:sz w:val="24"/>
          <w:szCs w:val="24"/>
        </w:rPr>
      </w:pPr>
      <w:r w:rsidRPr="00E050D3">
        <w:rPr>
          <w:rFonts w:cstheme="minorHAnsi"/>
          <w:sz w:val="24"/>
          <w:szCs w:val="24"/>
        </w:rPr>
        <w:t xml:space="preserve">has steps in place to prevent and also investigate </w:t>
      </w:r>
      <w:proofErr w:type="gramStart"/>
      <w:r w:rsidRPr="00E050D3">
        <w:rPr>
          <w:rFonts w:cstheme="minorHAnsi"/>
          <w:sz w:val="24"/>
          <w:szCs w:val="24"/>
        </w:rPr>
        <w:t>potential</w:t>
      </w:r>
      <w:proofErr w:type="gramEnd"/>
      <w:r w:rsidRPr="00E050D3">
        <w:rPr>
          <w:rFonts w:cstheme="minorHAnsi"/>
          <w:sz w:val="24"/>
          <w:szCs w:val="24"/>
        </w:rPr>
        <w:t xml:space="preserve"> fraudulent activity.</w:t>
      </w:r>
    </w:p>
    <w:p w14:paraId="2985562C" w14:textId="77777777" w:rsidR="00C65F4F" w:rsidRDefault="00C65F4F" w:rsidP="005C7E68">
      <w:pPr>
        <w:keepNext/>
        <w:keepLines/>
        <w:spacing w:before="120" w:after="120" w:line="240" w:lineRule="auto"/>
        <w:ind w:hanging="709"/>
        <w:outlineLvl w:val="0"/>
        <w:rPr>
          <w:rFonts w:eastAsiaTheme="majorEastAsia" w:cstheme="minorHAnsi"/>
          <w:b/>
          <w:bCs/>
          <w:color w:val="61207F"/>
          <w:sz w:val="24"/>
          <w:szCs w:val="24"/>
          <w:lang w:eastAsia="en-GB"/>
        </w:rPr>
      </w:pPr>
      <w:r w:rsidRPr="00E050D3">
        <w:rPr>
          <w:rFonts w:eastAsiaTheme="majorEastAsia" w:cstheme="minorHAnsi"/>
          <w:b/>
          <w:bCs/>
          <w:color w:val="61207F"/>
          <w:sz w:val="24"/>
          <w:szCs w:val="24"/>
          <w:lang w:eastAsia="en-GB"/>
        </w:rPr>
        <w:t xml:space="preserve">4.        </w:t>
      </w:r>
      <w:bookmarkStart w:id="3" w:name="_Toc176339336"/>
      <w:r w:rsidRPr="00E050D3">
        <w:rPr>
          <w:rFonts w:eastAsiaTheme="majorEastAsia" w:cstheme="minorHAnsi"/>
          <w:b/>
          <w:bCs/>
          <w:color w:val="61207F"/>
          <w:sz w:val="24"/>
          <w:szCs w:val="24"/>
          <w:lang w:eastAsia="en-GB"/>
        </w:rPr>
        <w:t>Effective date and reviews</w:t>
      </w:r>
      <w:bookmarkEnd w:id="3"/>
    </w:p>
    <w:p w14:paraId="07005109" w14:textId="77777777" w:rsidR="00C65F4F" w:rsidRDefault="00C65F4F" w:rsidP="00C65F4F">
      <w:pPr>
        <w:spacing w:after="0" w:line="240" w:lineRule="auto"/>
        <w:ind w:hanging="709"/>
        <w:rPr>
          <w:rFonts w:cstheme="minorHAnsi"/>
          <w:sz w:val="24"/>
          <w:szCs w:val="24"/>
        </w:rPr>
      </w:pPr>
      <w:r w:rsidRPr="00E050D3">
        <w:rPr>
          <w:rFonts w:cstheme="minorHAnsi"/>
          <w:sz w:val="24"/>
          <w:szCs w:val="24"/>
        </w:rPr>
        <w:t>4.1</w:t>
      </w:r>
      <w:r w:rsidRPr="00E050D3">
        <w:rPr>
          <w:rFonts w:cstheme="minorHAnsi"/>
          <w:sz w:val="24"/>
          <w:szCs w:val="24"/>
        </w:rPr>
        <w:tab/>
        <w:t>This policy was first approved by the Pension Fund Committee on 22 October 2015 and was effective from 23 October 2015. The policy has since been subject to the following reviews:</w:t>
      </w:r>
    </w:p>
    <w:p w14:paraId="072370EE" w14:textId="77777777" w:rsidR="005C7E68" w:rsidRDefault="005C7E68" w:rsidP="00C65F4F">
      <w:pPr>
        <w:spacing w:after="0" w:line="240" w:lineRule="auto"/>
        <w:ind w:hanging="709"/>
        <w:rPr>
          <w:rFonts w:cstheme="minorHAnsi"/>
          <w:sz w:val="24"/>
          <w:szCs w:val="24"/>
        </w:rPr>
      </w:pPr>
    </w:p>
    <w:p w14:paraId="009764E5" w14:textId="77777777" w:rsidR="005C7E68" w:rsidRPr="00E050D3" w:rsidRDefault="005C7E68" w:rsidP="00C65F4F">
      <w:pPr>
        <w:spacing w:after="0" w:line="240" w:lineRule="auto"/>
        <w:ind w:hanging="709"/>
        <w:rPr>
          <w:rFonts w:cstheme="minorHAnsi"/>
          <w:sz w:val="24"/>
          <w:szCs w:val="24"/>
        </w:rPr>
      </w:pPr>
    </w:p>
    <w:p w14:paraId="32318822" w14:textId="77777777" w:rsidR="00C65F4F" w:rsidRPr="00E050D3" w:rsidRDefault="00C65F4F" w:rsidP="00C65F4F">
      <w:pPr>
        <w:spacing w:after="0" w:line="240" w:lineRule="auto"/>
        <w:ind w:hanging="709"/>
        <w:rPr>
          <w:rFonts w:cstheme="minorHAnsi"/>
          <w:sz w:val="24"/>
          <w:szCs w:val="24"/>
        </w:rPr>
      </w:pPr>
    </w:p>
    <w:tbl>
      <w:tblPr>
        <w:tblStyle w:val="TableGrid"/>
        <w:tblW w:w="0" w:type="auto"/>
        <w:tblInd w:w="-5" w:type="dxa"/>
        <w:tblLook w:val="04A0" w:firstRow="1" w:lastRow="0" w:firstColumn="1" w:lastColumn="0" w:noHBand="0" w:noVBand="1"/>
      </w:tblPr>
      <w:tblGrid>
        <w:gridCol w:w="4820"/>
        <w:gridCol w:w="4536"/>
      </w:tblGrid>
      <w:tr w:rsidR="00C65F4F" w:rsidRPr="00E050D3" w14:paraId="3DEAFB43" w14:textId="77777777" w:rsidTr="009F7993">
        <w:tc>
          <w:tcPr>
            <w:tcW w:w="4820" w:type="dxa"/>
          </w:tcPr>
          <w:p w14:paraId="31404D3B" w14:textId="615BD771" w:rsidR="00C65F4F" w:rsidRPr="00E050D3" w:rsidRDefault="00C65F4F" w:rsidP="001468B5">
            <w:pPr>
              <w:jc w:val="center"/>
              <w:rPr>
                <w:rFonts w:asciiTheme="minorHAnsi" w:hAnsiTheme="minorHAnsi" w:cstheme="minorHAnsi"/>
                <w:b/>
                <w:sz w:val="24"/>
                <w:szCs w:val="24"/>
              </w:rPr>
            </w:pPr>
            <w:r w:rsidRPr="00E050D3">
              <w:rPr>
                <w:rFonts w:asciiTheme="minorHAnsi" w:hAnsiTheme="minorHAnsi" w:cstheme="minorHAnsi"/>
                <w:b/>
                <w:sz w:val="24"/>
                <w:szCs w:val="24"/>
              </w:rPr>
              <w:lastRenderedPageBreak/>
              <w:t>Da</w:t>
            </w:r>
            <w:r>
              <w:rPr>
                <w:rFonts w:asciiTheme="minorHAnsi" w:hAnsiTheme="minorHAnsi" w:cstheme="minorHAnsi"/>
                <w:b/>
                <w:sz w:val="24"/>
                <w:szCs w:val="24"/>
              </w:rPr>
              <w:t>te of review by Pension Fund Committee</w:t>
            </w:r>
          </w:p>
        </w:tc>
        <w:tc>
          <w:tcPr>
            <w:tcW w:w="4536" w:type="dxa"/>
          </w:tcPr>
          <w:p w14:paraId="0ADF91D9" w14:textId="1B650310" w:rsidR="00C65F4F" w:rsidRPr="00E050D3" w:rsidRDefault="00C65F4F" w:rsidP="001468B5">
            <w:pPr>
              <w:jc w:val="center"/>
              <w:rPr>
                <w:rFonts w:asciiTheme="minorHAnsi" w:hAnsiTheme="minorHAnsi" w:cstheme="minorHAnsi"/>
                <w:b/>
                <w:sz w:val="24"/>
                <w:szCs w:val="24"/>
              </w:rPr>
            </w:pPr>
            <w:r>
              <w:rPr>
                <w:rFonts w:asciiTheme="minorHAnsi" w:hAnsiTheme="minorHAnsi" w:cstheme="minorHAnsi"/>
                <w:b/>
                <w:sz w:val="24"/>
                <w:szCs w:val="24"/>
              </w:rPr>
              <w:t>Date of review by Officers *</w:t>
            </w:r>
          </w:p>
        </w:tc>
      </w:tr>
      <w:tr w:rsidR="00C65F4F" w:rsidRPr="00E050D3" w14:paraId="095E39B5" w14:textId="77777777" w:rsidTr="009F7993">
        <w:tc>
          <w:tcPr>
            <w:tcW w:w="4820" w:type="dxa"/>
          </w:tcPr>
          <w:p w14:paraId="7AB6137A" w14:textId="77777777" w:rsidR="00C65F4F" w:rsidRPr="00E050D3" w:rsidRDefault="00C65F4F" w:rsidP="001468B5">
            <w:pPr>
              <w:jc w:val="center"/>
              <w:rPr>
                <w:rFonts w:asciiTheme="minorHAnsi" w:hAnsiTheme="minorHAnsi" w:cstheme="minorHAnsi"/>
                <w:sz w:val="24"/>
                <w:szCs w:val="24"/>
              </w:rPr>
            </w:pPr>
            <w:r w:rsidRPr="00E050D3">
              <w:rPr>
                <w:rFonts w:asciiTheme="minorHAnsi" w:hAnsiTheme="minorHAnsi" w:cstheme="minorHAnsi"/>
                <w:sz w:val="24"/>
                <w:szCs w:val="24"/>
              </w:rPr>
              <w:t>24 May 2018</w:t>
            </w:r>
          </w:p>
        </w:tc>
        <w:tc>
          <w:tcPr>
            <w:tcW w:w="4536" w:type="dxa"/>
          </w:tcPr>
          <w:p w14:paraId="36161CDE" w14:textId="0D333DB4" w:rsidR="00C65F4F" w:rsidRPr="00E050D3" w:rsidRDefault="00C65F4F" w:rsidP="001468B5">
            <w:pPr>
              <w:jc w:val="center"/>
              <w:rPr>
                <w:rFonts w:asciiTheme="minorHAnsi" w:hAnsiTheme="minorHAnsi" w:cstheme="minorHAnsi"/>
                <w:sz w:val="24"/>
                <w:szCs w:val="24"/>
              </w:rPr>
            </w:pPr>
          </w:p>
        </w:tc>
      </w:tr>
      <w:tr w:rsidR="00C65F4F" w:rsidRPr="00E050D3" w14:paraId="0D772AB3" w14:textId="77777777" w:rsidTr="009F7993">
        <w:tc>
          <w:tcPr>
            <w:tcW w:w="4820" w:type="dxa"/>
          </w:tcPr>
          <w:p w14:paraId="7ED88C0C" w14:textId="77777777" w:rsidR="00C65F4F" w:rsidRPr="00E050D3" w:rsidRDefault="00C65F4F" w:rsidP="001468B5">
            <w:pPr>
              <w:jc w:val="center"/>
              <w:rPr>
                <w:rFonts w:asciiTheme="minorHAnsi" w:hAnsiTheme="minorHAnsi" w:cstheme="minorHAnsi"/>
                <w:sz w:val="24"/>
                <w:szCs w:val="24"/>
              </w:rPr>
            </w:pPr>
            <w:r w:rsidRPr="00E050D3">
              <w:rPr>
                <w:rFonts w:asciiTheme="minorHAnsi" w:hAnsiTheme="minorHAnsi" w:cstheme="minorHAnsi"/>
                <w:sz w:val="24"/>
                <w:szCs w:val="24"/>
              </w:rPr>
              <w:t>28 March 2019</w:t>
            </w:r>
          </w:p>
        </w:tc>
        <w:tc>
          <w:tcPr>
            <w:tcW w:w="4536" w:type="dxa"/>
          </w:tcPr>
          <w:p w14:paraId="5481AA82" w14:textId="01D2E169" w:rsidR="00C65F4F" w:rsidRPr="00E050D3" w:rsidRDefault="00C65F4F" w:rsidP="001468B5">
            <w:pPr>
              <w:jc w:val="center"/>
              <w:rPr>
                <w:rFonts w:asciiTheme="minorHAnsi" w:hAnsiTheme="minorHAnsi" w:cstheme="minorHAnsi"/>
                <w:sz w:val="24"/>
                <w:szCs w:val="24"/>
              </w:rPr>
            </w:pPr>
          </w:p>
        </w:tc>
      </w:tr>
      <w:tr w:rsidR="00C65F4F" w:rsidRPr="00E050D3" w14:paraId="52A30C0E" w14:textId="77777777" w:rsidTr="009F7993">
        <w:tc>
          <w:tcPr>
            <w:tcW w:w="4820" w:type="dxa"/>
          </w:tcPr>
          <w:p w14:paraId="2FADD6F7" w14:textId="77777777" w:rsidR="00C65F4F" w:rsidRPr="00E050D3" w:rsidRDefault="00C65F4F" w:rsidP="001468B5">
            <w:pPr>
              <w:jc w:val="center"/>
              <w:rPr>
                <w:rFonts w:asciiTheme="minorHAnsi" w:hAnsiTheme="minorHAnsi" w:cstheme="minorHAnsi"/>
                <w:sz w:val="24"/>
                <w:szCs w:val="24"/>
              </w:rPr>
            </w:pPr>
            <w:r w:rsidRPr="00E050D3">
              <w:rPr>
                <w:rFonts w:asciiTheme="minorHAnsi" w:hAnsiTheme="minorHAnsi" w:cstheme="minorHAnsi"/>
                <w:sz w:val="24"/>
                <w:szCs w:val="24"/>
              </w:rPr>
              <w:t>30 March 2023</w:t>
            </w:r>
          </w:p>
        </w:tc>
        <w:tc>
          <w:tcPr>
            <w:tcW w:w="4536" w:type="dxa"/>
          </w:tcPr>
          <w:p w14:paraId="3B1C9593" w14:textId="121E2368" w:rsidR="00C65F4F" w:rsidRPr="00E050D3" w:rsidRDefault="00C65F4F" w:rsidP="001468B5">
            <w:pPr>
              <w:jc w:val="center"/>
              <w:rPr>
                <w:rFonts w:asciiTheme="minorHAnsi" w:hAnsiTheme="minorHAnsi" w:cstheme="minorHAnsi"/>
                <w:sz w:val="24"/>
                <w:szCs w:val="24"/>
              </w:rPr>
            </w:pPr>
          </w:p>
        </w:tc>
      </w:tr>
      <w:tr w:rsidR="009F7993" w:rsidRPr="00E050D3" w14:paraId="751173AB" w14:textId="77777777" w:rsidTr="009F7993">
        <w:tc>
          <w:tcPr>
            <w:tcW w:w="4820" w:type="dxa"/>
          </w:tcPr>
          <w:p w14:paraId="55B69E74" w14:textId="16EB4CBA" w:rsidR="009F7993" w:rsidRPr="00A41997" w:rsidRDefault="009F7993" w:rsidP="009F7993">
            <w:pPr>
              <w:jc w:val="center"/>
              <w:rPr>
                <w:rFonts w:ascii="Calibri" w:hAnsi="Calibri" w:cs="Calibri"/>
                <w:sz w:val="24"/>
                <w:szCs w:val="24"/>
              </w:rPr>
            </w:pPr>
          </w:p>
        </w:tc>
        <w:tc>
          <w:tcPr>
            <w:tcW w:w="4536" w:type="dxa"/>
          </w:tcPr>
          <w:p w14:paraId="59E9AFFD" w14:textId="57964163" w:rsidR="009F7993" w:rsidRPr="00A41997" w:rsidRDefault="009F7993" w:rsidP="009F7993">
            <w:pPr>
              <w:rPr>
                <w:rFonts w:ascii="Calibri" w:hAnsi="Calibri" w:cs="Calibri"/>
                <w:sz w:val="24"/>
                <w:szCs w:val="24"/>
              </w:rPr>
            </w:pPr>
            <w:r>
              <w:rPr>
                <w:rFonts w:asciiTheme="minorHAnsi" w:hAnsiTheme="minorHAnsi" w:cstheme="minorHAnsi"/>
                <w:sz w:val="24"/>
                <w:szCs w:val="24"/>
              </w:rPr>
              <w:t>March 2024 – Highlighted that a committee review was required before March 2026 due to material changes to the Policy.</w:t>
            </w:r>
          </w:p>
        </w:tc>
      </w:tr>
      <w:tr w:rsidR="009F7993" w:rsidRPr="00C024B7" w14:paraId="2AE26BBA" w14:textId="77777777" w:rsidTr="009F7993">
        <w:tc>
          <w:tcPr>
            <w:tcW w:w="4820" w:type="dxa"/>
          </w:tcPr>
          <w:p w14:paraId="20955BA0" w14:textId="7DDEC53E" w:rsidR="009F7993" w:rsidRDefault="009F7993" w:rsidP="009F7993">
            <w:pPr>
              <w:rPr>
                <w:rFonts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 xml:space="preserve"> October 2024 </w:t>
            </w:r>
          </w:p>
        </w:tc>
        <w:tc>
          <w:tcPr>
            <w:tcW w:w="4536" w:type="dxa"/>
          </w:tcPr>
          <w:p w14:paraId="1CE8D28F" w14:textId="2B570605" w:rsidR="009F7993" w:rsidRDefault="009F7993" w:rsidP="009F7993">
            <w:pPr>
              <w:rPr>
                <w:rFonts w:cstheme="minorHAnsi"/>
                <w:sz w:val="24"/>
                <w:szCs w:val="24"/>
              </w:rPr>
            </w:pPr>
            <w:r>
              <w:rPr>
                <w:rFonts w:asciiTheme="minorHAnsi" w:hAnsiTheme="minorHAnsi" w:cstheme="minorHAnsi"/>
                <w:sz w:val="24"/>
                <w:szCs w:val="24"/>
              </w:rPr>
              <w:t xml:space="preserve">Due October 2025 </w:t>
            </w:r>
          </w:p>
        </w:tc>
      </w:tr>
    </w:tbl>
    <w:p w14:paraId="475CC565" w14:textId="69F49189" w:rsidR="00C65F4F" w:rsidRPr="00E050D3" w:rsidRDefault="00C65F4F" w:rsidP="00C65F4F">
      <w:pPr>
        <w:spacing w:after="0" w:line="240" w:lineRule="auto"/>
        <w:ind w:right="-330"/>
        <w:rPr>
          <w:rFonts w:cstheme="minorHAnsi"/>
          <w:sz w:val="24"/>
          <w:szCs w:val="24"/>
        </w:rPr>
      </w:pPr>
      <w:r>
        <w:rPr>
          <w:rFonts w:cstheme="minorHAnsi"/>
          <w:sz w:val="24"/>
          <w:szCs w:val="24"/>
        </w:rPr>
        <w:t xml:space="preserve">* </w:t>
      </w:r>
      <w:proofErr w:type="gramStart"/>
      <w:r>
        <w:rPr>
          <w:rFonts w:cstheme="minorHAnsi"/>
          <w:sz w:val="24"/>
          <w:szCs w:val="24"/>
        </w:rPr>
        <w:t>new</w:t>
      </w:r>
      <w:proofErr w:type="gramEnd"/>
      <w:r>
        <w:rPr>
          <w:rFonts w:cstheme="minorHAnsi"/>
          <w:sz w:val="24"/>
          <w:szCs w:val="24"/>
        </w:rPr>
        <w:t xml:space="preserve"> review process introduced from April 2023.</w:t>
      </w:r>
    </w:p>
    <w:p w14:paraId="60C3453B" w14:textId="29411158" w:rsidR="00C65F4F" w:rsidRPr="00E050D3" w:rsidRDefault="00C65F4F" w:rsidP="005C7E68">
      <w:pPr>
        <w:spacing w:before="120" w:after="120" w:line="240" w:lineRule="auto"/>
        <w:ind w:hanging="709"/>
        <w:rPr>
          <w:rFonts w:cstheme="minorHAnsi"/>
          <w:sz w:val="24"/>
          <w:szCs w:val="24"/>
        </w:rPr>
      </w:pPr>
      <w:r w:rsidRPr="00E050D3">
        <w:rPr>
          <w:rFonts w:cstheme="minorHAnsi"/>
          <w:sz w:val="24"/>
          <w:szCs w:val="24"/>
        </w:rPr>
        <w:t>4.2</w:t>
      </w:r>
      <w:r w:rsidRPr="00E050D3">
        <w:rPr>
          <w:rFonts w:cstheme="minorHAnsi"/>
          <w:sz w:val="24"/>
          <w:szCs w:val="24"/>
        </w:rPr>
        <w:tab/>
      </w:r>
      <w:r w:rsidRPr="00C65F4F">
        <w:rPr>
          <w:rFonts w:cstheme="minorHAnsi"/>
          <w:sz w:val="24"/>
          <w:szCs w:val="24"/>
        </w:rPr>
        <w:t xml:space="preserve">This policy will be reviewed by Officers annually and by the Committee on a three yearly basis, or if </w:t>
      </w:r>
      <w:proofErr w:type="gramStart"/>
      <w:r w:rsidRPr="00C65F4F">
        <w:rPr>
          <w:rFonts w:cstheme="minorHAnsi"/>
          <w:sz w:val="24"/>
          <w:szCs w:val="24"/>
        </w:rPr>
        <w:t>necessary</w:t>
      </w:r>
      <w:proofErr w:type="gramEnd"/>
      <w:r w:rsidRPr="00C65F4F">
        <w:rPr>
          <w:rFonts w:cstheme="minorHAnsi"/>
          <w:sz w:val="24"/>
          <w:szCs w:val="24"/>
        </w:rPr>
        <w:t xml:space="preserve"> more frequently.  </w:t>
      </w:r>
    </w:p>
    <w:p w14:paraId="5A867F4A" w14:textId="73EC85F0" w:rsidR="005C7E68" w:rsidRPr="005C7E68" w:rsidRDefault="00C65F4F" w:rsidP="005C7E68">
      <w:pPr>
        <w:keepNext/>
        <w:keepLines/>
        <w:numPr>
          <w:ilvl w:val="0"/>
          <w:numId w:val="4"/>
        </w:numPr>
        <w:spacing w:before="120" w:after="120" w:line="240" w:lineRule="auto"/>
        <w:ind w:left="0" w:hanging="709"/>
        <w:outlineLvl w:val="0"/>
        <w:rPr>
          <w:rFonts w:eastAsiaTheme="majorEastAsia" w:cstheme="minorHAnsi"/>
          <w:b/>
          <w:bCs/>
          <w:color w:val="61207F"/>
          <w:sz w:val="24"/>
          <w:szCs w:val="24"/>
          <w:lang w:eastAsia="en-GB"/>
        </w:rPr>
      </w:pPr>
      <w:bookmarkStart w:id="4" w:name="_Toc176339337"/>
      <w:r w:rsidRPr="00E050D3">
        <w:rPr>
          <w:rFonts w:eastAsiaTheme="majorEastAsia" w:cstheme="minorHAnsi"/>
          <w:b/>
          <w:bCs/>
          <w:color w:val="61207F"/>
          <w:sz w:val="24"/>
          <w:szCs w:val="24"/>
          <w:lang w:eastAsia="en-GB"/>
        </w:rPr>
        <w:t>Scope</w:t>
      </w:r>
      <w:bookmarkEnd w:id="4"/>
      <w:r w:rsidRPr="00E050D3">
        <w:rPr>
          <w:rFonts w:eastAsiaTheme="majorEastAsia" w:cstheme="minorHAnsi"/>
          <w:b/>
          <w:bCs/>
          <w:color w:val="61207F"/>
          <w:sz w:val="24"/>
          <w:szCs w:val="24"/>
          <w:lang w:eastAsia="en-GB"/>
        </w:rPr>
        <w:t xml:space="preserve"> </w:t>
      </w:r>
    </w:p>
    <w:p w14:paraId="3D64F489" w14:textId="3F9D13F6" w:rsidR="00C65F4F" w:rsidRPr="00E050D3" w:rsidRDefault="00C65F4F" w:rsidP="005C7E68">
      <w:pPr>
        <w:spacing w:after="0" w:line="240" w:lineRule="auto"/>
        <w:ind w:hanging="709"/>
        <w:rPr>
          <w:rFonts w:cstheme="minorHAnsi"/>
          <w:sz w:val="24"/>
          <w:szCs w:val="24"/>
        </w:rPr>
      </w:pPr>
      <w:r w:rsidRPr="00E050D3">
        <w:rPr>
          <w:rFonts w:cstheme="minorHAnsi"/>
          <w:sz w:val="24"/>
          <w:szCs w:val="24"/>
        </w:rPr>
        <w:t>5.1</w:t>
      </w:r>
      <w:r w:rsidRPr="00E050D3">
        <w:rPr>
          <w:rFonts w:cstheme="minorHAnsi"/>
          <w:sz w:val="24"/>
          <w:szCs w:val="24"/>
        </w:rPr>
        <w:tab/>
        <w:t>The policy applies to:</w:t>
      </w:r>
    </w:p>
    <w:p w14:paraId="6505FB6B" w14:textId="77777777" w:rsidR="00C65F4F" w:rsidRPr="00E050D3" w:rsidRDefault="00C65F4F" w:rsidP="005C7E68">
      <w:pPr>
        <w:numPr>
          <w:ilvl w:val="0"/>
          <w:numId w:val="1"/>
        </w:numPr>
        <w:spacing w:before="120" w:after="0" w:line="240" w:lineRule="auto"/>
        <w:ind w:left="284" w:hanging="284"/>
        <w:rPr>
          <w:rFonts w:cstheme="minorHAnsi"/>
          <w:sz w:val="24"/>
          <w:szCs w:val="24"/>
        </w:rPr>
      </w:pPr>
      <w:r w:rsidRPr="00E050D3">
        <w:rPr>
          <w:rFonts w:cstheme="minorHAnsi"/>
          <w:sz w:val="24"/>
          <w:szCs w:val="24"/>
        </w:rPr>
        <w:t>all members and former members, which in this policy includes survivor and pension credit members of the Cambridgeshire Pension Fund who have received one or more payments from that Fund.</w:t>
      </w:r>
    </w:p>
    <w:p w14:paraId="318B14EF"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 xml:space="preserve">executors of the estates of deceased Cambridgeshire Pension Fund members. </w:t>
      </w:r>
    </w:p>
    <w:p w14:paraId="3FAEDF3A" w14:textId="77DA6C6F" w:rsidR="00C65F4F"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beneficiaries of Cambridgeshire Pension Fund members where those beneficiaries have received one or more payments from that Fund.</w:t>
      </w:r>
    </w:p>
    <w:p w14:paraId="25DDD791" w14:textId="77777777" w:rsidR="00C65F4F" w:rsidRPr="004F4D1F" w:rsidRDefault="00C65F4F" w:rsidP="00C65F4F">
      <w:pPr>
        <w:pStyle w:val="ListParagraph"/>
        <w:numPr>
          <w:ilvl w:val="0"/>
          <w:numId w:val="1"/>
        </w:numPr>
        <w:spacing w:after="0" w:line="240" w:lineRule="auto"/>
        <w:ind w:left="284" w:hanging="284"/>
        <w:rPr>
          <w:rFonts w:cstheme="minorHAnsi"/>
          <w:sz w:val="24"/>
          <w:szCs w:val="24"/>
        </w:rPr>
      </w:pPr>
      <w:r w:rsidRPr="004F4D1F">
        <w:rPr>
          <w:rFonts w:cstheme="minorHAnsi"/>
          <w:sz w:val="24"/>
          <w:szCs w:val="24"/>
        </w:rPr>
        <w:t>Scheme Employers and Admission Bodies</w:t>
      </w:r>
    </w:p>
    <w:p w14:paraId="117EE07A" w14:textId="690A723D" w:rsidR="00C65F4F" w:rsidRPr="00E050D3" w:rsidRDefault="00C65F4F" w:rsidP="00C65F4F">
      <w:pPr>
        <w:numPr>
          <w:ilvl w:val="0"/>
          <w:numId w:val="1"/>
        </w:numPr>
        <w:spacing w:after="0" w:line="240" w:lineRule="auto"/>
        <w:ind w:left="284" w:hanging="284"/>
        <w:rPr>
          <w:rFonts w:cstheme="minorHAnsi"/>
          <w:sz w:val="24"/>
          <w:szCs w:val="24"/>
        </w:rPr>
      </w:pPr>
      <w:r w:rsidRPr="50E6EB32">
        <w:rPr>
          <w:sz w:val="24"/>
          <w:szCs w:val="24"/>
        </w:rPr>
        <w:t>Former Scheme Employers and Admission Bodies</w:t>
      </w:r>
    </w:p>
    <w:p w14:paraId="32B69C12"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administrators of the scheme.</w:t>
      </w:r>
    </w:p>
    <w:p w14:paraId="228E3CE0" w14:textId="134A3CB2" w:rsidR="00C65F4F"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the Pension Fund Committee</w:t>
      </w:r>
      <w:r>
        <w:rPr>
          <w:rFonts w:cstheme="minorHAnsi"/>
          <w:sz w:val="24"/>
          <w:szCs w:val="24"/>
        </w:rPr>
        <w:t xml:space="preserve"> and Pension Fund Board</w:t>
      </w:r>
      <w:r w:rsidRPr="00E050D3">
        <w:rPr>
          <w:rFonts w:cstheme="minorHAnsi"/>
          <w:sz w:val="24"/>
          <w:szCs w:val="24"/>
        </w:rPr>
        <w:t>.</w:t>
      </w:r>
    </w:p>
    <w:p w14:paraId="7E9D855F" w14:textId="10798118" w:rsidR="00C65F4F" w:rsidRPr="00703067" w:rsidRDefault="00C65F4F" w:rsidP="005C7E68">
      <w:pPr>
        <w:pStyle w:val="Heading1"/>
        <w:numPr>
          <w:ilvl w:val="0"/>
          <w:numId w:val="4"/>
        </w:numPr>
        <w:spacing w:before="120"/>
        <w:ind w:left="0" w:hanging="709"/>
        <w:rPr>
          <w:rFonts w:asciiTheme="minorHAnsi" w:hAnsiTheme="minorHAnsi" w:cstheme="minorHAnsi"/>
          <w:b/>
          <w:bCs/>
          <w:color w:val="61207F"/>
          <w:sz w:val="24"/>
          <w:szCs w:val="24"/>
          <w:lang w:eastAsia="en-GB"/>
        </w:rPr>
      </w:pPr>
      <w:bookmarkStart w:id="5" w:name="_Toc176339338"/>
      <w:r w:rsidRPr="00703067">
        <w:rPr>
          <w:rFonts w:asciiTheme="minorHAnsi" w:hAnsiTheme="minorHAnsi" w:cstheme="minorHAnsi"/>
          <w:b/>
          <w:bCs/>
          <w:color w:val="61207F"/>
          <w:sz w:val="24"/>
          <w:szCs w:val="24"/>
          <w:lang w:eastAsia="en-GB"/>
        </w:rPr>
        <w:t>Member Overpayment Management</w:t>
      </w:r>
      <w:bookmarkEnd w:id="5"/>
      <w:r w:rsidRPr="00703067">
        <w:rPr>
          <w:rFonts w:asciiTheme="minorHAnsi" w:hAnsiTheme="minorHAnsi" w:cstheme="minorHAnsi"/>
          <w:b/>
          <w:bCs/>
          <w:color w:val="61207F"/>
          <w:sz w:val="24"/>
          <w:szCs w:val="24"/>
          <w:lang w:eastAsia="en-GB"/>
        </w:rPr>
        <w:t xml:space="preserve"> </w:t>
      </w:r>
    </w:p>
    <w:p w14:paraId="539C9969" w14:textId="13DBC446" w:rsidR="00762043" w:rsidRDefault="00762043" w:rsidP="005C7E68">
      <w:pPr>
        <w:keepNext/>
        <w:keepLines/>
        <w:spacing w:before="120" w:after="0" w:line="240" w:lineRule="auto"/>
        <w:outlineLvl w:val="0"/>
        <w:rPr>
          <w:rFonts w:eastAsiaTheme="majorEastAsia" w:cstheme="minorHAnsi"/>
          <w:sz w:val="24"/>
          <w:szCs w:val="24"/>
        </w:rPr>
      </w:pPr>
      <w:bookmarkStart w:id="6" w:name="_Toc172118283"/>
      <w:bookmarkStart w:id="7" w:name="_Toc172118474"/>
      <w:bookmarkStart w:id="8" w:name="_Toc176339339"/>
      <w:r>
        <w:rPr>
          <w:rFonts w:eastAsiaTheme="majorEastAsia" w:cstheme="minorHAnsi"/>
          <w:sz w:val="24"/>
          <w:szCs w:val="24"/>
        </w:rPr>
        <w:t>T</w:t>
      </w:r>
      <w:r w:rsidRPr="00C024B7">
        <w:rPr>
          <w:rFonts w:cstheme="minorHAnsi"/>
          <w:sz w:val="24"/>
          <w:szCs w:val="24"/>
        </w:rPr>
        <w:t xml:space="preserve">he </w:t>
      </w:r>
      <w:r>
        <w:rPr>
          <w:rFonts w:cstheme="minorHAnsi"/>
          <w:sz w:val="24"/>
          <w:szCs w:val="24"/>
        </w:rPr>
        <w:t>Cambridge</w:t>
      </w:r>
      <w:r w:rsidRPr="00C024B7">
        <w:rPr>
          <w:rFonts w:cstheme="minorHAnsi"/>
          <w:sz w:val="24"/>
          <w:szCs w:val="24"/>
        </w:rPr>
        <w:t xml:space="preserve">shire Pension Fund </w:t>
      </w:r>
      <w:r>
        <w:rPr>
          <w:rFonts w:cstheme="minorHAnsi"/>
          <w:sz w:val="24"/>
          <w:szCs w:val="24"/>
        </w:rPr>
        <w:t xml:space="preserve">will aim to recover all overpayments and debts with a value of over £250. For values of less than £250 the Fund has authority to automatically write these off </w:t>
      </w:r>
      <w:r w:rsidRPr="00C024B7">
        <w:rPr>
          <w:rFonts w:cstheme="minorHAnsi"/>
          <w:sz w:val="24"/>
          <w:szCs w:val="24"/>
        </w:rPr>
        <w:t>in line with HM Revenue and Customs authorised payments limits and analys</w:t>
      </w:r>
      <w:r>
        <w:rPr>
          <w:rFonts w:cstheme="minorHAnsi"/>
          <w:sz w:val="24"/>
          <w:szCs w:val="24"/>
        </w:rPr>
        <w:t>es</w:t>
      </w:r>
      <w:r w:rsidRPr="00C024B7">
        <w:rPr>
          <w:rFonts w:cstheme="minorHAnsi"/>
          <w:sz w:val="24"/>
          <w:szCs w:val="24"/>
        </w:rPr>
        <w:t xml:space="preserve"> the cost effectiveness of pursuing amounts up to this value</w:t>
      </w:r>
      <w:r>
        <w:rPr>
          <w:rFonts w:cstheme="minorHAnsi"/>
          <w:sz w:val="24"/>
          <w:szCs w:val="24"/>
        </w:rPr>
        <w:t xml:space="preserve"> (section 6.7)</w:t>
      </w:r>
      <w:r w:rsidRPr="00C024B7">
        <w:rPr>
          <w:rFonts w:cstheme="minorHAnsi"/>
          <w:sz w:val="24"/>
          <w:szCs w:val="24"/>
        </w:rPr>
        <w:t>.</w:t>
      </w:r>
      <w:bookmarkEnd w:id="6"/>
      <w:bookmarkEnd w:id="7"/>
      <w:bookmarkEnd w:id="8"/>
      <w:r>
        <w:rPr>
          <w:rFonts w:eastAsiaTheme="majorEastAsia" w:cstheme="minorHAnsi"/>
          <w:sz w:val="24"/>
          <w:szCs w:val="24"/>
        </w:rPr>
        <w:t xml:space="preserve"> </w:t>
      </w:r>
    </w:p>
    <w:p w14:paraId="39B634A6" w14:textId="77777777" w:rsidR="00762043" w:rsidRPr="00F14844" w:rsidRDefault="00762043" w:rsidP="00762043">
      <w:pPr>
        <w:keepNext/>
        <w:keepLines/>
        <w:spacing w:after="0" w:line="240" w:lineRule="auto"/>
        <w:outlineLvl w:val="0"/>
        <w:rPr>
          <w:rFonts w:eastAsiaTheme="majorEastAsia" w:cstheme="minorHAnsi"/>
          <w:sz w:val="24"/>
          <w:szCs w:val="24"/>
        </w:rPr>
      </w:pPr>
      <w:bookmarkStart w:id="9" w:name="_Toc172118284"/>
      <w:bookmarkStart w:id="10" w:name="_Toc172118475"/>
      <w:bookmarkStart w:id="11" w:name="_Toc176339340"/>
      <w:r w:rsidRPr="00F14844">
        <w:rPr>
          <w:rFonts w:eastAsiaTheme="majorEastAsia" w:cstheme="minorHAnsi"/>
          <w:sz w:val="24"/>
          <w:szCs w:val="24"/>
        </w:rPr>
        <w:t xml:space="preserve">The only exception to this approach is in relation to overpayments resulting from an error from a Guaranteed Minimum Pension </w:t>
      </w:r>
      <w:r>
        <w:rPr>
          <w:rFonts w:eastAsiaTheme="majorEastAsia" w:cstheme="minorHAnsi"/>
          <w:sz w:val="24"/>
          <w:szCs w:val="24"/>
        </w:rPr>
        <w:t>whereby no recovery will be sought due to the technical understanding that would only be reasonable to expect from a pensions practitioner (section 6.6).</w:t>
      </w:r>
      <w:bookmarkEnd w:id="9"/>
      <w:bookmarkEnd w:id="10"/>
      <w:bookmarkEnd w:id="11"/>
      <w:r>
        <w:rPr>
          <w:rFonts w:eastAsiaTheme="majorEastAsia" w:cstheme="minorHAnsi"/>
          <w:sz w:val="24"/>
          <w:szCs w:val="24"/>
        </w:rPr>
        <w:t xml:space="preserve"> </w:t>
      </w:r>
    </w:p>
    <w:p w14:paraId="1E0EA68A" w14:textId="77777777" w:rsidR="00762043" w:rsidRPr="00312090" w:rsidRDefault="00762043" w:rsidP="00762043">
      <w:pPr>
        <w:keepNext/>
        <w:keepLines/>
        <w:spacing w:after="0" w:line="240" w:lineRule="auto"/>
        <w:outlineLvl w:val="0"/>
        <w:rPr>
          <w:rFonts w:eastAsiaTheme="majorEastAsia" w:cstheme="minorHAnsi"/>
          <w:sz w:val="24"/>
          <w:szCs w:val="24"/>
        </w:rPr>
      </w:pPr>
      <w:bookmarkStart w:id="12" w:name="_Toc172118285"/>
      <w:bookmarkStart w:id="13" w:name="_Toc172118476"/>
      <w:bookmarkStart w:id="14" w:name="_Toc176339341"/>
      <w:r>
        <w:rPr>
          <w:rFonts w:eastAsiaTheme="majorEastAsia" w:cstheme="minorHAnsi"/>
          <w:sz w:val="24"/>
          <w:szCs w:val="24"/>
        </w:rPr>
        <w:t>All</w:t>
      </w:r>
      <w:r w:rsidRPr="00F14844">
        <w:rPr>
          <w:rFonts w:eastAsiaTheme="majorEastAsia" w:cstheme="minorHAnsi"/>
          <w:sz w:val="24"/>
          <w:szCs w:val="24"/>
        </w:rPr>
        <w:t xml:space="preserve"> sum</w:t>
      </w:r>
      <w:r>
        <w:rPr>
          <w:rFonts w:eastAsiaTheme="majorEastAsia" w:cstheme="minorHAnsi"/>
          <w:sz w:val="24"/>
          <w:szCs w:val="24"/>
        </w:rPr>
        <w:t>s</w:t>
      </w:r>
      <w:r w:rsidRPr="00F14844">
        <w:rPr>
          <w:rFonts w:eastAsiaTheme="majorEastAsia" w:cstheme="minorHAnsi"/>
          <w:sz w:val="24"/>
          <w:szCs w:val="24"/>
        </w:rPr>
        <w:t xml:space="preserve"> written off </w:t>
      </w:r>
      <w:r>
        <w:rPr>
          <w:rFonts w:eastAsiaTheme="majorEastAsia" w:cstheme="minorHAnsi"/>
          <w:sz w:val="24"/>
          <w:szCs w:val="24"/>
        </w:rPr>
        <w:t>will be</w:t>
      </w:r>
      <w:r w:rsidRPr="00F14844">
        <w:rPr>
          <w:rFonts w:eastAsiaTheme="majorEastAsia" w:cstheme="minorHAnsi"/>
          <w:sz w:val="24"/>
          <w:szCs w:val="24"/>
        </w:rPr>
        <w:t xml:space="preserve"> treated as a liability against the scheme member</w:t>
      </w:r>
      <w:r>
        <w:rPr>
          <w:rFonts w:eastAsiaTheme="majorEastAsia" w:cstheme="minorHAnsi"/>
          <w:sz w:val="24"/>
          <w:szCs w:val="24"/>
        </w:rPr>
        <w:t>s</w:t>
      </w:r>
      <w:r w:rsidRPr="00F14844">
        <w:rPr>
          <w:rFonts w:eastAsiaTheme="majorEastAsia" w:cstheme="minorHAnsi"/>
          <w:sz w:val="24"/>
          <w:szCs w:val="24"/>
        </w:rPr>
        <w:t xml:space="preserve"> employer/former employer.</w:t>
      </w:r>
      <w:bookmarkEnd w:id="12"/>
      <w:bookmarkEnd w:id="13"/>
      <w:bookmarkEnd w:id="14"/>
      <w:r w:rsidRPr="00F14844">
        <w:rPr>
          <w:rFonts w:eastAsiaTheme="majorEastAsia" w:cstheme="minorHAnsi"/>
          <w:sz w:val="24"/>
          <w:szCs w:val="24"/>
        </w:rPr>
        <w:t xml:space="preserve"> </w:t>
      </w:r>
    </w:p>
    <w:p w14:paraId="44FE3F79" w14:textId="107591D7" w:rsidR="00C65F4F" w:rsidRPr="005C7E68" w:rsidRDefault="00C65F4F" w:rsidP="005C7E68">
      <w:pPr>
        <w:keepNext/>
        <w:keepLines/>
        <w:spacing w:before="120" w:after="120" w:line="240" w:lineRule="auto"/>
        <w:ind w:hanging="709"/>
        <w:outlineLvl w:val="0"/>
        <w:rPr>
          <w:rFonts w:eastAsiaTheme="majorEastAsia" w:cstheme="minorHAnsi"/>
          <w:b/>
          <w:bCs/>
          <w:color w:val="61207F"/>
          <w:sz w:val="24"/>
          <w:szCs w:val="24"/>
          <w:lang w:eastAsia="en-GB"/>
        </w:rPr>
      </w:pPr>
      <w:bookmarkStart w:id="15" w:name="_Toc176339342"/>
      <w:r w:rsidRPr="00E050D3">
        <w:rPr>
          <w:rFonts w:eastAsiaTheme="majorEastAsia" w:cstheme="minorHAnsi"/>
          <w:b/>
          <w:bCs/>
          <w:color w:val="61207F"/>
          <w:sz w:val="24"/>
          <w:szCs w:val="24"/>
          <w:lang w:eastAsia="en-GB"/>
        </w:rPr>
        <w:t>6.</w:t>
      </w:r>
      <w:r w:rsidR="00762043">
        <w:rPr>
          <w:rFonts w:eastAsiaTheme="majorEastAsia" w:cstheme="minorHAnsi"/>
          <w:b/>
          <w:bCs/>
          <w:color w:val="61207F"/>
          <w:sz w:val="24"/>
          <w:szCs w:val="24"/>
          <w:lang w:eastAsia="en-GB"/>
        </w:rPr>
        <w:t>1</w:t>
      </w:r>
      <w:r w:rsidRPr="00E050D3">
        <w:rPr>
          <w:rFonts w:eastAsiaTheme="majorEastAsia" w:cstheme="minorHAnsi"/>
          <w:b/>
          <w:bCs/>
          <w:color w:val="61207F"/>
          <w:sz w:val="24"/>
          <w:szCs w:val="24"/>
          <w:lang w:eastAsia="en-GB"/>
        </w:rPr>
        <w:tab/>
        <w:t>Managing overpayments of pension on the death of a scheme member</w:t>
      </w:r>
      <w:bookmarkEnd w:id="15"/>
    </w:p>
    <w:p w14:paraId="7171D707" w14:textId="25A153D7" w:rsidR="00C65F4F" w:rsidRPr="00E050D3" w:rsidRDefault="00C65F4F" w:rsidP="005C7E68">
      <w:pPr>
        <w:spacing w:after="0" w:line="240" w:lineRule="auto"/>
        <w:ind w:hanging="709"/>
        <w:rPr>
          <w:rFonts w:cstheme="minorHAnsi"/>
          <w:sz w:val="24"/>
          <w:szCs w:val="24"/>
        </w:rPr>
      </w:pPr>
      <w:r w:rsidRPr="00E050D3">
        <w:rPr>
          <w:rFonts w:cstheme="minorHAnsi"/>
          <w:sz w:val="24"/>
          <w:szCs w:val="24"/>
        </w:rPr>
        <w:t>6.1</w:t>
      </w:r>
      <w:r w:rsidR="00AF5B78">
        <w:rPr>
          <w:rFonts w:cstheme="minorHAnsi"/>
          <w:sz w:val="24"/>
          <w:szCs w:val="24"/>
        </w:rPr>
        <w:t>.1</w:t>
      </w:r>
      <w:r w:rsidRPr="00E050D3">
        <w:rPr>
          <w:rFonts w:cstheme="minorHAnsi"/>
          <w:sz w:val="24"/>
          <w:szCs w:val="24"/>
        </w:rPr>
        <w:tab/>
        <w:t>Understandably, notification of a death of a pensioner member of the scheme does not always happen immediately and as such it is not always possible to stop payment of the pension after a point in the payroll month and so an overpayment can occur.</w:t>
      </w:r>
    </w:p>
    <w:p w14:paraId="08C76324" w14:textId="23061CAB" w:rsidR="00C65F4F" w:rsidRPr="00E050D3" w:rsidRDefault="00C65F4F" w:rsidP="005C7E68">
      <w:pPr>
        <w:spacing w:before="120" w:after="120" w:line="240" w:lineRule="auto"/>
        <w:ind w:hanging="709"/>
        <w:rPr>
          <w:rFonts w:cstheme="minorHAnsi"/>
          <w:sz w:val="24"/>
          <w:szCs w:val="24"/>
        </w:rPr>
      </w:pPr>
      <w:r w:rsidRPr="00E050D3">
        <w:rPr>
          <w:rFonts w:cstheme="minorHAnsi"/>
          <w:sz w:val="24"/>
          <w:szCs w:val="24"/>
        </w:rPr>
        <w:t>6.</w:t>
      </w:r>
      <w:r w:rsidR="00AF5B78">
        <w:rPr>
          <w:rFonts w:cstheme="minorHAnsi"/>
          <w:sz w:val="24"/>
          <w:szCs w:val="24"/>
        </w:rPr>
        <w:t>1.2</w:t>
      </w:r>
      <w:r w:rsidRPr="00E050D3">
        <w:rPr>
          <w:rFonts w:cstheme="minorHAnsi"/>
          <w:sz w:val="24"/>
          <w:szCs w:val="24"/>
        </w:rPr>
        <w:tab/>
        <w:t xml:space="preserve">Should an overpayment of pension occur following the death of a scheme member, the Fund will generally seek to recover overpayments that are greater than £250.00 (gross) in value unless there are legal reasons and/or other circumstances which mean that the overpayment may not, in practice, be able to be recovered (in whole or in part). A value of £250.00 or less in the instance of the death of a scheme member has been deemed by the Fund as uneconomical to pursue. In such </w:t>
      </w:r>
      <w:r w:rsidRPr="00E050D3">
        <w:rPr>
          <w:rFonts w:cstheme="minorHAnsi"/>
          <w:sz w:val="24"/>
          <w:szCs w:val="24"/>
        </w:rPr>
        <w:lastRenderedPageBreak/>
        <w:t>circumstances, the Fund’s approach</w:t>
      </w:r>
      <w:r w:rsidRPr="00E050D3">
        <w:rPr>
          <w:rFonts w:cstheme="minorHAnsi"/>
          <w:b/>
          <w:sz w:val="24"/>
          <w:szCs w:val="24"/>
        </w:rPr>
        <w:t xml:space="preserve"> </w:t>
      </w:r>
      <w:r w:rsidRPr="00E050D3">
        <w:rPr>
          <w:rFonts w:cstheme="minorHAnsi"/>
          <w:sz w:val="24"/>
          <w:szCs w:val="24"/>
        </w:rPr>
        <w:t>will be that the sum written off is treated as a liability against the scheme member’s former employer.</w:t>
      </w:r>
    </w:p>
    <w:p w14:paraId="12D637DA" w14:textId="3F81A2F4" w:rsidR="00C65F4F" w:rsidRPr="00E050D3" w:rsidRDefault="00C65F4F" w:rsidP="005C7E68">
      <w:pPr>
        <w:spacing w:after="0" w:line="240" w:lineRule="auto"/>
        <w:ind w:hanging="709"/>
        <w:rPr>
          <w:rFonts w:cstheme="minorHAnsi"/>
          <w:sz w:val="24"/>
          <w:szCs w:val="24"/>
        </w:rPr>
      </w:pPr>
      <w:r w:rsidRPr="00E050D3">
        <w:rPr>
          <w:rFonts w:cstheme="minorHAnsi"/>
          <w:sz w:val="24"/>
          <w:szCs w:val="24"/>
        </w:rPr>
        <w:t>6.</w:t>
      </w:r>
      <w:r w:rsidR="00AF5B78">
        <w:rPr>
          <w:rFonts w:cstheme="minorHAnsi"/>
          <w:sz w:val="24"/>
          <w:szCs w:val="24"/>
        </w:rPr>
        <w:t>1.</w:t>
      </w:r>
      <w:r w:rsidRPr="00E050D3">
        <w:rPr>
          <w:rFonts w:cstheme="minorHAnsi"/>
          <w:sz w:val="24"/>
          <w:szCs w:val="24"/>
        </w:rPr>
        <w:t>3</w:t>
      </w:r>
      <w:r w:rsidRPr="00E050D3">
        <w:rPr>
          <w:rFonts w:cstheme="minorHAnsi"/>
          <w:sz w:val="24"/>
          <w:szCs w:val="24"/>
        </w:rPr>
        <w:tab/>
        <w:t>All correspondence regarding an overpayment will be handled sensitively in the initial stages due to the circumstances surrounding how the overpayment has occurred.</w:t>
      </w:r>
    </w:p>
    <w:p w14:paraId="162B9C78" w14:textId="2995652B" w:rsidR="00C65F4F" w:rsidRDefault="00C65F4F" w:rsidP="005C7E68">
      <w:pPr>
        <w:spacing w:before="120" w:after="120" w:line="240" w:lineRule="auto"/>
        <w:ind w:hanging="709"/>
        <w:rPr>
          <w:rFonts w:cstheme="minorHAnsi"/>
          <w:sz w:val="24"/>
          <w:szCs w:val="24"/>
        </w:rPr>
      </w:pPr>
      <w:r w:rsidRPr="00E050D3">
        <w:rPr>
          <w:rFonts w:cstheme="minorHAnsi"/>
          <w:sz w:val="24"/>
          <w:szCs w:val="24"/>
        </w:rPr>
        <w:t>6.</w:t>
      </w:r>
      <w:r w:rsidR="00AF5B78">
        <w:rPr>
          <w:rFonts w:cstheme="minorHAnsi"/>
          <w:sz w:val="24"/>
          <w:szCs w:val="24"/>
        </w:rPr>
        <w:t>1.</w:t>
      </w:r>
      <w:r w:rsidRPr="00E050D3">
        <w:rPr>
          <w:rFonts w:cstheme="minorHAnsi"/>
          <w:sz w:val="24"/>
          <w:szCs w:val="24"/>
        </w:rPr>
        <w:t>4</w:t>
      </w:r>
      <w:r w:rsidRPr="00E050D3">
        <w:rPr>
          <w:rFonts w:cstheme="minorHAnsi"/>
          <w:sz w:val="24"/>
          <w:szCs w:val="24"/>
        </w:rPr>
        <w:tab/>
        <w:t>An invoice will be raised by the Fund to recover an overpayment which is greater than £250.00 upon the death of a scheme member.</w:t>
      </w:r>
    </w:p>
    <w:p w14:paraId="3936B492" w14:textId="3FFB193A" w:rsidR="00C65F4F" w:rsidRPr="00E050D3" w:rsidRDefault="00C65F4F" w:rsidP="00C65F4F">
      <w:pPr>
        <w:spacing w:after="0" w:line="240" w:lineRule="auto"/>
        <w:ind w:hanging="709"/>
        <w:rPr>
          <w:rFonts w:cstheme="minorHAnsi"/>
          <w:sz w:val="24"/>
          <w:szCs w:val="24"/>
        </w:rPr>
      </w:pPr>
      <w:r>
        <w:rPr>
          <w:rFonts w:cstheme="minorHAnsi"/>
          <w:sz w:val="24"/>
          <w:szCs w:val="24"/>
        </w:rPr>
        <w:t>6.</w:t>
      </w:r>
      <w:r w:rsidR="00AF5B78">
        <w:rPr>
          <w:rFonts w:cstheme="minorHAnsi"/>
          <w:sz w:val="24"/>
          <w:szCs w:val="24"/>
        </w:rPr>
        <w:t>1.</w:t>
      </w:r>
      <w:r>
        <w:rPr>
          <w:rFonts w:cstheme="minorHAnsi"/>
          <w:sz w:val="24"/>
          <w:szCs w:val="24"/>
        </w:rPr>
        <w:t xml:space="preserve">5 </w:t>
      </w:r>
      <w:r>
        <w:rPr>
          <w:rFonts w:cstheme="minorHAnsi"/>
          <w:sz w:val="24"/>
          <w:szCs w:val="24"/>
        </w:rPr>
        <w:tab/>
      </w:r>
      <w:r w:rsidR="00051B3E" w:rsidRPr="00C024B7">
        <w:rPr>
          <w:rFonts w:cstheme="minorHAnsi"/>
          <w:sz w:val="24"/>
          <w:szCs w:val="24"/>
        </w:rPr>
        <w:t xml:space="preserve">Where an overpayment of a Death Grant has occurred, </w:t>
      </w:r>
      <w:r w:rsidR="00051B3E">
        <w:rPr>
          <w:rFonts w:cstheme="minorHAnsi"/>
          <w:sz w:val="24"/>
          <w:szCs w:val="24"/>
        </w:rPr>
        <w:t>t</w:t>
      </w:r>
      <w:r w:rsidR="00051B3E" w:rsidRPr="00C024B7">
        <w:rPr>
          <w:rFonts w:cstheme="minorHAnsi"/>
          <w:sz w:val="24"/>
          <w:szCs w:val="24"/>
        </w:rPr>
        <w:t>he invoice will be sent to the individual who received the incorrect Death Grant payment.</w:t>
      </w:r>
    </w:p>
    <w:p w14:paraId="165F08BB" w14:textId="7F0FCD7E" w:rsidR="00C65F4F" w:rsidRPr="005C7E68" w:rsidRDefault="00051B3E" w:rsidP="005C7E68">
      <w:pPr>
        <w:keepNext/>
        <w:keepLines/>
        <w:spacing w:before="120" w:after="120" w:line="240" w:lineRule="auto"/>
        <w:ind w:hanging="709"/>
        <w:outlineLvl w:val="0"/>
        <w:rPr>
          <w:rFonts w:eastAsiaTheme="majorEastAsia" w:cstheme="minorHAnsi"/>
          <w:b/>
          <w:bCs/>
          <w:color w:val="61207F"/>
          <w:sz w:val="24"/>
          <w:szCs w:val="24"/>
          <w:lang w:eastAsia="en-GB"/>
        </w:rPr>
      </w:pPr>
      <w:bookmarkStart w:id="16" w:name="_Toc176339343"/>
      <w:r>
        <w:rPr>
          <w:rFonts w:eastAsiaTheme="majorEastAsia" w:cstheme="minorHAnsi"/>
          <w:b/>
          <w:bCs/>
          <w:color w:val="61207F"/>
          <w:sz w:val="24"/>
          <w:szCs w:val="24"/>
          <w:lang w:eastAsia="en-GB"/>
        </w:rPr>
        <w:t>6.2</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Managing overpayments of children’s pensions failing to cease at the appropriate time</w:t>
      </w:r>
      <w:bookmarkEnd w:id="16"/>
    </w:p>
    <w:p w14:paraId="38418F88" w14:textId="391539E6" w:rsidR="00C65F4F" w:rsidRPr="00E050D3" w:rsidRDefault="00051B3E" w:rsidP="005C7E68">
      <w:pPr>
        <w:spacing w:before="120" w:after="120" w:line="240" w:lineRule="auto"/>
        <w:ind w:hanging="709"/>
        <w:rPr>
          <w:rFonts w:cstheme="minorHAnsi"/>
          <w:sz w:val="24"/>
          <w:szCs w:val="24"/>
        </w:rPr>
      </w:pPr>
      <w:r>
        <w:rPr>
          <w:rFonts w:cstheme="minorHAnsi"/>
          <w:sz w:val="24"/>
          <w:szCs w:val="24"/>
        </w:rPr>
        <w:t>6.2</w:t>
      </w:r>
      <w:r w:rsidR="00C65F4F" w:rsidRPr="00E050D3">
        <w:rPr>
          <w:rFonts w:cstheme="minorHAnsi"/>
          <w:sz w:val="24"/>
          <w:szCs w:val="24"/>
        </w:rPr>
        <w:t>.1</w:t>
      </w:r>
      <w:r w:rsidR="00C65F4F" w:rsidRPr="00E050D3">
        <w:rPr>
          <w:rFonts w:cstheme="minorHAnsi"/>
          <w:sz w:val="24"/>
          <w:szCs w:val="24"/>
        </w:rPr>
        <w:tab/>
        <w:t>An eligible child as defined by the LGPS Regulations 2013, is entitled to receive a pension until such a time as their circumstances change and they are no longer eligible to receive a pension from the Fund.</w:t>
      </w:r>
    </w:p>
    <w:p w14:paraId="24118570" w14:textId="13069E86" w:rsidR="00C65F4F" w:rsidRPr="00E050D3" w:rsidRDefault="00051B3E" w:rsidP="005C7E68">
      <w:pPr>
        <w:spacing w:before="120" w:after="120" w:line="240" w:lineRule="auto"/>
        <w:ind w:hanging="709"/>
        <w:rPr>
          <w:rFonts w:cstheme="minorHAnsi"/>
          <w:sz w:val="24"/>
          <w:szCs w:val="24"/>
        </w:rPr>
      </w:pPr>
      <w:r>
        <w:rPr>
          <w:rFonts w:cstheme="minorHAnsi"/>
          <w:sz w:val="24"/>
          <w:szCs w:val="24"/>
        </w:rPr>
        <w:t>6</w:t>
      </w:r>
      <w:r w:rsidR="00C65F4F" w:rsidRPr="00E050D3">
        <w:rPr>
          <w:rFonts w:cstheme="minorHAnsi"/>
          <w:sz w:val="24"/>
          <w:szCs w:val="24"/>
        </w:rPr>
        <w:t>.2</w:t>
      </w:r>
      <w:r>
        <w:rPr>
          <w:rFonts w:cstheme="minorHAnsi"/>
          <w:sz w:val="24"/>
          <w:szCs w:val="24"/>
        </w:rPr>
        <w:t>.2</w:t>
      </w:r>
      <w:r w:rsidR="00C65F4F" w:rsidRPr="00E050D3">
        <w:rPr>
          <w:rFonts w:cstheme="minorHAnsi"/>
          <w:sz w:val="24"/>
          <w:szCs w:val="24"/>
        </w:rPr>
        <w:tab/>
        <w:t>In these cases the individual in receipt of the pension is responsible for informing the Pensions Service of a change in circumstances to ensure the pension is ceased at the appropriate time, failure to do so would result in an overpayment.</w:t>
      </w:r>
    </w:p>
    <w:p w14:paraId="52A7A478" w14:textId="605E9E05" w:rsidR="00C65F4F" w:rsidRPr="00E050D3" w:rsidRDefault="00051B3E" w:rsidP="005C7E68">
      <w:pPr>
        <w:spacing w:before="120" w:after="120" w:line="240" w:lineRule="auto"/>
        <w:ind w:hanging="709"/>
        <w:rPr>
          <w:rFonts w:cstheme="minorHAnsi"/>
          <w:sz w:val="24"/>
          <w:szCs w:val="24"/>
        </w:rPr>
      </w:pPr>
      <w:r>
        <w:rPr>
          <w:rFonts w:cstheme="minorHAnsi"/>
          <w:sz w:val="24"/>
          <w:szCs w:val="24"/>
        </w:rPr>
        <w:t>6.2.3</w:t>
      </w:r>
      <w:r w:rsidR="00C65F4F" w:rsidRPr="00E050D3">
        <w:rPr>
          <w:rFonts w:cstheme="minorHAnsi"/>
          <w:sz w:val="24"/>
          <w:szCs w:val="24"/>
        </w:rPr>
        <w:tab/>
        <w:t xml:space="preserve">Should an overpayment of pension occur </w:t>
      </w:r>
      <w:proofErr w:type="gramStart"/>
      <w:r w:rsidR="00C65F4F" w:rsidRPr="00E050D3">
        <w:rPr>
          <w:rFonts w:cstheme="minorHAnsi"/>
          <w:sz w:val="24"/>
          <w:szCs w:val="24"/>
        </w:rPr>
        <w:t>as a result of</w:t>
      </w:r>
      <w:proofErr w:type="gramEnd"/>
      <w:r w:rsidR="00C65F4F" w:rsidRPr="00E050D3">
        <w:rPr>
          <w:rFonts w:cstheme="minorHAnsi"/>
          <w:sz w:val="24"/>
          <w:szCs w:val="24"/>
        </w:rPr>
        <w:t xml:space="preserve"> a late notification of change of circumstances, the Fund will generally seek to recover overpayments that are greater than £250.00 (gross) in value unless there are legal reasons and/or other circumstances which mean that the overpayment may not, in practice, be able to be recovered (in whole or in part). </w:t>
      </w:r>
    </w:p>
    <w:p w14:paraId="045D7C18" w14:textId="57945564" w:rsidR="00C65F4F" w:rsidRPr="00E050D3" w:rsidRDefault="00387C46" w:rsidP="00C65F4F">
      <w:pPr>
        <w:spacing w:after="0" w:line="240" w:lineRule="auto"/>
        <w:ind w:hanging="709"/>
        <w:rPr>
          <w:rFonts w:cstheme="minorHAnsi"/>
          <w:sz w:val="24"/>
          <w:szCs w:val="24"/>
        </w:rPr>
      </w:pPr>
      <w:r>
        <w:rPr>
          <w:rFonts w:cstheme="minorHAnsi"/>
          <w:sz w:val="24"/>
          <w:szCs w:val="24"/>
        </w:rPr>
        <w:t>6.2.4</w:t>
      </w:r>
      <w:r w:rsidR="00C65F4F" w:rsidRPr="00E050D3">
        <w:rPr>
          <w:rFonts w:cstheme="minorHAnsi"/>
          <w:sz w:val="24"/>
          <w:szCs w:val="24"/>
        </w:rPr>
        <w:tab/>
        <w:t xml:space="preserve">An invoice will be raised by the Fund to recover the overpayment which is greater than £250.00 </w:t>
      </w:r>
      <w:proofErr w:type="gramStart"/>
      <w:r w:rsidR="00C65F4F" w:rsidRPr="00E050D3">
        <w:rPr>
          <w:rFonts w:cstheme="minorHAnsi"/>
          <w:sz w:val="24"/>
          <w:szCs w:val="24"/>
        </w:rPr>
        <w:t>as a result of</w:t>
      </w:r>
      <w:proofErr w:type="gramEnd"/>
      <w:r w:rsidR="00C65F4F" w:rsidRPr="00E050D3">
        <w:rPr>
          <w:rFonts w:cstheme="minorHAnsi"/>
          <w:sz w:val="24"/>
          <w:szCs w:val="24"/>
        </w:rPr>
        <w:t xml:space="preserve"> the late notification of the change in circumstances. The invoice will be sent to the individual whose bank account the child’s pension was being paid into.</w:t>
      </w:r>
    </w:p>
    <w:p w14:paraId="515146CD" w14:textId="3C45B4EF" w:rsidR="00C65F4F" w:rsidRPr="005C7E68" w:rsidRDefault="00E12382" w:rsidP="005C7E68">
      <w:pPr>
        <w:keepNext/>
        <w:keepLines/>
        <w:spacing w:before="120" w:after="0" w:line="240" w:lineRule="auto"/>
        <w:ind w:hanging="709"/>
        <w:outlineLvl w:val="0"/>
        <w:rPr>
          <w:rFonts w:eastAsiaTheme="majorEastAsia" w:cstheme="minorHAnsi"/>
          <w:b/>
          <w:bCs/>
          <w:color w:val="61207F"/>
          <w:sz w:val="24"/>
          <w:szCs w:val="24"/>
          <w:lang w:eastAsia="en-GB"/>
        </w:rPr>
      </w:pPr>
      <w:bookmarkStart w:id="17" w:name="_Toc176339344"/>
      <w:r>
        <w:rPr>
          <w:rFonts w:eastAsiaTheme="majorEastAsia" w:cstheme="minorHAnsi"/>
          <w:b/>
          <w:bCs/>
          <w:color w:val="61207F"/>
          <w:sz w:val="24"/>
          <w:szCs w:val="24"/>
          <w:lang w:eastAsia="en-GB"/>
        </w:rPr>
        <w:t>6.3</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Managing overpayments of pension entitlement following incorrect information supplied by the employer in respect of the scheme member</w:t>
      </w:r>
      <w:bookmarkEnd w:id="17"/>
    </w:p>
    <w:p w14:paraId="05D48634" w14:textId="2C361702" w:rsidR="00C65F4F" w:rsidRPr="00E050D3" w:rsidRDefault="00E12382" w:rsidP="005C7E68">
      <w:pPr>
        <w:spacing w:before="120" w:after="120" w:line="240" w:lineRule="auto"/>
        <w:ind w:hanging="709"/>
        <w:rPr>
          <w:rFonts w:cstheme="minorHAnsi"/>
          <w:sz w:val="24"/>
          <w:szCs w:val="24"/>
        </w:rPr>
      </w:pPr>
      <w:r>
        <w:rPr>
          <w:rFonts w:cstheme="minorHAnsi"/>
          <w:sz w:val="24"/>
          <w:szCs w:val="24"/>
        </w:rPr>
        <w:t>6.3.</w:t>
      </w:r>
      <w:r w:rsidR="00C65F4F" w:rsidRPr="00E050D3">
        <w:rPr>
          <w:rFonts w:cstheme="minorHAnsi"/>
          <w:sz w:val="24"/>
          <w:szCs w:val="24"/>
        </w:rPr>
        <w:t>1</w:t>
      </w:r>
      <w:r w:rsidR="00C65F4F" w:rsidRPr="00E050D3">
        <w:rPr>
          <w:rFonts w:cstheme="minorHAnsi"/>
          <w:sz w:val="24"/>
          <w:szCs w:val="24"/>
        </w:rPr>
        <w:tab/>
        <w:t xml:space="preserve">Should an overpayment of pension occur </w:t>
      </w:r>
      <w:proofErr w:type="gramStart"/>
      <w:r w:rsidR="00C65F4F" w:rsidRPr="00E050D3">
        <w:rPr>
          <w:rFonts w:cstheme="minorHAnsi"/>
          <w:sz w:val="24"/>
          <w:szCs w:val="24"/>
        </w:rPr>
        <w:t>as a result of</w:t>
      </w:r>
      <w:proofErr w:type="gramEnd"/>
      <w:r w:rsidR="00C65F4F" w:rsidRPr="00E050D3">
        <w:rPr>
          <w:rFonts w:cstheme="minorHAnsi"/>
          <w:sz w:val="24"/>
          <w:szCs w:val="24"/>
        </w:rPr>
        <w:t xml:space="preserve"> inaccurate information provided by the scheme member’s employer on retirement, the Fund will generally seek to recover monies that are greater than £250.00 in value unless there are legal reasons and/or other circumstances which mean that the overpayment may not, in practice, be able to be recovered (in whole or in part). </w:t>
      </w:r>
    </w:p>
    <w:p w14:paraId="70766A8B" w14:textId="46F3CEF3" w:rsidR="00C65F4F" w:rsidRPr="00E050D3" w:rsidRDefault="00E12382" w:rsidP="005C7E68">
      <w:pPr>
        <w:spacing w:after="120" w:line="240" w:lineRule="auto"/>
        <w:ind w:hanging="709"/>
        <w:rPr>
          <w:rFonts w:cstheme="minorHAnsi"/>
          <w:sz w:val="24"/>
          <w:szCs w:val="24"/>
        </w:rPr>
      </w:pPr>
      <w:r>
        <w:rPr>
          <w:rFonts w:cstheme="minorHAnsi"/>
          <w:sz w:val="24"/>
          <w:szCs w:val="24"/>
        </w:rPr>
        <w:t>6.3.</w:t>
      </w:r>
      <w:r w:rsidR="00C65F4F" w:rsidRPr="00E050D3">
        <w:rPr>
          <w:rFonts w:cstheme="minorHAnsi"/>
          <w:sz w:val="24"/>
          <w:szCs w:val="24"/>
        </w:rPr>
        <w:t>2</w:t>
      </w:r>
      <w:r w:rsidR="00C65F4F" w:rsidRPr="00E050D3">
        <w:rPr>
          <w:rFonts w:cstheme="minorHAnsi"/>
          <w:sz w:val="24"/>
          <w:szCs w:val="24"/>
        </w:rPr>
        <w:tab/>
        <w:t>Overpayments that are greater than £250.00 in value will generally be recovered through the scheme member’s ongoing pension as this allows for the appropriate adjustment for tax. The pension will be reduced to the correct level for the next available monthly pension payment after a 6 week notice period. The scheme member will be notified in writing of the error and the course of action to be taken.</w:t>
      </w:r>
    </w:p>
    <w:p w14:paraId="48B23EF8" w14:textId="7D7B0A8C" w:rsidR="00C65F4F" w:rsidRPr="00E050D3" w:rsidRDefault="00964458" w:rsidP="005C7E68">
      <w:pPr>
        <w:spacing w:after="120" w:line="240" w:lineRule="auto"/>
        <w:ind w:hanging="709"/>
        <w:rPr>
          <w:rFonts w:cstheme="minorHAnsi"/>
          <w:sz w:val="24"/>
          <w:szCs w:val="24"/>
        </w:rPr>
      </w:pPr>
      <w:r>
        <w:rPr>
          <w:rFonts w:cstheme="minorHAnsi"/>
          <w:sz w:val="24"/>
          <w:szCs w:val="24"/>
        </w:rPr>
        <w:t>6.</w:t>
      </w:r>
      <w:r w:rsidR="00C65F4F" w:rsidRPr="00E050D3">
        <w:rPr>
          <w:rFonts w:cstheme="minorHAnsi"/>
          <w:sz w:val="24"/>
          <w:szCs w:val="24"/>
        </w:rPr>
        <w:t>3</w:t>
      </w:r>
      <w:r>
        <w:rPr>
          <w:rFonts w:cstheme="minorHAnsi"/>
          <w:sz w:val="24"/>
          <w:szCs w:val="24"/>
        </w:rPr>
        <w:t>.3</w:t>
      </w:r>
      <w:r w:rsidR="00C65F4F" w:rsidRPr="00E050D3">
        <w:rPr>
          <w:rFonts w:cstheme="minorHAnsi"/>
          <w:sz w:val="24"/>
          <w:szCs w:val="24"/>
        </w:rPr>
        <w:tab/>
        <w:t>Where there is no ongoing pension from which to deduct the overpaid amount, an invoice will be arranged by the Fund to recover any overpayment which is greater than £250.00 in value. The invoice will be sent to the individual who received the pension payment(s).</w:t>
      </w:r>
    </w:p>
    <w:p w14:paraId="79267A1F" w14:textId="212A2534" w:rsidR="00C65F4F" w:rsidRPr="00E050D3" w:rsidRDefault="00964458" w:rsidP="00C65F4F">
      <w:pPr>
        <w:spacing w:after="0" w:line="240" w:lineRule="auto"/>
        <w:ind w:hanging="709"/>
        <w:rPr>
          <w:rFonts w:cstheme="minorHAnsi"/>
          <w:sz w:val="24"/>
          <w:szCs w:val="24"/>
        </w:rPr>
      </w:pPr>
      <w:r>
        <w:rPr>
          <w:rFonts w:cstheme="minorHAnsi"/>
          <w:sz w:val="24"/>
          <w:szCs w:val="24"/>
        </w:rPr>
        <w:t>6.3.4</w:t>
      </w:r>
      <w:r w:rsidR="00C65F4F" w:rsidRPr="00E050D3">
        <w:rPr>
          <w:rFonts w:cstheme="minorHAnsi"/>
          <w:sz w:val="24"/>
          <w:szCs w:val="24"/>
        </w:rPr>
        <w:tab/>
        <w:t xml:space="preserve">Where an overpayment of the lump sum has occurred following inaccurate information provided by the </w:t>
      </w:r>
      <w:proofErr w:type="gramStart"/>
      <w:r w:rsidR="00C65F4F" w:rsidRPr="00E050D3">
        <w:rPr>
          <w:rFonts w:cstheme="minorHAnsi"/>
          <w:sz w:val="24"/>
          <w:szCs w:val="24"/>
        </w:rPr>
        <w:t>employer</w:t>
      </w:r>
      <w:r w:rsidR="00C65F4F">
        <w:rPr>
          <w:rFonts w:cstheme="minorHAnsi"/>
          <w:sz w:val="24"/>
          <w:szCs w:val="24"/>
        </w:rPr>
        <w:t>,</w:t>
      </w:r>
      <w:proofErr w:type="gramEnd"/>
      <w:r w:rsidR="00C65F4F" w:rsidRPr="00E050D3">
        <w:rPr>
          <w:rFonts w:cstheme="minorHAnsi"/>
          <w:sz w:val="24"/>
          <w:szCs w:val="24"/>
        </w:rPr>
        <w:t xml:space="preserve"> an invoice will be arranged by the Fund to recover any overpayment which is over £250.00 in value. The invoice will be sent to the individual who received the lump sum payment. </w:t>
      </w:r>
    </w:p>
    <w:p w14:paraId="193405AD" w14:textId="57328817" w:rsidR="00C65F4F" w:rsidRPr="005C7E68" w:rsidRDefault="00964458" w:rsidP="005C7E68">
      <w:pPr>
        <w:keepNext/>
        <w:keepLines/>
        <w:spacing w:before="120" w:after="0" w:line="240" w:lineRule="auto"/>
        <w:ind w:hanging="709"/>
        <w:outlineLvl w:val="0"/>
        <w:rPr>
          <w:rFonts w:eastAsiaTheme="majorEastAsia" w:cstheme="minorHAnsi"/>
          <w:b/>
          <w:bCs/>
          <w:color w:val="61207F"/>
          <w:sz w:val="24"/>
          <w:szCs w:val="24"/>
          <w:lang w:eastAsia="en-GB"/>
        </w:rPr>
      </w:pPr>
      <w:bookmarkStart w:id="18" w:name="_Toc176339345"/>
      <w:r>
        <w:rPr>
          <w:rFonts w:eastAsiaTheme="majorEastAsia" w:cstheme="minorHAnsi"/>
          <w:b/>
          <w:bCs/>
          <w:color w:val="61207F"/>
          <w:sz w:val="24"/>
          <w:szCs w:val="24"/>
          <w:lang w:eastAsia="en-GB"/>
        </w:rPr>
        <w:lastRenderedPageBreak/>
        <w:t>6.4</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 xml:space="preserve">Managing overpayments of pension </w:t>
      </w:r>
      <w:proofErr w:type="gramStart"/>
      <w:r w:rsidR="00C65F4F" w:rsidRPr="00E050D3">
        <w:rPr>
          <w:rFonts w:eastAsiaTheme="majorEastAsia" w:cstheme="minorHAnsi"/>
          <w:b/>
          <w:bCs/>
          <w:color w:val="61207F"/>
          <w:sz w:val="24"/>
          <w:szCs w:val="24"/>
          <w:lang w:eastAsia="en-GB"/>
        </w:rPr>
        <w:t>as a result of</w:t>
      </w:r>
      <w:proofErr w:type="gramEnd"/>
      <w:r w:rsidR="00C65F4F" w:rsidRPr="00E050D3">
        <w:rPr>
          <w:rFonts w:eastAsiaTheme="majorEastAsia" w:cstheme="minorHAnsi"/>
          <w:b/>
          <w:bCs/>
          <w:color w:val="61207F"/>
          <w:sz w:val="24"/>
          <w:szCs w:val="24"/>
          <w:lang w:eastAsia="en-GB"/>
        </w:rPr>
        <w:t xml:space="preserve"> the incorrect rate of pension paid by the Fund and the member can be said to be reasonably aware of the overpayment.</w:t>
      </w:r>
      <w:bookmarkEnd w:id="18"/>
    </w:p>
    <w:p w14:paraId="45EB6509" w14:textId="254A2F4B" w:rsidR="00C65F4F" w:rsidRPr="00E050D3" w:rsidRDefault="00964458" w:rsidP="005C7E68">
      <w:pPr>
        <w:spacing w:before="120" w:after="0" w:line="240" w:lineRule="auto"/>
        <w:ind w:hanging="709"/>
        <w:rPr>
          <w:rFonts w:cstheme="minorHAnsi"/>
          <w:sz w:val="24"/>
          <w:szCs w:val="24"/>
        </w:rPr>
        <w:sectPr w:rsidR="00C65F4F" w:rsidRPr="00E050D3" w:rsidSect="00312876">
          <w:pgSz w:w="11906" w:h="16838"/>
          <w:pgMar w:top="1440" w:right="1134" w:bottom="1440" w:left="1134" w:header="709" w:footer="709" w:gutter="0"/>
          <w:cols w:space="708"/>
          <w:docGrid w:linePitch="360"/>
        </w:sectPr>
      </w:pPr>
      <w:r>
        <w:rPr>
          <w:rFonts w:cstheme="minorHAnsi"/>
          <w:sz w:val="24"/>
          <w:szCs w:val="24"/>
        </w:rPr>
        <w:t>6.4.1</w:t>
      </w:r>
      <w:r w:rsidR="00C65F4F" w:rsidRPr="00E050D3">
        <w:rPr>
          <w:rFonts w:cstheme="minorHAnsi"/>
          <w:sz w:val="24"/>
          <w:szCs w:val="24"/>
        </w:rPr>
        <w:tab/>
        <w:t xml:space="preserve">There are </w:t>
      </w:r>
      <w:proofErr w:type="gramStart"/>
      <w:r w:rsidR="00C65F4F" w:rsidRPr="00E050D3">
        <w:rPr>
          <w:rFonts w:cstheme="minorHAnsi"/>
          <w:sz w:val="24"/>
          <w:szCs w:val="24"/>
        </w:rPr>
        <w:t>a number of</w:t>
      </w:r>
      <w:proofErr w:type="gramEnd"/>
      <w:r w:rsidR="00C65F4F" w:rsidRPr="00E050D3">
        <w:rPr>
          <w:rFonts w:cstheme="minorHAnsi"/>
          <w:sz w:val="24"/>
          <w:szCs w:val="24"/>
        </w:rPr>
        <w:t xml:space="preserve"> reasons why a pension could be paid at an incorrect higher rate. The most common reasons are detailed in the table below, but it should be noted that this is not an exhaustive list.</w:t>
      </w:r>
    </w:p>
    <w:tbl>
      <w:tblPr>
        <w:tblpPr w:leftFromText="180" w:rightFromText="180" w:vertAnchor="text" w:horzAnchor="margin" w:tblpX="100" w:tblpY="328"/>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62"/>
        <w:gridCol w:w="5079"/>
      </w:tblGrid>
      <w:tr w:rsidR="00C65F4F" w:rsidRPr="00E050D3" w14:paraId="6A9B5303" w14:textId="77777777" w:rsidTr="001468B5">
        <w:trPr>
          <w:trHeight w:val="212"/>
        </w:trPr>
        <w:tc>
          <w:tcPr>
            <w:tcW w:w="421" w:type="dxa"/>
            <w:tcBorders>
              <w:top w:val="single" w:sz="4" w:space="0" w:color="auto"/>
              <w:left w:val="single" w:sz="4" w:space="0" w:color="auto"/>
              <w:bottom w:val="single" w:sz="4" w:space="0" w:color="auto"/>
              <w:right w:val="single" w:sz="4" w:space="0" w:color="auto"/>
            </w:tcBorders>
          </w:tcPr>
          <w:p w14:paraId="728FD4BF" w14:textId="77777777" w:rsidR="00C65F4F" w:rsidRPr="00E050D3" w:rsidRDefault="00C65F4F" w:rsidP="001468B5">
            <w:pPr>
              <w:keepNext/>
              <w:keepLines/>
              <w:spacing w:after="0" w:line="240" w:lineRule="auto"/>
              <w:rPr>
                <w:rFonts w:cstheme="minorHAnsi"/>
                <w:b/>
                <w:sz w:val="24"/>
                <w:szCs w:val="24"/>
              </w:rPr>
            </w:pPr>
          </w:p>
        </w:tc>
        <w:tc>
          <w:tcPr>
            <w:tcW w:w="4262" w:type="dxa"/>
            <w:tcBorders>
              <w:top w:val="single" w:sz="4" w:space="0" w:color="auto"/>
              <w:left w:val="single" w:sz="4" w:space="0" w:color="auto"/>
              <w:bottom w:val="single" w:sz="4" w:space="0" w:color="auto"/>
              <w:right w:val="single" w:sz="4" w:space="0" w:color="auto"/>
            </w:tcBorders>
            <w:hideMark/>
          </w:tcPr>
          <w:p w14:paraId="12E1A95D" w14:textId="77777777"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Type of overpayment</w:t>
            </w:r>
          </w:p>
        </w:tc>
        <w:tc>
          <w:tcPr>
            <w:tcW w:w="5079" w:type="dxa"/>
            <w:tcBorders>
              <w:top w:val="single" w:sz="4" w:space="0" w:color="auto"/>
              <w:left w:val="single" w:sz="4" w:space="0" w:color="auto"/>
              <w:bottom w:val="single" w:sz="4" w:space="0" w:color="auto"/>
              <w:right w:val="single" w:sz="4" w:space="0" w:color="auto"/>
            </w:tcBorders>
            <w:hideMark/>
          </w:tcPr>
          <w:p w14:paraId="762AFF91" w14:textId="77777777"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 xml:space="preserve">How overpayment has occurred </w:t>
            </w:r>
          </w:p>
        </w:tc>
      </w:tr>
      <w:tr w:rsidR="00C65F4F" w:rsidRPr="00E050D3" w14:paraId="36101E4B" w14:textId="77777777" w:rsidTr="001468B5">
        <w:trPr>
          <w:trHeight w:val="867"/>
        </w:trPr>
        <w:tc>
          <w:tcPr>
            <w:tcW w:w="421" w:type="dxa"/>
            <w:tcBorders>
              <w:top w:val="single" w:sz="4" w:space="0" w:color="auto"/>
              <w:left w:val="single" w:sz="4" w:space="0" w:color="auto"/>
              <w:bottom w:val="single" w:sz="4" w:space="0" w:color="auto"/>
              <w:right w:val="single" w:sz="4" w:space="0" w:color="auto"/>
            </w:tcBorders>
          </w:tcPr>
          <w:p w14:paraId="63CC854F"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1</w:t>
            </w:r>
          </w:p>
        </w:tc>
        <w:tc>
          <w:tcPr>
            <w:tcW w:w="4262" w:type="dxa"/>
            <w:tcBorders>
              <w:top w:val="single" w:sz="4" w:space="0" w:color="auto"/>
              <w:left w:val="single" w:sz="4" w:space="0" w:color="auto"/>
              <w:bottom w:val="single" w:sz="4" w:space="0" w:color="auto"/>
              <w:right w:val="single" w:sz="4" w:space="0" w:color="auto"/>
            </w:tcBorders>
            <w:hideMark/>
          </w:tcPr>
          <w:p w14:paraId="38232521"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Administration error upon creation of payroll record</w:t>
            </w:r>
          </w:p>
        </w:tc>
        <w:tc>
          <w:tcPr>
            <w:tcW w:w="5079" w:type="dxa"/>
            <w:tcBorders>
              <w:top w:val="single" w:sz="4" w:space="0" w:color="auto"/>
              <w:left w:val="single" w:sz="4" w:space="0" w:color="auto"/>
              <w:bottom w:val="single" w:sz="4" w:space="0" w:color="auto"/>
              <w:right w:val="single" w:sz="4" w:space="0" w:color="auto"/>
            </w:tcBorders>
            <w:hideMark/>
          </w:tcPr>
          <w:p w14:paraId="37543F60"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Incorrect (overstated) rate of pension inputted onto payroll </w:t>
            </w:r>
            <w:proofErr w:type="gramStart"/>
            <w:r w:rsidRPr="00E050D3">
              <w:rPr>
                <w:rFonts w:cstheme="minorHAnsi"/>
                <w:sz w:val="24"/>
                <w:szCs w:val="24"/>
              </w:rPr>
              <w:t>record</w:t>
            </w:r>
            <w:proofErr w:type="gramEnd"/>
            <w:r w:rsidRPr="00E050D3">
              <w:rPr>
                <w:rFonts w:cstheme="minorHAnsi"/>
                <w:sz w:val="24"/>
                <w:szCs w:val="24"/>
              </w:rPr>
              <w:t xml:space="preserve"> but member informed in writing of the correct rate of pension to be paid.</w:t>
            </w:r>
          </w:p>
        </w:tc>
      </w:tr>
      <w:tr w:rsidR="00C65F4F" w:rsidRPr="00E050D3" w14:paraId="3CB0D817" w14:textId="77777777" w:rsidTr="001468B5">
        <w:trPr>
          <w:trHeight w:val="867"/>
        </w:trPr>
        <w:tc>
          <w:tcPr>
            <w:tcW w:w="421" w:type="dxa"/>
            <w:tcBorders>
              <w:top w:val="single" w:sz="4" w:space="0" w:color="auto"/>
              <w:left w:val="single" w:sz="4" w:space="0" w:color="auto"/>
              <w:bottom w:val="single" w:sz="4" w:space="0" w:color="auto"/>
              <w:right w:val="single" w:sz="4" w:space="0" w:color="auto"/>
            </w:tcBorders>
          </w:tcPr>
          <w:p w14:paraId="2366E39D"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2</w:t>
            </w:r>
          </w:p>
        </w:tc>
        <w:tc>
          <w:tcPr>
            <w:tcW w:w="4262" w:type="dxa"/>
            <w:tcBorders>
              <w:top w:val="single" w:sz="4" w:space="0" w:color="auto"/>
              <w:left w:val="single" w:sz="4" w:space="0" w:color="auto"/>
              <w:bottom w:val="single" w:sz="4" w:space="0" w:color="auto"/>
              <w:right w:val="single" w:sz="4" w:space="0" w:color="auto"/>
            </w:tcBorders>
          </w:tcPr>
          <w:p w14:paraId="3D36B2A3" w14:textId="77777777" w:rsidR="00C65F4F" w:rsidRPr="00E050D3" w:rsidRDefault="00C65F4F" w:rsidP="001468B5">
            <w:pPr>
              <w:keepNext/>
              <w:keepLines/>
              <w:spacing w:after="0" w:line="240" w:lineRule="auto"/>
              <w:rPr>
                <w:rFonts w:cstheme="minorHAnsi"/>
                <w:sz w:val="24"/>
                <w:szCs w:val="24"/>
                <w:highlight w:val="yellow"/>
              </w:rPr>
            </w:pPr>
            <w:r w:rsidRPr="00E050D3">
              <w:rPr>
                <w:rFonts w:cstheme="minorHAnsi"/>
                <w:sz w:val="24"/>
                <w:szCs w:val="24"/>
              </w:rPr>
              <w:t xml:space="preserve">Administration error upon calculation/payment of pension scheme lump sum </w:t>
            </w:r>
          </w:p>
        </w:tc>
        <w:tc>
          <w:tcPr>
            <w:tcW w:w="5079" w:type="dxa"/>
            <w:tcBorders>
              <w:top w:val="single" w:sz="4" w:space="0" w:color="auto"/>
              <w:left w:val="single" w:sz="4" w:space="0" w:color="auto"/>
              <w:bottom w:val="single" w:sz="4" w:space="0" w:color="auto"/>
              <w:right w:val="single" w:sz="4" w:space="0" w:color="auto"/>
            </w:tcBorders>
          </w:tcPr>
          <w:p w14:paraId="766FDE52" w14:textId="77777777" w:rsidR="00C65F4F" w:rsidRPr="00E050D3" w:rsidRDefault="00C65F4F" w:rsidP="001468B5">
            <w:pPr>
              <w:keepNext/>
              <w:keepLines/>
              <w:spacing w:after="0" w:line="240" w:lineRule="auto"/>
              <w:rPr>
                <w:rFonts w:cstheme="minorHAnsi"/>
                <w:sz w:val="24"/>
                <w:szCs w:val="24"/>
                <w:highlight w:val="yellow"/>
              </w:rPr>
            </w:pPr>
            <w:r w:rsidRPr="00E050D3">
              <w:rPr>
                <w:rFonts w:cstheme="minorHAnsi"/>
                <w:sz w:val="24"/>
                <w:szCs w:val="24"/>
              </w:rPr>
              <w:t xml:space="preserve">Incorrect (miscalculated/overstated) lump sum paid to </w:t>
            </w:r>
            <w:proofErr w:type="gramStart"/>
            <w:r w:rsidRPr="00E050D3">
              <w:rPr>
                <w:rFonts w:cstheme="minorHAnsi"/>
                <w:sz w:val="24"/>
                <w:szCs w:val="24"/>
              </w:rPr>
              <w:t>member</w:t>
            </w:r>
            <w:proofErr w:type="gramEnd"/>
            <w:r w:rsidRPr="00E050D3">
              <w:rPr>
                <w:rFonts w:cstheme="minorHAnsi"/>
                <w:sz w:val="24"/>
                <w:szCs w:val="24"/>
              </w:rPr>
              <w:t xml:space="preserve"> but member informed in writing of the correct value of the lump sum to be paid.</w:t>
            </w:r>
          </w:p>
        </w:tc>
      </w:tr>
      <w:tr w:rsidR="00C65F4F" w:rsidRPr="00E050D3" w14:paraId="69AB105A" w14:textId="77777777" w:rsidTr="001468B5">
        <w:trPr>
          <w:trHeight w:val="1492"/>
        </w:trPr>
        <w:tc>
          <w:tcPr>
            <w:tcW w:w="421" w:type="dxa"/>
            <w:tcBorders>
              <w:top w:val="single" w:sz="4" w:space="0" w:color="auto"/>
              <w:left w:val="single" w:sz="4" w:space="0" w:color="auto"/>
              <w:bottom w:val="single" w:sz="4" w:space="0" w:color="auto"/>
              <w:right w:val="single" w:sz="4" w:space="0" w:color="auto"/>
            </w:tcBorders>
          </w:tcPr>
          <w:p w14:paraId="675EBE33"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3</w:t>
            </w:r>
          </w:p>
        </w:tc>
        <w:tc>
          <w:tcPr>
            <w:tcW w:w="4262" w:type="dxa"/>
            <w:tcBorders>
              <w:top w:val="single" w:sz="4" w:space="0" w:color="auto"/>
              <w:left w:val="single" w:sz="4" w:space="0" w:color="auto"/>
              <w:bottom w:val="single" w:sz="4" w:space="0" w:color="auto"/>
              <w:right w:val="single" w:sz="4" w:space="0" w:color="auto"/>
            </w:tcBorders>
            <w:hideMark/>
          </w:tcPr>
          <w:p w14:paraId="38B38E2F"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Re-employment where abatement affects rate of pension due</w:t>
            </w:r>
          </w:p>
        </w:tc>
        <w:tc>
          <w:tcPr>
            <w:tcW w:w="5079" w:type="dxa"/>
            <w:tcBorders>
              <w:top w:val="single" w:sz="4" w:space="0" w:color="auto"/>
              <w:left w:val="single" w:sz="4" w:space="0" w:color="auto"/>
              <w:bottom w:val="single" w:sz="4" w:space="0" w:color="auto"/>
              <w:right w:val="single" w:sz="4" w:space="0" w:color="auto"/>
            </w:tcBorders>
            <w:hideMark/>
          </w:tcPr>
          <w:p w14:paraId="5B626AE1"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Re-employment not notified and within the terms of the Administering Authority policy on the exercise of their discretion relating to abatement, the member’s annual pension should have been reduced or suspended due to the level of earnings in the new employment. Identified through National Fraud Initiative exercise or other means.</w:t>
            </w:r>
          </w:p>
        </w:tc>
      </w:tr>
      <w:tr w:rsidR="00C65F4F" w:rsidRPr="00E050D3" w14:paraId="395BA9A9" w14:textId="77777777" w:rsidTr="001468B5">
        <w:trPr>
          <w:trHeight w:val="659"/>
        </w:trPr>
        <w:tc>
          <w:tcPr>
            <w:tcW w:w="421" w:type="dxa"/>
            <w:tcBorders>
              <w:top w:val="single" w:sz="4" w:space="0" w:color="auto"/>
              <w:left w:val="single" w:sz="4" w:space="0" w:color="auto"/>
              <w:bottom w:val="single" w:sz="4" w:space="0" w:color="auto"/>
              <w:right w:val="single" w:sz="4" w:space="0" w:color="auto"/>
            </w:tcBorders>
          </w:tcPr>
          <w:p w14:paraId="629F4BFF"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4</w:t>
            </w:r>
          </w:p>
        </w:tc>
        <w:tc>
          <w:tcPr>
            <w:tcW w:w="4262" w:type="dxa"/>
            <w:tcBorders>
              <w:top w:val="single" w:sz="4" w:space="0" w:color="auto"/>
              <w:left w:val="single" w:sz="4" w:space="0" w:color="auto"/>
              <w:bottom w:val="single" w:sz="4" w:space="0" w:color="auto"/>
              <w:right w:val="single" w:sz="4" w:space="0" w:color="auto"/>
            </w:tcBorders>
            <w:hideMark/>
          </w:tcPr>
          <w:p w14:paraId="143366C8"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Entitlement to pension ceasing</w:t>
            </w:r>
          </w:p>
        </w:tc>
        <w:tc>
          <w:tcPr>
            <w:tcW w:w="5079" w:type="dxa"/>
            <w:tcBorders>
              <w:top w:val="single" w:sz="4" w:space="0" w:color="auto"/>
              <w:left w:val="single" w:sz="4" w:space="0" w:color="auto"/>
              <w:bottom w:val="single" w:sz="4" w:space="0" w:color="auto"/>
              <w:right w:val="single" w:sz="4" w:space="0" w:color="auto"/>
            </w:tcBorders>
            <w:hideMark/>
          </w:tcPr>
          <w:p w14:paraId="12FAC4C6"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Non notification that a child’s pension is no longer payable as the child aged 18 or above is no longer in full time education or vocational training.</w:t>
            </w:r>
          </w:p>
        </w:tc>
      </w:tr>
      <w:tr w:rsidR="00C65F4F" w:rsidRPr="00E050D3" w14:paraId="5E005B45" w14:textId="77777777" w:rsidTr="001468B5">
        <w:trPr>
          <w:trHeight w:val="911"/>
        </w:trPr>
        <w:tc>
          <w:tcPr>
            <w:tcW w:w="421" w:type="dxa"/>
            <w:tcBorders>
              <w:top w:val="single" w:sz="4" w:space="0" w:color="auto"/>
              <w:left w:val="single" w:sz="4" w:space="0" w:color="auto"/>
              <w:bottom w:val="single" w:sz="4" w:space="0" w:color="auto"/>
              <w:right w:val="single" w:sz="4" w:space="0" w:color="auto"/>
            </w:tcBorders>
          </w:tcPr>
          <w:p w14:paraId="0C88880C"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5</w:t>
            </w:r>
          </w:p>
        </w:tc>
        <w:tc>
          <w:tcPr>
            <w:tcW w:w="4262" w:type="dxa"/>
            <w:tcBorders>
              <w:top w:val="single" w:sz="4" w:space="0" w:color="auto"/>
              <w:left w:val="single" w:sz="4" w:space="0" w:color="auto"/>
              <w:bottom w:val="single" w:sz="4" w:space="0" w:color="auto"/>
              <w:right w:val="single" w:sz="4" w:space="0" w:color="auto"/>
            </w:tcBorders>
            <w:hideMark/>
          </w:tcPr>
          <w:p w14:paraId="6CD7EB0E"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Entitlement to current rate of pension ceasing</w:t>
            </w:r>
          </w:p>
        </w:tc>
        <w:tc>
          <w:tcPr>
            <w:tcW w:w="5079" w:type="dxa"/>
            <w:tcBorders>
              <w:top w:val="single" w:sz="4" w:space="0" w:color="auto"/>
              <w:left w:val="single" w:sz="4" w:space="0" w:color="auto"/>
              <w:bottom w:val="single" w:sz="4" w:space="0" w:color="auto"/>
              <w:right w:val="single" w:sz="4" w:space="0" w:color="auto"/>
            </w:tcBorders>
            <w:hideMark/>
          </w:tcPr>
          <w:p w14:paraId="326168DB"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A Pension Sharing Order or Earmarking Order being received after the implementation date meaning that the pension has been overpaid since that implementation date. </w:t>
            </w:r>
          </w:p>
        </w:tc>
      </w:tr>
      <w:tr w:rsidR="00C65F4F" w:rsidRPr="00E050D3" w14:paraId="6691AA27" w14:textId="77777777" w:rsidTr="001468B5">
        <w:trPr>
          <w:trHeight w:val="703"/>
        </w:trPr>
        <w:tc>
          <w:tcPr>
            <w:tcW w:w="421" w:type="dxa"/>
            <w:tcBorders>
              <w:top w:val="single" w:sz="4" w:space="0" w:color="auto"/>
              <w:left w:val="single" w:sz="4" w:space="0" w:color="auto"/>
              <w:bottom w:val="single" w:sz="4" w:space="0" w:color="auto"/>
              <w:right w:val="single" w:sz="4" w:space="0" w:color="auto"/>
            </w:tcBorders>
          </w:tcPr>
          <w:p w14:paraId="4EBA4B5E"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6</w:t>
            </w:r>
          </w:p>
        </w:tc>
        <w:tc>
          <w:tcPr>
            <w:tcW w:w="4262" w:type="dxa"/>
            <w:tcBorders>
              <w:top w:val="single" w:sz="4" w:space="0" w:color="auto"/>
              <w:left w:val="single" w:sz="4" w:space="0" w:color="auto"/>
              <w:bottom w:val="single" w:sz="4" w:space="0" w:color="auto"/>
              <w:right w:val="single" w:sz="4" w:space="0" w:color="auto"/>
            </w:tcBorders>
            <w:hideMark/>
          </w:tcPr>
          <w:p w14:paraId="5BEA452A"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Failure to action an alteration to the payroll record/reduction in pension</w:t>
            </w:r>
          </w:p>
        </w:tc>
        <w:tc>
          <w:tcPr>
            <w:tcW w:w="5079" w:type="dxa"/>
            <w:tcBorders>
              <w:top w:val="single" w:sz="4" w:space="0" w:color="auto"/>
              <w:left w:val="single" w:sz="4" w:space="0" w:color="auto"/>
              <w:bottom w:val="single" w:sz="4" w:space="0" w:color="auto"/>
              <w:right w:val="single" w:sz="4" w:space="0" w:color="auto"/>
            </w:tcBorders>
            <w:hideMark/>
          </w:tcPr>
          <w:p w14:paraId="456C4B4D"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Failing to implement the change from the higher short term dependents pension to the lower long-term rate.</w:t>
            </w:r>
          </w:p>
        </w:tc>
      </w:tr>
      <w:tr w:rsidR="00C65F4F" w:rsidRPr="00E050D3" w14:paraId="41513C8B" w14:textId="77777777" w:rsidTr="001468B5">
        <w:trPr>
          <w:trHeight w:val="719"/>
        </w:trPr>
        <w:tc>
          <w:tcPr>
            <w:tcW w:w="421" w:type="dxa"/>
            <w:tcBorders>
              <w:top w:val="single" w:sz="4" w:space="0" w:color="auto"/>
              <w:left w:val="single" w:sz="4" w:space="0" w:color="auto"/>
              <w:bottom w:val="single" w:sz="4" w:space="0" w:color="auto"/>
              <w:right w:val="single" w:sz="4" w:space="0" w:color="auto"/>
            </w:tcBorders>
          </w:tcPr>
          <w:p w14:paraId="7D398A8F"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7</w:t>
            </w:r>
          </w:p>
        </w:tc>
        <w:tc>
          <w:tcPr>
            <w:tcW w:w="4262" w:type="dxa"/>
            <w:tcBorders>
              <w:top w:val="single" w:sz="4" w:space="0" w:color="auto"/>
              <w:left w:val="single" w:sz="4" w:space="0" w:color="auto"/>
              <w:bottom w:val="single" w:sz="4" w:space="0" w:color="auto"/>
              <w:right w:val="single" w:sz="4" w:space="0" w:color="auto"/>
            </w:tcBorders>
            <w:hideMark/>
          </w:tcPr>
          <w:p w14:paraId="23857B79"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Failure to action an alteration to the payroll record/reduction in pension</w:t>
            </w:r>
          </w:p>
        </w:tc>
        <w:tc>
          <w:tcPr>
            <w:tcW w:w="5079" w:type="dxa"/>
            <w:tcBorders>
              <w:top w:val="single" w:sz="4" w:space="0" w:color="auto"/>
              <w:left w:val="single" w:sz="4" w:space="0" w:color="auto"/>
              <w:bottom w:val="single" w:sz="4" w:space="0" w:color="auto"/>
              <w:right w:val="single" w:sz="4" w:space="0" w:color="auto"/>
            </w:tcBorders>
            <w:hideMark/>
          </w:tcPr>
          <w:p w14:paraId="52DE9D9C"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Failing to implement a reduction to a pension </w:t>
            </w:r>
            <w:proofErr w:type="gramStart"/>
            <w:r w:rsidRPr="00E050D3">
              <w:rPr>
                <w:rFonts w:cstheme="minorHAnsi"/>
                <w:sz w:val="24"/>
                <w:szCs w:val="24"/>
              </w:rPr>
              <w:t>as a result of</w:t>
            </w:r>
            <w:proofErr w:type="gramEnd"/>
            <w:r w:rsidRPr="00E050D3">
              <w:rPr>
                <w:rFonts w:cstheme="minorHAnsi"/>
                <w:sz w:val="24"/>
                <w:szCs w:val="24"/>
              </w:rPr>
              <w:t xml:space="preserve"> National Insurance Modification (at State Pension Age for those members who both left the LGPS before 1 April 1998 </w:t>
            </w:r>
            <w:r w:rsidRPr="00E050D3">
              <w:rPr>
                <w:rFonts w:cstheme="minorHAnsi"/>
                <w:b/>
                <w:sz w:val="24"/>
                <w:szCs w:val="24"/>
              </w:rPr>
              <w:t>and</w:t>
            </w:r>
            <w:r w:rsidRPr="00E050D3">
              <w:rPr>
                <w:rFonts w:cstheme="minorHAnsi"/>
                <w:sz w:val="24"/>
                <w:szCs w:val="24"/>
              </w:rPr>
              <w:t xml:space="preserve"> had membership before 1 April 1980).</w:t>
            </w:r>
          </w:p>
        </w:tc>
      </w:tr>
    </w:tbl>
    <w:p w14:paraId="648C7649" w14:textId="77777777" w:rsidR="00C65F4F" w:rsidRPr="00E050D3" w:rsidRDefault="00C65F4F" w:rsidP="00C65F4F">
      <w:pPr>
        <w:spacing w:after="0" w:line="240" w:lineRule="auto"/>
        <w:rPr>
          <w:rFonts w:cstheme="minorHAnsi"/>
          <w:sz w:val="24"/>
          <w:szCs w:val="24"/>
        </w:rPr>
        <w:sectPr w:rsidR="00C65F4F" w:rsidRPr="00E050D3" w:rsidSect="00D31D74">
          <w:type w:val="continuous"/>
          <w:pgSz w:w="11906" w:h="16838"/>
          <w:pgMar w:top="1440" w:right="1134" w:bottom="1440" w:left="1134" w:header="709" w:footer="709" w:gutter="0"/>
          <w:cols w:space="708"/>
          <w:docGrid w:linePitch="360"/>
        </w:sectPr>
      </w:pPr>
    </w:p>
    <w:p w14:paraId="7BA2CDE5" w14:textId="77777777" w:rsidR="00C65F4F" w:rsidRPr="00E050D3" w:rsidRDefault="00C65F4F" w:rsidP="00C65F4F">
      <w:pPr>
        <w:spacing w:after="0" w:line="240" w:lineRule="auto"/>
        <w:rPr>
          <w:rFonts w:cstheme="minorHAnsi"/>
          <w:sz w:val="24"/>
          <w:szCs w:val="24"/>
        </w:rPr>
        <w:sectPr w:rsidR="00C65F4F" w:rsidRPr="00E050D3" w:rsidSect="00D31D74">
          <w:type w:val="continuous"/>
          <w:pgSz w:w="11906" w:h="16838"/>
          <w:pgMar w:top="1440" w:right="1134" w:bottom="1440" w:left="1134" w:header="709" w:footer="709" w:gutter="0"/>
          <w:cols w:space="708"/>
          <w:docGrid w:linePitch="360"/>
        </w:sectPr>
      </w:pPr>
    </w:p>
    <w:p w14:paraId="3747E468" w14:textId="6C7E0211" w:rsidR="00C65F4F" w:rsidRPr="00E050D3" w:rsidRDefault="00BC58FB" w:rsidP="00FB5F97">
      <w:pPr>
        <w:spacing w:before="120" w:after="120" w:line="240" w:lineRule="auto"/>
        <w:ind w:hanging="709"/>
        <w:rPr>
          <w:rFonts w:cstheme="minorHAnsi"/>
          <w:sz w:val="24"/>
          <w:szCs w:val="24"/>
        </w:rPr>
      </w:pPr>
      <w:r>
        <w:rPr>
          <w:rFonts w:cstheme="minorHAnsi"/>
          <w:sz w:val="24"/>
          <w:szCs w:val="24"/>
        </w:rPr>
        <w:t>6.4.2</w:t>
      </w:r>
      <w:r w:rsidR="00C65F4F" w:rsidRPr="00E050D3">
        <w:rPr>
          <w:rFonts w:cstheme="minorHAnsi"/>
          <w:sz w:val="24"/>
          <w:szCs w:val="24"/>
        </w:rPr>
        <w:tab/>
        <w:t>If the scheme member has been notified of the correct rate of pension and/or lump sum in writing and is receiving/ has received a higher amount, it can be said that the member can reasonably be aware that they are being/</w:t>
      </w:r>
      <w:bookmarkStart w:id="19" w:name="_Hlk122343885"/>
      <w:r w:rsidR="00C65F4F" w:rsidRPr="00E050D3">
        <w:rPr>
          <w:rFonts w:cstheme="minorHAnsi"/>
          <w:sz w:val="24"/>
          <w:szCs w:val="24"/>
        </w:rPr>
        <w:t xml:space="preserve"> have been </w:t>
      </w:r>
      <w:bookmarkEnd w:id="19"/>
      <w:r w:rsidR="00C65F4F" w:rsidRPr="00E050D3">
        <w:rPr>
          <w:rFonts w:cstheme="minorHAnsi"/>
          <w:sz w:val="24"/>
          <w:szCs w:val="24"/>
        </w:rPr>
        <w:t>overpaid as the scheme member has been notified of the correct rate in writing.</w:t>
      </w:r>
    </w:p>
    <w:p w14:paraId="5C123ADA" w14:textId="590BA27B" w:rsidR="00C65F4F" w:rsidRPr="00E050D3" w:rsidRDefault="00BC58FB" w:rsidP="005C7E68">
      <w:pPr>
        <w:spacing w:before="120" w:after="0" w:line="240" w:lineRule="auto"/>
        <w:ind w:hanging="709"/>
        <w:rPr>
          <w:rFonts w:cstheme="minorHAnsi"/>
          <w:sz w:val="24"/>
          <w:szCs w:val="24"/>
        </w:rPr>
      </w:pPr>
      <w:r>
        <w:rPr>
          <w:rFonts w:cstheme="minorHAnsi"/>
          <w:sz w:val="24"/>
          <w:szCs w:val="24"/>
        </w:rPr>
        <w:t>6.4.3</w:t>
      </w:r>
      <w:r w:rsidR="00C65F4F" w:rsidRPr="00E050D3">
        <w:rPr>
          <w:rFonts w:cstheme="minorHAnsi"/>
          <w:sz w:val="24"/>
          <w:szCs w:val="24"/>
        </w:rPr>
        <w:tab/>
        <w:t>The Fund will therefore generally seek to recover monies that are greater than £250.00 gross in value unless there are legal reasons and/or other circumstances which mean that the overpayment may not, in practice, be able to be recovered (in whole or in part).</w:t>
      </w:r>
    </w:p>
    <w:p w14:paraId="4268AB91" w14:textId="77777777" w:rsidR="00C65F4F" w:rsidRPr="00E050D3" w:rsidRDefault="00C65F4F" w:rsidP="00C65F4F">
      <w:pPr>
        <w:spacing w:after="0" w:line="240" w:lineRule="auto"/>
        <w:rPr>
          <w:rFonts w:cstheme="minorHAnsi"/>
          <w:sz w:val="24"/>
          <w:szCs w:val="24"/>
        </w:rPr>
      </w:pPr>
    </w:p>
    <w:p w14:paraId="15891DFC" w14:textId="069E72C3" w:rsidR="00C65F4F" w:rsidRPr="00E050D3" w:rsidRDefault="00BC58FB" w:rsidP="005C7E68">
      <w:pPr>
        <w:spacing w:after="0" w:line="240" w:lineRule="auto"/>
        <w:ind w:hanging="709"/>
        <w:rPr>
          <w:rFonts w:cstheme="minorHAnsi"/>
          <w:sz w:val="24"/>
          <w:szCs w:val="24"/>
        </w:rPr>
      </w:pPr>
      <w:r>
        <w:rPr>
          <w:rFonts w:cstheme="minorHAnsi"/>
          <w:sz w:val="24"/>
          <w:szCs w:val="24"/>
        </w:rPr>
        <w:lastRenderedPageBreak/>
        <w:t>6.4.4</w:t>
      </w:r>
      <w:r w:rsidR="00C65F4F" w:rsidRPr="00E050D3">
        <w:rPr>
          <w:rFonts w:cstheme="minorHAnsi"/>
          <w:sz w:val="24"/>
          <w:szCs w:val="24"/>
        </w:rPr>
        <w:tab/>
        <w:t>The amount of overpaid pension will generally be recovered from the scheme member’s ongoing pension as this allows for the appropriate adjustment for tax. The pension will also be reduced to the correct level for the next available monthly pension payment after a 6 week notice period and will be notified in writing of the error and the course of action to be taken.</w:t>
      </w:r>
    </w:p>
    <w:p w14:paraId="48500E55" w14:textId="69AAAA8B" w:rsidR="00C65F4F" w:rsidRPr="00E050D3" w:rsidRDefault="005553CA" w:rsidP="005C7E68">
      <w:pPr>
        <w:spacing w:before="120" w:after="120"/>
        <w:ind w:hanging="709"/>
        <w:rPr>
          <w:rFonts w:cstheme="minorHAnsi"/>
          <w:sz w:val="24"/>
          <w:szCs w:val="24"/>
        </w:rPr>
      </w:pPr>
      <w:r>
        <w:rPr>
          <w:rFonts w:cstheme="minorHAnsi"/>
          <w:sz w:val="24"/>
          <w:szCs w:val="24"/>
        </w:rPr>
        <w:t>6.4.5</w:t>
      </w:r>
      <w:r w:rsidR="00C65F4F" w:rsidRPr="00E050D3">
        <w:rPr>
          <w:rFonts w:cstheme="minorHAnsi"/>
          <w:sz w:val="24"/>
          <w:szCs w:val="24"/>
        </w:rPr>
        <w:tab/>
        <w:t>Where there is no ongoing pension from which to deduct the overpaid amount, OR the pension scheme lump sum has been overpaid</w:t>
      </w:r>
      <w:proofErr w:type="gramStart"/>
      <w:r w:rsidR="00C65F4F" w:rsidRPr="00E050D3">
        <w:rPr>
          <w:rFonts w:cstheme="minorHAnsi"/>
          <w:sz w:val="24"/>
          <w:szCs w:val="24"/>
        </w:rPr>
        <w:t>, ,</w:t>
      </w:r>
      <w:proofErr w:type="gramEnd"/>
      <w:r w:rsidR="00C65F4F" w:rsidRPr="00E050D3">
        <w:rPr>
          <w:rFonts w:cstheme="minorHAnsi"/>
          <w:sz w:val="24"/>
          <w:szCs w:val="24"/>
        </w:rPr>
        <w:t xml:space="preserve"> an invoice will be arranged by the Fund to recover the overpayment which is greater than £250.00 in value. The invoice will be sent to the individual who received the pension/lump sum payment.</w:t>
      </w:r>
    </w:p>
    <w:p w14:paraId="15AC00B4" w14:textId="38A214CC" w:rsidR="00C65F4F" w:rsidRPr="005C7E68" w:rsidRDefault="005553CA" w:rsidP="005C7E68">
      <w:pPr>
        <w:keepNext/>
        <w:keepLines/>
        <w:spacing w:before="120" w:after="0" w:line="240" w:lineRule="auto"/>
        <w:ind w:hanging="709"/>
        <w:outlineLvl w:val="0"/>
        <w:rPr>
          <w:rFonts w:eastAsiaTheme="majorEastAsia" w:cstheme="minorHAnsi"/>
          <w:b/>
          <w:bCs/>
          <w:color w:val="61207F"/>
          <w:sz w:val="24"/>
          <w:szCs w:val="24"/>
          <w:lang w:eastAsia="en-GB"/>
        </w:rPr>
      </w:pPr>
      <w:bookmarkStart w:id="20" w:name="_Toc176339346"/>
      <w:r>
        <w:rPr>
          <w:rFonts w:eastAsiaTheme="majorEastAsia" w:cstheme="minorHAnsi"/>
          <w:b/>
          <w:bCs/>
          <w:color w:val="61207F"/>
          <w:sz w:val="24"/>
          <w:szCs w:val="24"/>
          <w:lang w:eastAsia="en-GB"/>
        </w:rPr>
        <w:t>6.5</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 xml:space="preserve">Managing overpayments of pension following an incorrect rate of pension </w:t>
      </w:r>
      <w:bookmarkStart w:id="21" w:name="_Hlk122343950"/>
      <w:r w:rsidR="00C65F4F" w:rsidRPr="00E050D3">
        <w:rPr>
          <w:rFonts w:eastAsiaTheme="majorEastAsia" w:cstheme="minorHAnsi"/>
          <w:b/>
          <w:bCs/>
          <w:color w:val="61207F"/>
          <w:sz w:val="24"/>
          <w:szCs w:val="24"/>
          <w:lang w:eastAsia="en-GB"/>
        </w:rPr>
        <w:t>entitlement</w:t>
      </w:r>
      <w:bookmarkEnd w:id="21"/>
      <w:r w:rsidR="00C65F4F" w:rsidRPr="00E050D3">
        <w:rPr>
          <w:rFonts w:eastAsiaTheme="majorEastAsia" w:cstheme="minorHAnsi"/>
          <w:b/>
          <w:bCs/>
          <w:color w:val="61207F"/>
          <w:sz w:val="24"/>
          <w:szCs w:val="24"/>
          <w:lang w:eastAsia="en-GB"/>
        </w:rPr>
        <w:t xml:space="preserve"> being paid by the Fund and it can be said that the member cannot have known of the overpayment</w:t>
      </w:r>
      <w:bookmarkEnd w:id="20"/>
    </w:p>
    <w:p w14:paraId="02A3C273" w14:textId="00AB50EB" w:rsidR="00C65F4F" w:rsidRPr="00E050D3" w:rsidRDefault="005553CA" w:rsidP="005C7E68">
      <w:pPr>
        <w:spacing w:before="120" w:after="0" w:line="240" w:lineRule="auto"/>
        <w:ind w:hanging="709"/>
        <w:rPr>
          <w:rFonts w:cstheme="minorHAnsi"/>
          <w:sz w:val="24"/>
          <w:szCs w:val="24"/>
        </w:rPr>
      </w:pPr>
      <w:r>
        <w:rPr>
          <w:rFonts w:cstheme="minorHAnsi"/>
          <w:sz w:val="24"/>
          <w:szCs w:val="24"/>
        </w:rPr>
        <w:t>6.5</w:t>
      </w:r>
      <w:r w:rsidR="00C65F4F" w:rsidRPr="00E050D3">
        <w:rPr>
          <w:rFonts w:cstheme="minorHAnsi"/>
          <w:sz w:val="24"/>
          <w:szCs w:val="24"/>
        </w:rPr>
        <w:t>.1</w:t>
      </w:r>
      <w:r w:rsidR="00C65F4F" w:rsidRPr="00E050D3">
        <w:rPr>
          <w:rFonts w:cstheme="minorHAnsi"/>
          <w:sz w:val="24"/>
          <w:szCs w:val="24"/>
        </w:rPr>
        <w:tab/>
        <w:t xml:space="preserve">The table below illustrates how an overpayment of a member’s pension can occur without the member being aware. It should be noted that the table below is not an exhaustive </w:t>
      </w:r>
      <w:proofErr w:type="gramStart"/>
      <w:r w:rsidR="00C65F4F" w:rsidRPr="00E050D3">
        <w:rPr>
          <w:rFonts w:cstheme="minorHAnsi"/>
          <w:sz w:val="24"/>
          <w:szCs w:val="24"/>
        </w:rPr>
        <w:t>list;</w:t>
      </w:r>
      <w:proofErr w:type="gramEnd"/>
    </w:p>
    <w:p w14:paraId="5F676D13" w14:textId="77777777" w:rsidR="00C65F4F" w:rsidRPr="00E050D3" w:rsidRDefault="00C65F4F" w:rsidP="00C65F4F">
      <w:pPr>
        <w:spacing w:after="0" w:line="240" w:lineRule="auto"/>
        <w:ind w:left="40" w:hanging="720"/>
        <w:rPr>
          <w:rFonts w:cstheme="minorHAnsi"/>
          <w:b/>
          <w:sz w:val="24"/>
          <w:szCs w:val="24"/>
        </w:rPr>
        <w:sectPr w:rsidR="00C65F4F" w:rsidRPr="00E050D3" w:rsidSect="00D31D74">
          <w:type w:val="continuous"/>
          <w:pgSz w:w="11906" w:h="16838"/>
          <w:pgMar w:top="1440" w:right="1134" w:bottom="1440" w:left="1134" w:header="709" w:footer="709" w:gutter="0"/>
          <w:cols w:space="708"/>
          <w:docGrid w:linePitch="360"/>
        </w:sectPr>
      </w:pPr>
    </w:p>
    <w:tbl>
      <w:tblPr>
        <w:tblpPr w:leftFromText="180" w:rightFromText="180" w:vertAnchor="text" w:horzAnchor="margin" w:tblpX="-37" w:tblpY="223"/>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536"/>
        <w:gridCol w:w="4942"/>
      </w:tblGrid>
      <w:tr w:rsidR="00C65F4F" w:rsidRPr="00E050D3" w14:paraId="10364805" w14:textId="77777777" w:rsidTr="001468B5">
        <w:tc>
          <w:tcPr>
            <w:tcW w:w="421" w:type="dxa"/>
            <w:tcBorders>
              <w:top w:val="single" w:sz="4" w:space="0" w:color="auto"/>
              <w:left w:val="single" w:sz="4" w:space="0" w:color="auto"/>
              <w:bottom w:val="single" w:sz="4" w:space="0" w:color="auto"/>
              <w:right w:val="single" w:sz="4" w:space="0" w:color="auto"/>
            </w:tcBorders>
          </w:tcPr>
          <w:p w14:paraId="1DD04DB2" w14:textId="77777777" w:rsidR="00C65F4F" w:rsidRPr="00E050D3" w:rsidRDefault="00C65F4F" w:rsidP="001468B5">
            <w:pPr>
              <w:keepNext/>
              <w:keepLines/>
              <w:spacing w:after="0" w:line="240" w:lineRule="auto"/>
              <w:rPr>
                <w:rFonts w:cstheme="minorHAnsi"/>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5B415D56" w14:textId="77777777"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Type of overpayment</w:t>
            </w:r>
          </w:p>
        </w:tc>
        <w:tc>
          <w:tcPr>
            <w:tcW w:w="4942" w:type="dxa"/>
            <w:tcBorders>
              <w:top w:val="single" w:sz="4" w:space="0" w:color="auto"/>
              <w:left w:val="single" w:sz="4" w:space="0" w:color="auto"/>
              <w:bottom w:val="single" w:sz="4" w:space="0" w:color="auto"/>
              <w:right w:val="single" w:sz="4" w:space="0" w:color="auto"/>
            </w:tcBorders>
            <w:hideMark/>
          </w:tcPr>
          <w:p w14:paraId="75A68481" w14:textId="77777777"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 xml:space="preserve">How overpayment has occurred </w:t>
            </w:r>
          </w:p>
        </w:tc>
      </w:tr>
      <w:tr w:rsidR="00C65F4F" w:rsidRPr="00E050D3" w14:paraId="1D2C55B1" w14:textId="77777777" w:rsidTr="001468B5">
        <w:tc>
          <w:tcPr>
            <w:tcW w:w="421" w:type="dxa"/>
            <w:tcBorders>
              <w:top w:val="single" w:sz="4" w:space="0" w:color="auto"/>
              <w:left w:val="single" w:sz="4" w:space="0" w:color="auto"/>
              <w:bottom w:val="single" w:sz="4" w:space="0" w:color="auto"/>
              <w:right w:val="single" w:sz="4" w:space="0" w:color="auto"/>
            </w:tcBorders>
          </w:tcPr>
          <w:p w14:paraId="0D75A4BD"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753D8D9F"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Administration error upon calculation and notification of benefit entitlement (includes dependants’ pensions and</w:t>
            </w:r>
            <w:r>
              <w:rPr>
                <w:rFonts w:cstheme="minorHAnsi"/>
                <w:sz w:val="24"/>
                <w:szCs w:val="24"/>
              </w:rPr>
              <w:t xml:space="preserve"> </w:t>
            </w:r>
            <w:r w:rsidRPr="00E050D3">
              <w:rPr>
                <w:rFonts w:cstheme="minorHAnsi"/>
                <w:sz w:val="24"/>
                <w:szCs w:val="24"/>
              </w:rPr>
              <w:t>Pension Credit members)</w:t>
            </w:r>
          </w:p>
        </w:tc>
        <w:tc>
          <w:tcPr>
            <w:tcW w:w="4942" w:type="dxa"/>
            <w:tcBorders>
              <w:top w:val="single" w:sz="4" w:space="0" w:color="auto"/>
              <w:left w:val="single" w:sz="4" w:space="0" w:color="auto"/>
              <w:bottom w:val="single" w:sz="4" w:space="0" w:color="auto"/>
              <w:right w:val="single" w:sz="4" w:space="0" w:color="auto"/>
            </w:tcBorders>
            <w:hideMark/>
          </w:tcPr>
          <w:p w14:paraId="556EF7FC"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Incorrect (overstated) rate of pension inputted onto payroll record and member informed in writing of the, incorrect, rate of pension to be paid. </w:t>
            </w:r>
          </w:p>
        </w:tc>
      </w:tr>
      <w:tr w:rsidR="00C65F4F" w:rsidRPr="00E050D3" w14:paraId="605A033D" w14:textId="77777777" w:rsidTr="001468B5">
        <w:tc>
          <w:tcPr>
            <w:tcW w:w="421" w:type="dxa"/>
            <w:tcBorders>
              <w:top w:val="single" w:sz="4" w:space="0" w:color="auto"/>
              <w:left w:val="single" w:sz="4" w:space="0" w:color="auto"/>
              <w:bottom w:val="single" w:sz="4" w:space="0" w:color="auto"/>
              <w:right w:val="single" w:sz="4" w:space="0" w:color="auto"/>
            </w:tcBorders>
          </w:tcPr>
          <w:p w14:paraId="48E0244B"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2</w:t>
            </w:r>
          </w:p>
        </w:tc>
        <w:tc>
          <w:tcPr>
            <w:tcW w:w="4536" w:type="dxa"/>
            <w:tcBorders>
              <w:top w:val="single" w:sz="4" w:space="0" w:color="auto"/>
              <w:left w:val="single" w:sz="4" w:space="0" w:color="auto"/>
              <w:bottom w:val="single" w:sz="4" w:space="0" w:color="auto"/>
              <w:right w:val="single" w:sz="4" w:space="0" w:color="auto"/>
            </w:tcBorders>
          </w:tcPr>
          <w:p w14:paraId="59DD258A" w14:textId="77777777" w:rsidR="00C65F4F" w:rsidRPr="00E050D3" w:rsidRDefault="00C65F4F" w:rsidP="001468B5">
            <w:pPr>
              <w:keepNext/>
              <w:keepLines/>
              <w:spacing w:after="0" w:line="240" w:lineRule="auto"/>
              <w:rPr>
                <w:rFonts w:cstheme="minorHAnsi"/>
                <w:sz w:val="24"/>
                <w:szCs w:val="24"/>
                <w:highlight w:val="yellow"/>
              </w:rPr>
            </w:pPr>
            <w:r w:rsidRPr="00E050D3">
              <w:rPr>
                <w:rFonts w:cstheme="minorHAnsi"/>
                <w:sz w:val="24"/>
                <w:szCs w:val="24"/>
              </w:rPr>
              <w:t>Administration error upon calculation and notification of pension scheme lump sum entitlement</w:t>
            </w:r>
            <w:r w:rsidRPr="00E050D3">
              <w:rPr>
                <w:rFonts w:cstheme="minorHAnsi"/>
                <w:sz w:val="24"/>
                <w:szCs w:val="24"/>
                <w:highlight w:val="yellow"/>
              </w:rPr>
              <w:t xml:space="preserve"> </w:t>
            </w:r>
          </w:p>
        </w:tc>
        <w:tc>
          <w:tcPr>
            <w:tcW w:w="4942" w:type="dxa"/>
            <w:tcBorders>
              <w:top w:val="single" w:sz="4" w:space="0" w:color="auto"/>
              <w:left w:val="single" w:sz="4" w:space="0" w:color="auto"/>
              <w:bottom w:val="single" w:sz="4" w:space="0" w:color="auto"/>
              <w:right w:val="single" w:sz="4" w:space="0" w:color="auto"/>
            </w:tcBorders>
          </w:tcPr>
          <w:p w14:paraId="13F6063D" w14:textId="77777777" w:rsidR="00C65F4F" w:rsidRPr="00E050D3" w:rsidRDefault="00C65F4F" w:rsidP="001468B5">
            <w:pPr>
              <w:keepNext/>
              <w:keepLines/>
              <w:spacing w:after="0" w:line="240" w:lineRule="auto"/>
              <w:rPr>
                <w:rFonts w:cstheme="minorHAnsi"/>
                <w:sz w:val="24"/>
                <w:szCs w:val="24"/>
                <w:highlight w:val="yellow"/>
              </w:rPr>
            </w:pPr>
            <w:r w:rsidRPr="00E050D3">
              <w:rPr>
                <w:rFonts w:cstheme="minorHAnsi"/>
                <w:sz w:val="24"/>
                <w:szCs w:val="24"/>
              </w:rPr>
              <w:t>Incorrect (overstated) pension scheme lump sum paid to the member and member informed in writing of the incorrect lump sum to be paid</w:t>
            </w:r>
          </w:p>
        </w:tc>
      </w:tr>
      <w:tr w:rsidR="00C65F4F" w:rsidRPr="00E050D3" w14:paraId="7BDF71D5" w14:textId="77777777" w:rsidTr="001468B5">
        <w:tc>
          <w:tcPr>
            <w:tcW w:w="421" w:type="dxa"/>
            <w:tcBorders>
              <w:top w:val="single" w:sz="4" w:space="0" w:color="auto"/>
              <w:left w:val="single" w:sz="4" w:space="0" w:color="auto"/>
              <w:bottom w:val="single" w:sz="4" w:space="0" w:color="auto"/>
              <w:right w:val="single" w:sz="4" w:space="0" w:color="auto"/>
            </w:tcBorders>
          </w:tcPr>
          <w:p w14:paraId="783B1406"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14:paraId="0D7C145B"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Pensions Increase</w:t>
            </w:r>
          </w:p>
        </w:tc>
        <w:tc>
          <w:tcPr>
            <w:tcW w:w="4942" w:type="dxa"/>
            <w:tcBorders>
              <w:top w:val="single" w:sz="4" w:space="0" w:color="auto"/>
              <w:left w:val="single" w:sz="4" w:space="0" w:color="auto"/>
              <w:bottom w:val="single" w:sz="4" w:space="0" w:color="auto"/>
              <w:right w:val="single" w:sz="4" w:space="0" w:color="auto"/>
            </w:tcBorders>
            <w:hideMark/>
          </w:tcPr>
          <w:p w14:paraId="6C25A95E"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Pensions Increase inaccurately applied to the elements of a pension in payment.</w:t>
            </w:r>
          </w:p>
        </w:tc>
      </w:tr>
    </w:tbl>
    <w:p w14:paraId="2B955080" w14:textId="77777777" w:rsidR="00C65F4F" w:rsidRPr="00E050D3" w:rsidRDefault="00C65F4F" w:rsidP="00C65F4F">
      <w:pPr>
        <w:spacing w:after="0" w:line="240" w:lineRule="auto"/>
        <w:rPr>
          <w:rFonts w:cstheme="minorHAnsi"/>
          <w:sz w:val="24"/>
          <w:szCs w:val="24"/>
        </w:rPr>
        <w:sectPr w:rsidR="00C65F4F" w:rsidRPr="00E050D3" w:rsidSect="00D31D74">
          <w:type w:val="continuous"/>
          <w:pgSz w:w="11906" w:h="16838"/>
          <w:pgMar w:top="1440" w:right="1134" w:bottom="1440" w:left="1134" w:header="709" w:footer="709" w:gutter="0"/>
          <w:cols w:space="708"/>
          <w:docGrid w:linePitch="360"/>
        </w:sectPr>
      </w:pPr>
    </w:p>
    <w:p w14:paraId="5924CB34" w14:textId="1F752F3D" w:rsidR="00C65F4F" w:rsidRPr="00E050D3" w:rsidRDefault="005553CA" w:rsidP="005C7E68">
      <w:pPr>
        <w:spacing w:before="120" w:after="120" w:line="240" w:lineRule="auto"/>
        <w:ind w:hanging="709"/>
        <w:rPr>
          <w:rFonts w:cstheme="minorHAnsi"/>
          <w:sz w:val="24"/>
          <w:szCs w:val="24"/>
        </w:rPr>
      </w:pPr>
      <w:r>
        <w:rPr>
          <w:rFonts w:cstheme="minorHAnsi"/>
          <w:sz w:val="24"/>
          <w:szCs w:val="24"/>
        </w:rPr>
        <w:t>6.5.</w:t>
      </w:r>
      <w:r w:rsidR="00C65F4F" w:rsidRPr="00E050D3">
        <w:rPr>
          <w:rFonts w:cstheme="minorHAnsi"/>
          <w:sz w:val="24"/>
          <w:szCs w:val="24"/>
        </w:rPr>
        <w:t>2</w:t>
      </w:r>
      <w:r w:rsidR="00C65F4F" w:rsidRPr="00E050D3">
        <w:rPr>
          <w:rFonts w:cstheme="minorHAnsi"/>
          <w:sz w:val="24"/>
          <w:szCs w:val="24"/>
        </w:rPr>
        <w:tab/>
        <w:t xml:space="preserve">In these circumstances the Fund will generally seek to recover monies that are greater than £250.00 gross in value unless there are legal reasons and/or other circumstances which mean that the overpayment may not, in practice, be able to be recovered (in whole or in part). </w:t>
      </w:r>
    </w:p>
    <w:p w14:paraId="1DF6B7CA" w14:textId="5BF4F643" w:rsidR="00C65F4F" w:rsidRPr="00E050D3" w:rsidRDefault="005553CA" w:rsidP="005C7E68">
      <w:pPr>
        <w:spacing w:before="120" w:after="120" w:line="240" w:lineRule="auto"/>
        <w:ind w:hanging="709"/>
        <w:rPr>
          <w:rFonts w:cstheme="minorHAnsi"/>
          <w:sz w:val="24"/>
          <w:szCs w:val="24"/>
        </w:rPr>
      </w:pPr>
      <w:r>
        <w:rPr>
          <w:rFonts w:cstheme="minorHAnsi"/>
          <w:sz w:val="24"/>
          <w:szCs w:val="24"/>
        </w:rPr>
        <w:t>6.5.3</w:t>
      </w:r>
      <w:r w:rsidR="00C65F4F" w:rsidRPr="00E050D3">
        <w:rPr>
          <w:rFonts w:cstheme="minorHAnsi"/>
          <w:sz w:val="24"/>
          <w:szCs w:val="24"/>
        </w:rPr>
        <w:tab/>
        <w:t>The amount will be recovered from the scheme member’s ongoing pension as this allows for the appropriate adjustment for tax. The pension will also be reduced to the correct level for the next available monthly pension payment after a 6 week notice period. The scheme member will be notified in writing of the error and the course of action to be taken.</w:t>
      </w:r>
    </w:p>
    <w:p w14:paraId="1CF58B8A" w14:textId="159A1ACB" w:rsidR="00C65F4F" w:rsidRPr="00E050D3" w:rsidRDefault="001C0B67" w:rsidP="00C65F4F">
      <w:pPr>
        <w:spacing w:after="0" w:line="240" w:lineRule="auto"/>
        <w:ind w:hanging="709"/>
        <w:rPr>
          <w:rFonts w:cstheme="minorHAnsi"/>
          <w:sz w:val="24"/>
          <w:szCs w:val="24"/>
        </w:rPr>
      </w:pPr>
      <w:r>
        <w:rPr>
          <w:rFonts w:cstheme="minorHAnsi"/>
          <w:sz w:val="24"/>
          <w:szCs w:val="24"/>
        </w:rPr>
        <w:t>6.5.4</w:t>
      </w:r>
      <w:r w:rsidR="00C65F4F" w:rsidRPr="00E050D3">
        <w:rPr>
          <w:rFonts w:cstheme="minorHAnsi"/>
          <w:sz w:val="24"/>
          <w:szCs w:val="24"/>
        </w:rPr>
        <w:tab/>
        <w:t>Where there is no ongoing pension from which to deduct the overpaid amount, or an overstated pension scheme lump sum has been paid, an invoice will be arranged by the Fund to recover any overpayment which is greater than £250.00 in value. The invoice will be sent to the individual who received the pension/lump sum payment.</w:t>
      </w:r>
    </w:p>
    <w:p w14:paraId="2524A60F" w14:textId="1BA7B04E" w:rsidR="00C65F4F" w:rsidRPr="005C7E68" w:rsidRDefault="001C0B67" w:rsidP="005C7E68">
      <w:pPr>
        <w:keepNext/>
        <w:keepLines/>
        <w:spacing w:before="120" w:after="0" w:line="240" w:lineRule="auto"/>
        <w:ind w:hanging="709"/>
        <w:outlineLvl w:val="0"/>
        <w:rPr>
          <w:rFonts w:eastAsiaTheme="majorEastAsia" w:cstheme="minorHAnsi"/>
          <w:b/>
          <w:bCs/>
          <w:color w:val="61207F"/>
          <w:sz w:val="24"/>
          <w:szCs w:val="24"/>
          <w:lang w:eastAsia="en-GB"/>
        </w:rPr>
      </w:pPr>
      <w:bookmarkStart w:id="22" w:name="_Toc176339347"/>
      <w:r>
        <w:rPr>
          <w:rFonts w:eastAsiaTheme="majorEastAsia" w:cstheme="minorHAnsi"/>
          <w:b/>
          <w:bCs/>
          <w:color w:val="61207F"/>
          <w:sz w:val="24"/>
          <w:szCs w:val="24"/>
          <w:lang w:eastAsia="en-GB"/>
        </w:rPr>
        <w:t>6.6</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Overpayments resulting from an error with Guaranteed Minimum Pension (GMP)</w:t>
      </w:r>
      <w:bookmarkEnd w:id="22"/>
      <w:r w:rsidR="00C65F4F" w:rsidRPr="00E050D3">
        <w:rPr>
          <w:rFonts w:eastAsiaTheme="majorEastAsia" w:cstheme="minorHAnsi"/>
          <w:b/>
          <w:bCs/>
          <w:color w:val="61207F"/>
          <w:sz w:val="24"/>
          <w:szCs w:val="24"/>
          <w:lang w:eastAsia="en-GB"/>
        </w:rPr>
        <w:t xml:space="preserve"> </w:t>
      </w:r>
    </w:p>
    <w:p w14:paraId="5CD74989" w14:textId="24B280F0" w:rsidR="00C65F4F" w:rsidRPr="00E050D3" w:rsidRDefault="001C0B67" w:rsidP="005C7E68">
      <w:pPr>
        <w:spacing w:before="120" w:after="120" w:line="240" w:lineRule="auto"/>
        <w:ind w:hanging="709"/>
        <w:rPr>
          <w:rFonts w:cstheme="minorHAnsi"/>
          <w:sz w:val="24"/>
          <w:szCs w:val="24"/>
        </w:rPr>
      </w:pPr>
      <w:r>
        <w:rPr>
          <w:rFonts w:cstheme="minorHAnsi"/>
          <w:sz w:val="24"/>
          <w:szCs w:val="24"/>
        </w:rPr>
        <w:t>6.6</w:t>
      </w:r>
      <w:r w:rsidR="00C65F4F" w:rsidRPr="00E050D3">
        <w:rPr>
          <w:rFonts w:cstheme="minorHAnsi"/>
          <w:sz w:val="24"/>
          <w:szCs w:val="24"/>
        </w:rPr>
        <w:t>.1</w:t>
      </w:r>
      <w:r w:rsidR="00C65F4F" w:rsidRPr="00E050D3">
        <w:rPr>
          <w:rFonts w:cstheme="minorHAnsi"/>
          <w:sz w:val="24"/>
          <w:szCs w:val="24"/>
        </w:rPr>
        <w:tab/>
        <w:t xml:space="preserve">Overpayments can also occur </w:t>
      </w:r>
      <w:proofErr w:type="gramStart"/>
      <w:r w:rsidR="00C65F4F" w:rsidRPr="00E050D3">
        <w:rPr>
          <w:rFonts w:cstheme="minorHAnsi"/>
          <w:sz w:val="24"/>
          <w:szCs w:val="24"/>
        </w:rPr>
        <w:t>as a result of</w:t>
      </w:r>
      <w:proofErr w:type="gramEnd"/>
      <w:r w:rsidR="00C65F4F" w:rsidRPr="00E050D3">
        <w:rPr>
          <w:rFonts w:cstheme="minorHAnsi"/>
          <w:sz w:val="24"/>
          <w:szCs w:val="24"/>
        </w:rPr>
        <w:t xml:space="preserve"> an incorrect or non-application of the GMP element of a member’s pension as detailed in the table below. </w:t>
      </w:r>
    </w:p>
    <w:tbl>
      <w:tblPr>
        <w:tblpPr w:leftFromText="180" w:rightFromText="180" w:vertAnchor="text"/>
        <w:tblW w:w="9618" w:type="dxa"/>
        <w:tblCellMar>
          <w:left w:w="0" w:type="dxa"/>
          <w:right w:w="0" w:type="dxa"/>
        </w:tblCellMar>
        <w:tblLook w:val="04A0" w:firstRow="1" w:lastRow="0" w:firstColumn="1" w:lastColumn="0" w:noHBand="0" w:noVBand="1"/>
      </w:tblPr>
      <w:tblGrid>
        <w:gridCol w:w="420"/>
        <w:gridCol w:w="3466"/>
        <w:gridCol w:w="5732"/>
      </w:tblGrid>
      <w:tr w:rsidR="00C65F4F" w:rsidRPr="00E050D3" w14:paraId="2C4B8203" w14:textId="77777777" w:rsidTr="001468B5">
        <w:tc>
          <w:tcPr>
            <w:tcW w:w="4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2D0627"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1</w:t>
            </w:r>
          </w:p>
        </w:tc>
        <w:tc>
          <w:tcPr>
            <w:tcW w:w="3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51E9E6"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 xml:space="preserve">GMP not included in the pension being paid </w:t>
            </w:r>
          </w:p>
        </w:tc>
        <w:tc>
          <w:tcPr>
            <w:tcW w:w="57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86ED54"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New information from HMRC or a review of the member’s record shows that a GMP should have been included within the pension but has not. Due to the different way cost of living increases are applied to GMP and the excess over GMP, means that, overall, a lower level of pensions increase should have been paid.</w:t>
            </w:r>
          </w:p>
        </w:tc>
      </w:tr>
      <w:tr w:rsidR="00C65F4F" w:rsidRPr="00E050D3" w14:paraId="05909CFC" w14:textId="77777777" w:rsidTr="001468B5">
        <w:tc>
          <w:tcPr>
            <w:tcW w:w="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C78667"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lastRenderedPageBreak/>
              <w:t>2</w:t>
            </w:r>
          </w:p>
        </w:tc>
        <w:tc>
          <w:tcPr>
            <w:tcW w:w="3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0B09"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Incorrect level of GMP being paid</w:t>
            </w:r>
          </w:p>
        </w:tc>
        <w:tc>
          <w:tcPr>
            <w:tcW w:w="5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04E81"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New information from HMRC or a review of the member’s record leads to a revised rate of GMP to be used which, due to the different way cost of living increases are applied to GMP and the excess over GMP, means that, overall, a lower level of pensions increase should have been paid.</w:t>
            </w:r>
          </w:p>
        </w:tc>
      </w:tr>
      <w:tr w:rsidR="00C65F4F" w:rsidRPr="00E050D3" w14:paraId="0811F57D" w14:textId="77777777" w:rsidTr="001468B5">
        <w:tc>
          <w:tcPr>
            <w:tcW w:w="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E3153D"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3</w:t>
            </w:r>
          </w:p>
        </w:tc>
        <w:tc>
          <w:tcPr>
            <w:tcW w:w="3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B286A5"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GMP not accurately split between pre 88 and post 88</w:t>
            </w:r>
          </w:p>
        </w:tc>
        <w:tc>
          <w:tcPr>
            <w:tcW w:w="57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45EB4"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New information from HMRC or a review of the member’s record shows that a GMP has not been apportioned correctly. Due to the different way cost of living increases are applied to pre 88 GMP and post 88 GMP, means that, overall, a lower level of pensions increase should have been paid.</w:t>
            </w:r>
          </w:p>
        </w:tc>
      </w:tr>
    </w:tbl>
    <w:p w14:paraId="13F6879E" w14:textId="020CCBC9" w:rsidR="00C65F4F" w:rsidRPr="00E050D3" w:rsidRDefault="001C0B67" w:rsidP="005C7E68">
      <w:pPr>
        <w:spacing w:before="120" w:after="120" w:line="240" w:lineRule="auto"/>
        <w:ind w:hanging="709"/>
        <w:rPr>
          <w:rFonts w:cstheme="minorHAnsi"/>
          <w:sz w:val="24"/>
          <w:szCs w:val="24"/>
        </w:rPr>
      </w:pPr>
      <w:r>
        <w:rPr>
          <w:rFonts w:cstheme="minorHAnsi"/>
          <w:sz w:val="24"/>
          <w:szCs w:val="24"/>
        </w:rPr>
        <w:t>6.6</w:t>
      </w:r>
      <w:r w:rsidR="00C65F4F" w:rsidRPr="00E050D3">
        <w:rPr>
          <w:rFonts w:cstheme="minorHAnsi"/>
          <w:sz w:val="24"/>
          <w:szCs w:val="24"/>
        </w:rPr>
        <w:t>.2</w:t>
      </w:r>
      <w:r w:rsidR="00C65F4F" w:rsidRPr="00E050D3">
        <w:rPr>
          <w:rFonts w:cstheme="minorHAnsi"/>
          <w:sz w:val="24"/>
          <w:szCs w:val="24"/>
        </w:rPr>
        <w:tab/>
        <w:t xml:space="preserve">The application of GMP to a member’s pension requires a high degree of technical understanding that can only reasonably be expected of a </w:t>
      </w:r>
      <w:proofErr w:type="gramStart"/>
      <w:r w:rsidR="00C65F4F" w:rsidRPr="00E050D3">
        <w:rPr>
          <w:rFonts w:cstheme="minorHAnsi"/>
          <w:sz w:val="24"/>
          <w:szCs w:val="24"/>
        </w:rPr>
        <w:t>pensions</w:t>
      </w:r>
      <w:proofErr w:type="gramEnd"/>
      <w:r w:rsidR="00C65F4F" w:rsidRPr="00E050D3">
        <w:rPr>
          <w:rFonts w:cstheme="minorHAnsi"/>
          <w:sz w:val="24"/>
          <w:szCs w:val="24"/>
        </w:rPr>
        <w:t xml:space="preserve"> practitioner. As such, and where there has been no explicit communication to the member that would mean that they could have known that their pension was being paid incorrectly </w:t>
      </w:r>
      <w:proofErr w:type="gramStart"/>
      <w:r w:rsidR="00C65F4F" w:rsidRPr="00E050D3">
        <w:rPr>
          <w:rFonts w:cstheme="minorHAnsi"/>
          <w:sz w:val="24"/>
          <w:szCs w:val="24"/>
        </w:rPr>
        <w:t>as a result of</w:t>
      </w:r>
      <w:proofErr w:type="gramEnd"/>
      <w:r w:rsidR="00C65F4F" w:rsidRPr="00E050D3">
        <w:rPr>
          <w:rFonts w:cstheme="minorHAnsi"/>
          <w:sz w:val="24"/>
          <w:szCs w:val="24"/>
        </w:rPr>
        <w:t xml:space="preserve"> the non or misapplication of GMP, the overpayment of any value should be written off without the requirement for authorisation as detailed in </w:t>
      </w:r>
      <w:r w:rsidR="00121DF0">
        <w:rPr>
          <w:rFonts w:cstheme="minorHAnsi"/>
          <w:sz w:val="24"/>
          <w:szCs w:val="24"/>
        </w:rPr>
        <w:t>9.1</w:t>
      </w:r>
      <w:r w:rsidR="00C65F4F" w:rsidRPr="00E050D3">
        <w:rPr>
          <w:rFonts w:cstheme="minorHAnsi"/>
          <w:sz w:val="24"/>
          <w:szCs w:val="24"/>
        </w:rPr>
        <w:t xml:space="preserve">. </w:t>
      </w:r>
    </w:p>
    <w:p w14:paraId="2EB80964" w14:textId="5D17D92D" w:rsidR="00AB3237" w:rsidRPr="00E050D3" w:rsidRDefault="00121DF0" w:rsidP="005C7E68">
      <w:pPr>
        <w:spacing w:after="0" w:line="240" w:lineRule="auto"/>
        <w:ind w:hanging="709"/>
        <w:rPr>
          <w:rFonts w:cstheme="minorHAnsi"/>
          <w:sz w:val="24"/>
          <w:szCs w:val="24"/>
        </w:rPr>
      </w:pPr>
      <w:r>
        <w:rPr>
          <w:rFonts w:cstheme="minorHAnsi"/>
          <w:sz w:val="24"/>
          <w:szCs w:val="24"/>
        </w:rPr>
        <w:t>6.6.3</w:t>
      </w:r>
      <w:r w:rsidR="00C65F4F" w:rsidRPr="00E050D3">
        <w:rPr>
          <w:rFonts w:cstheme="minorHAnsi"/>
          <w:sz w:val="24"/>
          <w:szCs w:val="24"/>
        </w:rPr>
        <w:tab/>
        <w:t>The pension will be reduced to the correct level for the next available monthly pension payment after a 6 week notice period. The scheme member will be notified in writing of the error and the course of action to be taken.</w:t>
      </w:r>
    </w:p>
    <w:p w14:paraId="04DF8107" w14:textId="1E22F1B9" w:rsidR="00C65F4F" w:rsidRPr="005C7E68" w:rsidRDefault="00121DF0" w:rsidP="005C7E68">
      <w:pPr>
        <w:keepNext/>
        <w:keepLines/>
        <w:spacing w:before="120" w:after="120" w:line="240" w:lineRule="auto"/>
        <w:ind w:hanging="709"/>
        <w:outlineLvl w:val="0"/>
        <w:rPr>
          <w:rFonts w:eastAsiaTheme="majorEastAsia" w:cstheme="minorHAnsi"/>
          <w:b/>
          <w:bCs/>
          <w:color w:val="61207F"/>
          <w:sz w:val="24"/>
          <w:szCs w:val="24"/>
          <w:lang w:eastAsia="en-GB"/>
        </w:rPr>
      </w:pPr>
      <w:bookmarkStart w:id="23" w:name="_Toc176339348"/>
      <w:r>
        <w:rPr>
          <w:rFonts w:eastAsiaTheme="majorEastAsia" w:cstheme="minorHAnsi"/>
          <w:b/>
          <w:bCs/>
          <w:color w:val="61207F"/>
          <w:sz w:val="24"/>
          <w:szCs w:val="24"/>
          <w:lang w:eastAsia="en-GB"/>
        </w:rPr>
        <w:t>6.7</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Recovery</w:t>
      </w:r>
      <w:r>
        <w:rPr>
          <w:rFonts w:eastAsiaTheme="majorEastAsia" w:cstheme="minorHAnsi"/>
          <w:b/>
          <w:bCs/>
          <w:color w:val="61207F"/>
          <w:sz w:val="24"/>
          <w:szCs w:val="24"/>
          <w:lang w:eastAsia="en-GB"/>
        </w:rPr>
        <w:t xml:space="preserve"> of member overpayments</w:t>
      </w:r>
      <w:bookmarkEnd w:id="23"/>
      <w:r>
        <w:rPr>
          <w:rFonts w:eastAsiaTheme="majorEastAsia" w:cstheme="minorHAnsi"/>
          <w:b/>
          <w:bCs/>
          <w:color w:val="61207F"/>
          <w:sz w:val="24"/>
          <w:szCs w:val="24"/>
          <w:lang w:eastAsia="en-GB"/>
        </w:rPr>
        <w:t xml:space="preserve"> </w:t>
      </w:r>
    </w:p>
    <w:p w14:paraId="11143A29" w14:textId="09C139EB" w:rsidR="00C65F4F" w:rsidRPr="00E050D3" w:rsidRDefault="00121DF0" w:rsidP="005C7E68">
      <w:pPr>
        <w:spacing w:after="0" w:line="240" w:lineRule="auto"/>
        <w:ind w:hanging="709"/>
        <w:rPr>
          <w:rFonts w:cstheme="minorHAnsi"/>
          <w:sz w:val="24"/>
          <w:szCs w:val="24"/>
        </w:rPr>
      </w:pPr>
      <w:r>
        <w:rPr>
          <w:rFonts w:cstheme="minorHAnsi"/>
          <w:sz w:val="24"/>
          <w:szCs w:val="24"/>
        </w:rPr>
        <w:t>6.7</w:t>
      </w:r>
      <w:r w:rsidR="00C65F4F" w:rsidRPr="00E050D3">
        <w:rPr>
          <w:rFonts w:cstheme="minorHAnsi"/>
          <w:sz w:val="24"/>
          <w:szCs w:val="24"/>
        </w:rPr>
        <w:t>.1</w:t>
      </w:r>
      <w:r w:rsidR="00C65F4F" w:rsidRPr="00E050D3">
        <w:rPr>
          <w:rFonts w:cstheme="minorHAnsi"/>
          <w:sz w:val="24"/>
          <w:szCs w:val="24"/>
        </w:rPr>
        <w:tab/>
        <w:t>The Limitation Act 1980 states that “</w:t>
      </w:r>
      <w:r w:rsidR="00C65F4F" w:rsidRPr="00E050D3">
        <w:rPr>
          <w:rFonts w:cstheme="minorHAnsi"/>
          <w:i/>
          <w:sz w:val="24"/>
          <w:szCs w:val="24"/>
        </w:rPr>
        <w:t>An action founded on simple contract shall not be brought after the expiration of six years from the date on which the cause of action accrued</w:t>
      </w:r>
      <w:r w:rsidR="00C65F4F" w:rsidRPr="00E050D3">
        <w:rPr>
          <w:rFonts w:cstheme="minorHAnsi"/>
          <w:sz w:val="24"/>
          <w:szCs w:val="24"/>
        </w:rPr>
        <w:t xml:space="preserve">”. However, section 32(1) of the Act effectively ‘postpones’ the date by which an administering authority may make a claim to recover monies in certain circumstances. It </w:t>
      </w:r>
      <w:proofErr w:type="gramStart"/>
      <w:r w:rsidR="00C65F4F" w:rsidRPr="00E050D3">
        <w:rPr>
          <w:rFonts w:cstheme="minorHAnsi"/>
          <w:sz w:val="24"/>
          <w:szCs w:val="24"/>
        </w:rPr>
        <w:t>states</w:t>
      </w:r>
      <w:proofErr w:type="gramEnd"/>
      <w:r w:rsidR="00C65F4F" w:rsidRPr="00E050D3">
        <w:rPr>
          <w:rFonts w:cstheme="minorHAnsi"/>
          <w:sz w:val="24"/>
          <w:szCs w:val="24"/>
        </w:rPr>
        <w:t xml:space="preserve"> “</w:t>
      </w:r>
      <w:r w:rsidR="00C65F4F" w:rsidRPr="00E050D3">
        <w:rPr>
          <w:rFonts w:cstheme="minorHAnsi"/>
          <w:i/>
          <w:sz w:val="24"/>
          <w:szCs w:val="24"/>
        </w:rPr>
        <w:t>the period of limitation shall not begin to run until the plaintiff has discovered the fraud, concealment or mistake (as the case may be) or could with reasonable diligence have discovered it</w:t>
      </w:r>
      <w:r w:rsidR="00C65F4F" w:rsidRPr="00E050D3">
        <w:rPr>
          <w:rFonts w:cstheme="minorHAnsi"/>
          <w:sz w:val="24"/>
          <w:szCs w:val="24"/>
        </w:rPr>
        <w:t>”. The potential effect of section 32(1) in relation to any overpayment and its recovery will be considered on a case-by-case basis.</w:t>
      </w:r>
    </w:p>
    <w:p w14:paraId="5B7A8763" w14:textId="4001FC53" w:rsidR="00C65F4F" w:rsidRPr="00E050D3" w:rsidRDefault="00121DF0" w:rsidP="005C7E68">
      <w:pPr>
        <w:spacing w:before="120" w:after="120" w:line="240" w:lineRule="auto"/>
        <w:ind w:hanging="709"/>
        <w:rPr>
          <w:rFonts w:cstheme="minorHAnsi"/>
          <w:sz w:val="24"/>
          <w:szCs w:val="24"/>
        </w:rPr>
      </w:pPr>
      <w:r>
        <w:rPr>
          <w:rFonts w:cstheme="minorHAnsi"/>
          <w:sz w:val="24"/>
          <w:szCs w:val="24"/>
        </w:rPr>
        <w:t>6.7</w:t>
      </w:r>
      <w:r w:rsidR="00C65F4F" w:rsidRPr="00E050D3">
        <w:rPr>
          <w:rFonts w:cstheme="minorHAnsi"/>
          <w:sz w:val="24"/>
          <w:szCs w:val="24"/>
        </w:rPr>
        <w:t>.2</w:t>
      </w:r>
      <w:r w:rsidR="00C65F4F" w:rsidRPr="00E050D3">
        <w:rPr>
          <w:rFonts w:cstheme="minorHAnsi"/>
          <w:sz w:val="24"/>
          <w:szCs w:val="24"/>
        </w:rPr>
        <w:tab/>
        <w:t xml:space="preserve">Therefore the Fund will generally seek to recover </w:t>
      </w:r>
      <w:r w:rsidR="00C65F4F" w:rsidRPr="00E050D3">
        <w:rPr>
          <w:rFonts w:cstheme="minorHAnsi"/>
          <w:color w:val="000000" w:themeColor="text1"/>
          <w:sz w:val="24"/>
          <w:szCs w:val="24"/>
        </w:rPr>
        <w:t xml:space="preserve">overpayments that have been discovered within the last 6 years with the relevant postponement </w:t>
      </w:r>
      <w:r w:rsidR="00C65F4F" w:rsidRPr="00E050D3">
        <w:rPr>
          <w:rFonts w:cstheme="minorHAnsi"/>
          <w:sz w:val="24"/>
          <w:szCs w:val="24"/>
        </w:rPr>
        <w:t>applied if applicable in line with the Limitation Act unless there are legal reasons and/or other circumstances which mean that the overpayment may not, in practice, be able to be recovered (in whole or in part).</w:t>
      </w:r>
    </w:p>
    <w:p w14:paraId="1601553F" w14:textId="311FFB6C" w:rsidR="00C65F4F" w:rsidRPr="00E050D3" w:rsidRDefault="00121DF0" w:rsidP="005C7E68">
      <w:pPr>
        <w:spacing w:after="120" w:line="240" w:lineRule="auto"/>
        <w:ind w:hanging="709"/>
        <w:rPr>
          <w:rFonts w:cstheme="minorHAnsi"/>
          <w:sz w:val="24"/>
          <w:szCs w:val="24"/>
        </w:rPr>
      </w:pPr>
      <w:r>
        <w:rPr>
          <w:rFonts w:cstheme="minorHAnsi"/>
          <w:sz w:val="24"/>
          <w:szCs w:val="24"/>
        </w:rPr>
        <w:t>6.7</w:t>
      </w:r>
      <w:r w:rsidR="00C65F4F" w:rsidRPr="00E050D3">
        <w:rPr>
          <w:rFonts w:cstheme="minorHAnsi"/>
          <w:sz w:val="24"/>
          <w:szCs w:val="24"/>
        </w:rPr>
        <w:t>.3</w:t>
      </w:r>
      <w:r w:rsidR="00C65F4F" w:rsidRPr="00E050D3">
        <w:rPr>
          <w:rFonts w:cstheme="minorHAnsi"/>
          <w:sz w:val="24"/>
          <w:szCs w:val="24"/>
        </w:rPr>
        <w:tab/>
        <w:t>Examples of limitation periods and how they operate in relation to overpayments are included in appendix 1 of this policy.</w:t>
      </w:r>
    </w:p>
    <w:p w14:paraId="360BFB7F" w14:textId="3C2C1346" w:rsidR="005A4786" w:rsidRDefault="00121DF0" w:rsidP="005A4786">
      <w:pPr>
        <w:spacing w:after="0" w:line="240" w:lineRule="auto"/>
        <w:ind w:hanging="709"/>
        <w:rPr>
          <w:rFonts w:cstheme="minorHAnsi"/>
          <w:sz w:val="24"/>
          <w:szCs w:val="24"/>
        </w:rPr>
      </w:pPr>
      <w:r>
        <w:rPr>
          <w:rFonts w:cstheme="minorHAnsi"/>
          <w:sz w:val="24"/>
          <w:szCs w:val="24"/>
        </w:rPr>
        <w:t>6.7.4</w:t>
      </w:r>
      <w:r w:rsidR="00C65F4F" w:rsidRPr="00E050D3">
        <w:rPr>
          <w:rFonts w:cstheme="minorHAnsi"/>
          <w:sz w:val="24"/>
          <w:szCs w:val="24"/>
        </w:rPr>
        <w:tab/>
      </w:r>
      <w:r w:rsidR="005A4786" w:rsidRPr="005A4786">
        <w:rPr>
          <w:rFonts w:cstheme="minorHAnsi"/>
          <w:sz w:val="24"/>
          <w:szCs w:val="24"/>
        </w:rPr>
        <w:t xml:space="preserve">The Fund will allow a pension overpayment to be recovered over the same amount of time as the overpayment occurred. For example, if overpayments were made over a 3-month period, the recovery period to repay the overpayment will be over 3 months. </w:t>
      </w:r>
      <w:proofErr w:type="gramStart"/>
      <w:r w:rsidR="005A4786" w:rsidRPr="005A4786">
        <w:rPr>
          <w:rFonts w:cstheme="minorHAnsi"/>
          <w:sz w:val="24"/>
          <w:szCs w:val="24"/>
        </w:rPr>
        <w:t>In the event that</w:t>
      </w:r>
      <w:proofErr w:type="gramEnd"/>
      <w:r w:rsidR="005A4786" w:rsidRPr="005A4786">
        <w:rPr>
          <w:rFonts w:cstheme="minorHAnsi"/>
          <w:sz w:val="24"/>
          <w:szCs w:val="24"/>
        </w:rPr>
        <w:t xml:space="preserve"> reasonable arguments are advanced that the recovery period should be extended, the Fund can at its discretion allow an extension based on the individual’s circumstances. Should a mutual agreement not be arrived at, the member should follow the internal dispute resolution procedure for resolution.</w:t>
      </w:r>
    </w:p>
    <w:p w14:paraId="474116B6" w14:textId="77777777" w:rsidR="005A4786" w:rsidRDefault="005A4786" w:rsidP="005A4786">
      <w:pPr>
        <w:spacing w:after="0" w:line="240" w:lineRule="auto"/>
        <w:ind w:hanging="709"/>
        <w:rPr>
          <w:rFonts w:cstheme="minorHAnsi"/>
          <w:sz w:val="24"/>
          <w:szCs w:val="24"/>
        </w:rPr>
      </w:pPr>
    </w:p>
    <w:p w14:paraId="77FF7EED" w14:textId="7C77EC41" w:rsidR="005A4786" w:rsidRDefault="00121DF0" w:rsidP="005C7E68">
      <w:pPr>
        <w:spacing w:after="0" w:line="240" w:lineRule="auto"/>
        <w:ind w:hanging="709"/>
        <w:rPr>
          <w:rFonts w:cstheme="minorHAnsi"/>
          <w:sz w:val="24"/>
          <w:szCs w:val="24"/>
        </w:rPr>
      </w:pPr>
      <w:r>
        <w:rPr>
          <w:rFonts w:cstheme="minorHAnsi"/>
          <w:sz w:val="24"/>
          <w:szCs w:val="24"/>
        </w:rPr>
        <w:lastRenderedPageBreak/>
        <w:t>6.7</w:t>
      </w:r>
      <w:r w:rsidR="005A4786">
        <w:rPr>
          <w:rFonts w:cstheme="minorHAnsi"/>
          <w:sz w:val="24"/>
          <w:szCs w:val="24"/>
        </w:rPr>
        <w:t>.5</w:t>
      </w:r>
      <w:r w:rsidR="005A4786">
        <w:rPr>
          <w:rFonts w:cstheme="minorHAnsi"/>
          <w:sz w:val="24"/>
          <w:szCs w:val="24"/>
        </w:rPr>
        <w:tab/>
      </w:r>
      <w:r w:rsidR="00C65F4F" w:rsidRPr="00E050D3">
        <w:rPr>
          <w:rFonts w:cstheme="minorHAnsi"/>
          <w:sz w:val="24"/>
          <w:szCs w:val="24"/>
        </w:rPr>
        <w:t>It should be borne in mind that where the Fund seeks to recover overpayments, there may be arguments raised as to why the overpayment should not be recovered</w:t>
      </w:r>
      <w:r w:rsidR="005A4786">
        <w:rPr>
          <w:rFonts w:cstheme="minorHAnsi"/>
          <w:sz w:val="24"/>
          <w:szCs w:val="24"/>
        </w:rPr>
        <w:t>, for example where the repayment could result in financial hardship</w:t>
      </w:r>
      <w:r w:rsidR="00C65F4F" w:rsidRPr="00E050D3">
        <w:rPr>
          <w:rFonts w:cstheme="minorHAnsi"/>
          <w:sz w:val="24"/>
          <w:szCs w:val="24"/>
        </w:rPr>
        <w:t xml:space="preserve"> (in whole or in part). These will need to be considered on a case-by-case basis and, if successful, may affect the ability of the Fund to recover the overpayment (in whole or in part).</w:t>
      </w:r>
    </w:p>
    <w:p w14:paraId="72A07221" w14:textId="52ED8103" w:rsidR="005A4786" w:rsidRPr="005C7E68" w:rsidRDefault="00E327A0" w:rsidP="005C7E68">
      <w:pPr>
        <w:keepNext/>
        <w:keepLines/>
        <w:spacing w:before="120" w:after="120" w:line="240" w:lineRule="auto"/>
        <w:ind w:hanging="709"/>
        <w:outlineLvl w:val="0"/>
        <w:rPr>
          <w:rFonts w:eastAsiaTheme="majorEastAsia" w:cstheme="minorHAnsi"/>
          <w:b/>
          <w:bCs/>
          <w:color w:val="61207F"/>
          <w:sz w:val="24"/>
          <w:szCs w:val="24"/>
          <w:lang w:eastAsia="en-GB"/>
        </w:rPr>
      </w:pPr>
      <w:bookmarkStart w:id="24" w:name="_Toc176339349"/>
      <w:r>
        <w:rPr>
          <w:rFonts w:eastAsiaTheme="majorEastAsia" w:cstheme="minorHAnsi"/>
          <w:b/>
          <w:bCs/>
          <w:color w:val="61207F"/>
          <w:sz w:val="24"/>
          <w:szCs w:val="24"/>
          <w:lang w:eastAsia="en-GB"/>
        </w:rPr>
        <w:t>6.8</w:t>
      </w:r>
      <w:r w:rsidR="005A4786" w:rsidRPr="00E050D3">
        <w:rPr>
          <w:rFonts w:eastAsiaTheme="majorEastAsia" w:cstheme="minorHAnsi"/>
          <w:b/>
          <w:bCs/>
          <w:color w:val="61207F"/>
          <w:sz w:val="24"/>
          <w:szCs w:val="24"/>
          <w:lang w:eastAsia="en-GB"/>
        </w:rPr>
        <w:t xml:space="preserve">. </w:t>
      </w:r>
      <w:r w:rsidR="005A4786" w:rsidRPr="00E050D3">
        <w:rPr>
          <w:rFonts w:eastAsiaTheme="majorEastAsia" w:cstheme="minorHAnsi"/>
          <w:b/>
          <w:bCs/>
          <w:color w:val="61207F"/>
          <w:sz w:val="24"/>
          <w:szCs w:val="24"/>
          <w:lang w:eastAsia="en-GB"/>
        </w:rPr>
        <w:tab/>
        <w:t>Reporting to the HM Revenue and Customs and effects on the Fund and individual</w:t>
      </w:r>
      <w:bookmarkEnd w:id="24"/>
    </w:p>
    <w:p w14:paraId="18CEA1D6" w14:textId="38D1DE4E" w:rsidR="005A4786" w:rsidRPr="00E050D3" w:rsidRDefault="00E327A0" w:rsidP="005C7E68">
      <w:pPr>
        <w:spacing w:after="0" w:line="240" w:lineRule="auto"/>
        <w:ind w:hanging="709"/>
        <w:rPr>
          <w:rFonts w:cstheme="minorHAnsi"/>
          <w:sz w:val="24"/>
          <w:szCs w:val="24"/>
        </w:rPr>
      </w:pPr>
      <w:r>
        <w:rPr>
          <w:rFonts w:cstheme="minorHAnsi"/>
          <w:sz w:val="24"/>
          <w:szCs w:val="24"/>
        </w:rPr>
        <w:t>6.8.1</w:t>
      </w:r>
      <w:r w:rsidR="005A4786" w:rsidRPr="00E050D3">
        <w:rPr>
          <w:rFonts w:cstheme="minorHAnsi"/>
          <w:sz w:val="24"/>
          <w:szCs w:val="24"/>
        </w:rPr>
        <w:tab/>
        <w:t xml:space="preserve">Administering authorities are obliged to correct any error they discover within a reasonable </w:t>
      </w:r>
      <w:proofErr w:type="gramStart"/>
      <w:r w:rsidR="005A4786" w:rsidRPr="00E050D3">
        <w:rPr>
          <w:rFonts w:cstheme="minorHAnsi"/>
          <w:sz w:val="24"/>
          <w:szCs w:val="24"/>
        </w:rPr>
        <w:t>period of time</w:t>
      </w:r>
      <w:proofErr w:type="gramEnd"/>
      <w:r w:rsidR="005A4786" w:rsidRPr="00E050D3">
        <w:rPr>
          <w:rFonts w:cstheme="minorHAnsi"/>
          <w:sz w:val="24"/>
          <w:szCs w:val="24"/>
        </w:rPr>
        <w:t>. To do otherwise would render payments unauthorised under Section 14 of the Registered Pension Scheme (Authorised Payments) Regulations 2009. The HM Revenue and Customs have a clear steer with regards to timing, in so much that “</w:t>
      </w:r>
      <w:r w:rsidR="005A4786" w:rsidRPr="00E050D3">
        <w:rPr>
          <w:rFonts w:cstheme="minorHAnsi"/>
          <w:i/>
          <w:sz w:val="24"/>
          <w:szCs w:val="24"/>
        </w:rPr>
        <w:t>When a scheme discovers an overpayment it immediately becomes unauthorised and is subject to an unauthorised tax charge</w:t>
      </w:r>
      <w:r w:rsidR="005A4786" w:rsidRPr="00E050D3">
        <w:rPr>
          <w:rFonts w:cstheme="minorHAnsi"/>
          <w:sz w:val="24"/>
          <w:szCs w:val="24"/>
        </w:rPr>
        <w:t>”.</w:t>
      </w:r>
    </w:p>
    <w:p w14:paraId="44BBDB02" w14:textId="57CBF9C9" w:rsidR="005A4786" w:rsidRPr="00E050D3" w:rsidRDefault="00E327A0" w:rsidP="005C7E68">
      <w:pPr>
        <w:spacing w:before="120" w:after="120" w:line="240" w:lineRule="auto"/>
        <w:ind w:hanging="709"/>
        <w:rPr>
          <w:rFonts w:cstheme="minorHAnsi"/>
          <w:sz w:val="24"/>
          <w:szCs w:val="24"/>
        </w:rPr>
      </w:pPr>
      <w:r>
        <w:rPr>
          <w:rFonts w:cstheme="minorHAnsi"/>
          <w:sz w:val="24"/>
          <w:szCs w:val="24"/>
        </w:rPr>
        <w:t>6.8</w:t>
      </w:r>
      <w:r w:rsidR="005A4786" w:rsidRPr="00E050D3">
        <w:rPr>
          <w:rFonts w:cstheme="minorHAnsi"/>
          <w:sz w:val="24"/>
          <w:szCs w:val="24"/>
        </w:rPr>
        <w:t>.2</w:t>
      </w:r>
      <w:r w:rsidR="005A4786" w:rsidRPr="00E050D3">
        <w:rPr>
          <w:rFonts w:cstheme="minorHAnsi"/>
          <w:sz w:val="24"/>
          <w:szCs w:val="24"/>
        </w:rPr>
        <w:tab/>
        <w:t>Regulation 13 states that a payment made in error will be an authorised payment if the:</w:t>
      </w:r>
    </w:p>
    <w:p w14:paraId="75CDBA22" w14:textId="77777777" w:rsidR="005A4786" w:rsidRPr="00E050D3" w:rsidRDefault="005A4786" w:rsidP="005A4786">
      <w:pPr>
        <w:numPr>
          <w:ilvl w:val="0"/>
          <w:numId w:val="5"/>
        </w:numPr>
        <w:spacing w:after="0" w:line="240" w:lineRule="auto"/>
        <w:ind w:left="284" w:hanging="284"/>
        <w:rPr>
          <w:rFonts w:cstheme="minorHAnsi"/>
          <w:sz w:val="24"/>
          <w:szCs w:val="24"/>
        </w:rPr>
      </w:pPr>
      <w:r w:rsidRPr="00E050D3">
        <w:rPr>
          <w:rFonts w:cstheme="minorHAnsi"/>
          <w:sz w:val="24"/>
          <w:szCs w:val="24"/>
        </w:rPr>
        <w:t>payment was genuinely intended to represent the pension payable to the person.</w:t>
      </w:r>
    </w:p>
    <w:p w14:paraId="706AA575" w14:textId="77777777" w:rsidR="005A4786" w:rsidRPr="00E050D3" w:rsidRDefault="005A4786" w:rsidP="005A4786">
      <w:pPr>
        <w:numPr>
          <w:ilvl w:val="0"/>
          <w:numId w:val="5"/>
        </w:numPr>
        <w:spacing w:after="0" w:line="240" w:lineRule="auto"/>
        <w:ind w:left="284" w:hanging="284"/>
        <w:rPr>
          <w:rFonts w:cstheme="minorHAnsi"/>
          <w:sz w:val="24"/>
          <w:szCs w:val="24"/>
        </w:rPr>
      </w:pPr>
      <w:r w:rsidRPr="00E050D3">
        <w:rPr>
          <w:rFonts w:cstheme="minorHAnsi"/>
          <w:sz w:val="24"/>
          <w:szCs w:val="24"/>
        </w:rPr>
        <w:t>administering authority believed the recipient was entitled to the payment and.</w:t>
      </w:r>
    </w:p>
    <w:p w14:paraId="14C00BC0" w14:textId="001F4961" w:rsidR="005A4786" w:rsidRPr="005C7E68" w:rsidRDefault="005A4786" w:rsidP="005A4786">
      <w:pPr>
        <w:numPr>
          <w:ilvl w:val="0"/>
          <w:numId w:val="5"/>
        </w:numPr>
        <w:spacing w:after="0" w:line="240" w:lineRule="auto"/>
        <w:ind w:left="284" w:hanging="284"/>
        <w:rPr>
          <w:rFonts w:cstheme="minorHAnsi"/>
          <w:sz w:val="24"/>
          <w:szCs w:val="24"/>
        </w:rPr>
      </w:pPr>
      <w:r w:rsidRPr="00E050D3">
        <w:rPr>
          <w:rFonts w:cstheme="minorHAnsi"/>
          <w:sz w:val="24"/>
          <w:szCs w:val="24"/>
        </w:rPr>
        <w:t>administering authority believed the recipient was entitled to the amount of pension that was paid in error.</w:t>
      </w:r>
    </w:p>
    <w:p w14:paraId="69A233A1" w14:textId="4074F1E8" w:rsidR="005A4786" w:rsidRPr="00E050D3" w:rsidRDefault="00E327A0" w:rsidP="005C7E68">
      <w:pPr>
        <w:spacing w:before="120" w:after="120" w:line="240" w:lineRule="auto"/>
        <w:ind w:hanging="709"/>
        <w:rPr>
          <w:rFonts w:cstheme="minorHAnsi"/>
          <w:sz w:val="24"/>
          <w:szCs w:val="24"/>
        </w:rPr>
      </w:pPr>
      <w:r>
        <w:rPr>
          <w:rFonts w:cstheme="minorHAnsi"/>
          <w:sz w:val="24"/>
          <w:szCs w:val="24"/>
        </w:rPr>
        <w:t>6.8</w:t>
      </w:r>
      <w:r w:rsidR="005A4786" w:rsidRPr="00E050D3">
        <w:rPr>
          <w:rFonts w:cstheme="minorHAnsi"/>
          <w:sz w:val="24"/>
          <w:szCs w:val="24"/>
        </w:rPr>
        <w:t>.3</w:t>
      </w:r>
      <w:r w:rsidR="005A4786" w:rsidRPr="00E050D3">
        <w:rPr>
          <w:rFonts w:cstheme="minorHAnsi"/>
          <w:sz w:val="24"/>
          <w:szCs w:val="24"/>
        </w:rPr>
        <w:tab/>
        <w:t>In addition to the above, there is a further exemption where the overpayment is a ‘genuine error</w:t>
      </w:r>
      <w:proofErr w:type="gramStart"/>
      <w:r w:rsidR="005A4786" w:rsidRPr="00E050D3">
        <w:rPr>
          <w:rFonts w:cstheme="minorHAnsi"/>
          <w:sz w:val="24"/>
          <w:szCs w:val="24"/>
        </w:rPr>
        <w:t>’</w:t>
      </w:r>
      <w:proofErr w:type="gramEnd"/>
      <w:r w:rsidR="005A4786" w:rsidRPr="00E050D3">
        <w:rPr>
          <w:rFonts w:cstheme="minorHAnsi"/>
          <w:sz w:val="24"/>
          <w:szCs w:val="24"/>
        </w:rPr>
        <w:t xml:space="preserve"> and the aggregate overpayment (paid after 5th April 2006) is less than £250. In such circumstances, if the overpayment is not recovered it remains an unauthorised </w:t>
      </w:r>
      <w:proofErr w:type="gramStart"/>
      <w:r w:rsidR="005A4786" w:rsidRPr="00E050D3">
        <w:rPr>
          <w:rFonts w:cstheme="minorHAnsi"/>
          <w:sz w:val="24"/>
          <w:szCs w:val="24"/>
        </w:rPr>
        <w:t>payment</w:t>
      </w:r>
      <w:proofErr w:type="gramEnd"/>
      <w:r w:rsidR="005A4786" w:rsidRPr="00E050D3">
        <w:rPr>
          <w:rFonts w:cstheme="minorHAnsi"/>
          <w:sz w:val="24"/>
          <w:szCs w:val="24"/>
        </w:rPr>
        <w:t xml:space="preserve"> but it does not have to be reported to HM Revenue and Customs and HM Revenue and Customs will not seek to collect tax charges on it.</w:t>
      </w:r>
    </w:p>
    <w:p w14:paraId="321B1FE3" w14:textId="2242F401" w:rsidR="005A4786" w:rsidRPr="00E050D3" w:rsidRDefault="00003C59" w:rsidP="005C7E68">
      <w:pPr>
        <w:spacing w:before="120" w:after="120" w:line="240" w:lineRule="auto"/>
        <w:ind w:hanging="709"/>
        <w:rPr>
          <w:rFonts w:cstheme="minorHAnsi"/>
          <w:sz w:val="24"/>
          <w:szCs w:val="24"/>
        </w:rPr>
      </w:pPr>
      <w:r>
        <w:rPr>
          <w:rFonts w:cstheme="minorHAnsi"/>
          <w:sz w:val="24"/>
          <w:szCs w:val="24"/>
        </w:rPr>
        <w:t>6.8.</w:t>
      </w:r>
      <w:r w:rsidR="005A4786" w:rsidRPr="00E050D3">
        <w:rPr>
          <w:rFonts w:cstheme="minorHAnsi"/>
          <w:sz w:val="24"/>
          <w:szCs w:val="24"/>
        </w:rPr>
        <w:t>4</w:t>
      </w:r>
      <w:r w:rsidR="005A4786" w:rsidRPr="00E050D3">
        <w:rPr>
          <w:rFonts w:cstheme="minorHAnsi"/>
          <w:sz w:val="24"/>
          <w:szCs w:val="24"/>
        </w:rPr>
        <w:tab/>
        <w:t>Examples of HM Revenue and Customs ‘genuine errors’ are in appendix 2 of this policy.</w:t>
      </w:r>
    </w:p>
    <w:p w14:paraId="6BDD3A8D" w14:textId="12FF9CC7" w:rsidR="005A4786" w:rsidRPr="00E050D3" w:rsidRDefault="00003C59" w:rsidP="005C7E68">
      <w:pPr>
        <w:spacing w:after="0" w:line="240" w:lineRule="auto"/>
        <w:ind w:hanging="709"/>
        <w:rPr>
          <w:rFonts w:cstheme="minorHAnsi"/>
          <w:sz w:val="24"/>
          <w:szCs w:val="24"/>
        </w:rPr>
      </w:pPr>
      <w:r>
        <w:rPr>
          <w:rFonts w:cstheme="minorHAnsi"/>
          <w:sz w:val="24"/>
          <w:szCs w:val="24"/>
        </w:rPr>
        <w:t>6.8</w:t>
      </w:r>
      <w:r w:rsidR="005A4786" w:rsidRPr="00E050D3">
        <w:rPr>
          <w:rFonts w:cstheme="minorHAnsi"/>
          <w:sz w:val="24"/>
          <w:szCs w:val="24"/>
        </w:rPr>
        <w:t>.5</w:t>
      </w:r>
      <w:r w:rsidR="005A4786" w:rsidRPr="00E050D3">
        <w:rPr>
          <w:rFonts w:cstheme="minorHAnsi"/>
          <w:sz w:val="24"/>
          <w:szCs w:val="24"/>
        </w:rPr>
        <w:tab/>
        <w:t xml:space="preserve">The Finance Act 2004 also sets out a list of the payments which a registered pension scheme is authorised to make to members. Payments which do not fall within the list will become unauthorised payments and could result in up to three tax charges applying: 1) an authorised payments charge on the recipient of the payment; 2) </w:t>
      </w:r>
      <w:proofErr w:type="gramStart"/>
      <w:r w:rsidR="005A4786" w:rsidRPr="00E050D3">
        <w:rPr>
          <w:rFonts w:cstheme="minorHAnsi"/>
          <w:sz w:val="24"/>
          <w:szCs w:val="24"/>
        </w:rPr>
        <w:t>an unauthorised payments</w:t>
      </w:r>
      <w:proofErr w:type="gramEnd"/>
      <w:r w:rsidR="005A4786" w:rsidRPr="00E050D3">
        <w:rPr>
          <w:rFonts w:cstheme="minorHAnsi"/>
          <w:sz w:val="24"/>
          <w:szCs w:val="24"/>
        </w:rPr>
        <w:t xml:space="preserve"> surcharge on that recipient; and 3) a scheme sanction charge on the scheme.</w:t>
      </w:r>
    </w:p>
    <w:p w14:paraId="2DE298DF" w14:textId="2710BEEF" w:rsidR="005A4786" w:rsidRPr="00E050D3" w:rsidRDefault="00003C59" w:rsidP="005C7E68">
      <w:pPr>
        <w:spacing w:before="120" w:after="120" w:line="240" w:lineRule="auto"/>
        <w:ind w:hanging="709"/>
        <w:rPr>
          <w:rFonts w:cstheme="minorHAnsi"/>
          <w:sz w:val="24"/>
          <w:szCs w:val="24"/>
        </w:rPr>
      </w:pPr>
      <w:r>
        <w:rPr>
          <w:rFonts w:cstheme="minorHAnsi"/>
          <w:sz w:val="24"/>
          <w:szCs w:val="24"/>
        </w:rPr>
        <w:t>6.8</w:t>
      </w:r>
      <w:r w:rsidR="005A4786" w:rsidRPr="00E050D3">
        <w:rPr>
          <w:rFonts w:cstheme="minorHAnsi"/>
          <w:sz w:val="24"/>
          <w:szCs w:val="24"/>
        </w:rPr>
        <w:t>.6</w:t>
      </w:r>
      <w:r w:rsidR="005A4786" w:rsidRPr="00E050D3">
        <w:rPr>
          <w:rFonts w:cstheme="minorHAnsi"/>
          <w:sz w:val="24"/>
          <w:szCs w:val="24"/>
        </w:rPr>
        <w:tab/>
        <w:t xml:space="preserve">Payments made in the period between notifying the member of an overpayment and the point at which the correction to the right level of pension is made will be regarded under the above legislation as an unauthorised payment. If the total amount of pension paid at the incorrect rate from point of notification to date of reduction to the correct rate is greater than £250 (gross) it would be subject to tax charges 1) and 3) and possibly 2 as set out in </w:t>
      </w:r>
      <w:r w:rsidR="005A4786" w:rsidRPr="004C0162">
        <w:rPr>
          <w:rFonts w:cstheme="minorHAnsi"/>
          <w:sz w:val="24"/>
          <w:szCs w:val="24"/>
        </w:rPr>
        <w:t xml:space="preserve">section </w:t>
      </w:r>
      <w:r w:rsidR="004C0162" w:rsidRPr="004C0162">
        <w:rPr>
          <w:rFonts w:cstheme="minorHAnsi"/>
          <w:sz w:val="24"/>
          <w:szCs w:val="24"/>
        </w:rPr>
        <w:t>6.8.5</w:t>
      </w:r>
      <w:r w:rsidR="005A4786" w:rsidRPr="004C0162">
        <w:rPr>
          <w:rFonts w:cstheme="minorHAnsi"/>
          <w:sz w:val="24"/>
          <w:szCs w:val="24"/>
        </w:rPr>
        <w:t>.</w:t>
      </w:r>
    </w:p>
    <w:p w14:paraId="4C5AD6B0" w14:textId="574F299C" w:rsidR="005A4786" w:rsidRDefault="00404F4E" w:rsidP="005C7E68">
      <w:pPr>
        <w:keepNext/>
        <w:keepLines/>
        <w:spacing w:after="120" w:line="240" w:lineRule="auto"/>
        <w:ind w:hanging="709"/>
        <w:outlineLvl w:val="0"/>
        <w:rPr>
          <w:rFonts w:eastAsiaTheme="majorEastAsia" w:cstheme="minorHAnsi"/>
          <w:b/>
          <w:bCs/>
          <w:color w:val="61207F"/>
          <w:sz w:val="24"/>
          <w:szCs w:val="24"/>
          <w:lang w:eastAsia="en-GB"/>
        </w:rPr>
      </w:pPr>
      <w:bookmarkStart w:id="25" w:name="_Toc176339350"/>
      <w:r>
        <w:rPr>
          <w:rFonts w:eastAsiaTheme="majorEastAsia" w:cstheme="minorHAnsi"/>
          <w:b/>
          <w:bCs/>
          <w:color w:val="61207F"/>
          <w:sz w:val="24"/>
          <w:szCs w:val="24"/>
          <w:lang w:eastAsia="en-GB"/>
        </w:rPr>
        <w:t>6.9</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r>
      <w:r w:rsidR="005A4786">
        <w:rPr>
          <w:rFonts w:eastAsiaTheme="majorEastAsia" w:cstheme="minorHAnsi"/>
          <w:b/>
          <w:bCs/>
          <w:color w:val="61207F"/>
          <w:sz w:val="24"/>
          <w:szCs w:val="24"/>
          <w:lang w:eastAsia="en-GB"/>
        </w:rPr>
        <w:t>Overpayments due to Fraud or Corruption</w:t>
      </w:r>
      <w:bookmarkEnd w:id="25"/>
    </w:p>
    <w:p w14:paraId="425FD87D" w14:textId="1A0BB722" w:rsidR="005A4786" w:rsidRPr="005C4DCA" w:rsidRDefault="00404F4E" w:rsidP="005C4DCA">
      <w:pPr>
        <w:tabs>
          <w:tab w:val="right" w:leader="dot" w:pos="9628"/>
        </w:tabs>
        <w:spacing w:before="120" w:after="120" w:line="240" w:lineRule="auto"/>
        <w:ind w:hanging="709"/>
        <w:rPr>
          <w:rFonts w:eastAsiaTheme="majorEastAsia"/>
          <w:sz w:val="24"/>
          <w:szCs w:val="24"/>
        </w:rPr>
      </w:pPr>
      <w:r>
        <w:rPr>
          <w:rFonts w:eastAsiaTheme="majorEastAsia"/>
          <w:sz w:val="24"/>
          <w:szCs w:val="24"/>
        </w:rPr>
        <w:t>6.9.</w:t>
      </w:r>
      <w:r w:rsidR="005A4786">
        <w:rPr>
          <w:rFonts w:eastAsiaTheme="majorEastAsia"/>
          <w:sz w:val="24"/>
          <w:szCs w:val="24"/>
        </w:rPr>
        <w:t>1</w:t>
      </w:r>
      <w:r w:rsidR="005A4786">
        <w:rPr>
          <w:rFonts w:eastAsiaTheme="majorEastAsia"/>
          <w:sz w:val="24"/>
          <w:szCs w:val="24"/>
        </w:rPr>
        <w:tab/>
      </w:r>
      <w:r w:rsidR="005A4786" w:rsidRPr="0C52F535">
        <w:rPr>
          <w:rFonts w:eastAsiaTheme="majorEastAsia"/>
          <w:sz w:val="24"/>
          <w:szCs w:val="24"/>
        </w:rPr>
        <w:t>On rare occasions members’ benefits may be overpaid due to fraud by the member</w:t>
      </w:r>
      <w:r w:rsidR="005A4786">
        <w:rPr>
          <w:rFonts w:eastAsiaTheme="majorEastAsia"/>
          <w:sz w:val="24"/>
          <w:szCs w:val="24"/>
        </w:rPr>
        <w:t xml:space="preserve">, the deceased member’s survivor or a representative responsible for administering </w:t>
      </w:r>
      <w:r w:rsidR="005A4786" w:rsidRPr="0C52F535">
        <w:rPr>
          <w:rFonts w:eastAsiaTheme="majorEastAsia"/>
          <w:sz w:val="24"/>
          <w:szCs w:val="24"/>
        </w:rPr>
        <w:t xml:space="preserve">their estate, the employer, a pensions </w:t>
      </w:r>
      <w:proofErr w:type="gramStart"/>
      <w:r w:rsidR="005A4786" w:rsidRPr="0C52F535">
        <w:rPr>
          <w:rFonts w:eastAsiaTheme="majorEastAsia"/>
          <w:sz w:val="24"/>
          <w:szCs w:val="24"/>
        </w:rPr>
        <w:t>officer</w:t>
      </w:r>
      <w:proofErr w:type="gramEnd"/>
      <w:r w:rsidR="005A4786" w:rsidRPr="0C52F535">
        <w:rPr>
          <w:rFonts w:eastAsiaTheme="majorEastAsia"/>
          <w:sz w:val="24"/>
          <w:szCs w:val="24"/>
        </w:rPr>
        <w:t xml:space="preserve"> or other criminal activity such as blackmail.  Should this occur, the pension will be suspended, and an attempt will be made to recover the overpayment of pension and lump sum immediately. </w:t>
      </w:r>
    </w:p>
    <w:p w14:paraId="0D032F92" w14:textId="5BE8160C" w:rsidR="005A4786" w:rsidRDefault="004A7DD4" w:rsidP="005C4DCA">
      <w:pPr>
        <w:tabs>
          <w:tab w:val="right" w:leader="dot" w:pos="9628"/>
        </w:tabs>
        <w:spacing w:after="120" w:line="240" w:lineRule="auto"/>
        <w:ind w:hanging="709"/>
        <w:rPr>
          <w:rFonts w:eastAsiaTheme="majorEastAsia"/>
          <w:sz w:val="24"/>
          <w:szCs w:val="24"/>
        </w:rPr>
      </w:pPr>
      <w:r>
        <w:rPr>
          <w:rFonts w:eastAsiaTheme="majorEastAsia"/>
          <w:sz w:val="24"/>
          <w:szCs w:val="24"/>
        </w:rPr>
        <w:t>6.9</w:t>
      </w:r>
      <w:r w:rsidR="005A4786" w:rsidRPr="0C52F535">
        <w:rPr>
          <w:rFonts w:eastAsiaTheme="majorEastAsia"/>
          <w:sz w:val="24"/>
          <w:szCs w:val="24"/>
        </w:rPr>
        <w:t>.2</w:t>
      </w:r>
      <w:r w:rsidR="005A4786">
        <w:tab/>
      </w:r>
      <w:r w:rsidR="005A4786" w:rsidRPr="0C52F535">
        <w:rPr>
          <w:rFonts w:eastAsiaTheme="majorEastAsia"/>
          <w:sz w:val="24"/>
          <w:szCs w:val="24"/>
        </w:rPr>
        <w:t xml:space="preserve">The </w:t>
      </w:r>
      <w:r w:rsidR="005A4786">
        <w:rPr>
          <w:rFonts w:eastAsiaTheme="majorEastAsia"/>
          <w:sz w:val="24"/>
          <w:szCs w:val="24"/>
        </w:rPr>
        <w:t>Cambridgeshire County Council’</w:t>
      </w:r>
      <w:r w:rsidR="005A4786" w:rsidRPr="0C52F535">
        <w:rPr>
          <w:rFonts w:eastAsiaTheme="majorEastAsia"/>
          <w:sz w:val="24"/>
          <w:szCs w:val="24"/>
        </w:rPr>
        <w:t xml:space="preserve">s internal fraud team will be notified, and any additional steps taken as necessary. </w:t>
      </w:r>
    </w:p>
    <w:p w14:paraId="0773AAD9" w14:textId="77777777" w:rsidR="005C4DCA" w:rsidRDefault="005C4DCA" w:rsidP="005C4DCA">
      <w:pPr>
        <w:tabs>
          <w:tab w:val="right" w:leader="dot" w:pos="9628"/>
        </w:tabs>
        <w:spacing w:after="120" w:line="240" w:lineRule="auto"/>
        <w:ind w:hanging="709"/>
        <w:rPr>
          <w:rFonts w:eastAsiaTheme="majorEastAsia"/>
          <w:sz w:val="24"/>
          <w:szCs w:val="24"/>
        </w:rPr>
      </w:pPr>
    </w:p>
    <w:p w14:paraId="3157AA5B" w14:textId="4534F13D" w:rsidR="005A4786" w:rsidRPr="00645E1F" w:rsidRDefault="004A7DD4" w:rsidP="00645E1F">
      <w:pPr>
        <w:keepNext/>
        <w:keepLines/>
        <w:spacing w:after="0" w:line="240" w:lineRule="auto"/>
        <w:ind w:hanging="709"/>
        <w:outlineLvl w:val="0"/>
        <w:rPr>
          <w:rFonts w:eastAsiaTheme="majorEastAsia" w:cstheme="minorHAnsi"/>
          <w:b/>
          <w:bCs/>
          <w:color w:val="61207F"/>
          <w:sz w:val="24"/>
          <w:szCs w:val="24"/>
          <w:lang w:eastAsia="en-GB"/>
        </w:rPr>
      </w:pPr>
      <w:bookmarkStart w:id="26" w:name="_Toc176339351"/>
      <w:r>
        <w:rPr>
          <w:rFonts w:eastAsiaTheme="majorEastAsia" w:cstheme="minorHAnsi"/>
          <w:b/>
          <w:bCs/>
          <w:color w:val="61207F"/>
          <w:sz w:val="24"/>
          <w:szCs w:val="24"/>
          <w:lang w:eastAsia="en-GB"/>
        </w:rPr>
        <w:lastRenderedPageBreak/>
        <w:t>6.10</w:t>
      </w:r>
      <w:r w:rsidR="005A4786" w:rsidRPr="00E050D3">
        <w:rPr>
          <w:rFonts w:eastAsiaTheme="majorEastAsia" w:cstheme="minorHAnsi"/>
          <w:b/>
          <w:bCs/>
          <w:color w:val="61207F"/>
          <w:sz w:val="24"/>
          <w:szCs w:val="24"/>
          <w:lang w:eastAsia="en-GB"/>
        </w:rPr>
        <w:t>.</w:t>
      </w:r>
      <w:r w:rsidR="005A4786" w:rsidRPr="00E050D3">
        <w:rPr>
          <w:rFonts w:eastAsiaTheme="majorEastAsia" w:cstheme="minorHAnsi"/>
          <w:b/>
          <w:bCs/>
          <w:color w:val="61207F"/>
          <w:sz w:val="24"/>
          <w:szCs w:val="24"/>
          <w:lang w:eastAsia="en-GB"/>
        </w:rPr>
        <w:tab/>
        <w:t>Prevention</w:t>
      </w:r>
      <w:bookmarkEnd w:id="26"/>
    </w:p>
    <w:p w14:paraId="2D75FBC6" w14:textId="5D1D8974" w:rsidR="005A4786" w:rsidRPr="00645E1F" w:rsidRDefault="004A7DD4" w:rsidP="00645E1F">
      <w:pPr>
        <w:spacing w:before="120"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.1</w:t>
      </w:r>
      <w:r w:rsidR="005A4786" w:rsidRPr="00E050D3">
        <w:rPr>
          <w:rFonts w:cstheme="minorHAnsi"/>
          <w:sz w:val="24"/>
          <w:szCs w:val="24"/>
        </w:rPr>
        <w:tab/>
        <w:t xml:space="preserve">The Fund has in place processes </w:t>
      </w:r>
      <w:proofErr w:type="gramStart"/>
      <w:r w:rsidR="005A4786" w:rsidRPr="00E050D3">
        <w:rPr>
          <w:rFonts w:cstheme="minorHAnsi"/>
          <w:sz w:val="24"/>
          <w:szCs w:val="24"/>
        </w:rPr>
        <w:t>in order to</w:t>
      </w:r>
      <w:proofErr w:type="gramEnd"/>
      <w:r w:rsidR="005A4786" w:rsidRPr="00E050D3">
        <w:rPr>
          <w:rFonts w:cstheme="minorHAnsi"/>
          <w:sz w:val="24"/>
          <w:szCs w:val="24"/>
        </w:rPr>
        <w:t xml:space="preserve"> minimise the risk of overpayments occurring.</w:t>
      </w:r>
    </w:p>
    <w:p w14:paraId="56E4C26C" w14:textId="598A9795" w:rsidR="005A4786" w:rsidRPr="00E050D3" w:rsidRDefault="004A7DD4" w:rsidP="00645E1F">
      <w:pPr>
        <w:spacing w:before="120"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.2</w:t>
      </w:r>
      <w:r w:rsidR="005A4786" w:rsidRPr="00E050D3">
        <w:rPr>
          <w:rFonts w:cstheme="minorHAnsi"/>
          <w:sz w:val="24"/>
          <w:szCs w:val="24"/>
        </w:rPr>
        <w:tab/>
        <w:t>The National Fraud Initiative is conducted every two years; it compares files of pensioners with the Department for Work and Pensions database of the deceased and highlights matches for investigation. Cambridgeshire Pension Fund actively participates in this initiative.</w:t>
      </w:r>
    </w:p>
    <w:p w14:paraId="21DEBE03" w14:textId="0CDED3AC" w:rsidR="005A4786" w:rsidRPr="00E050D3" w:rsidRDefault="004A7DD4" w:rsidP="00CF0170">
      <w:pPr>
        <w:spacing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.3</w:t>
      </w:r>
      <w:r w:rsidR="005A4786" w:rsidRPr="00E050D3">
        <w:rPr>
          <w:rFonts w:cstheme="minorHAnsi"/>
          <w:sz w:val="24"/>
          <w:szCs w:val="24"/>
        </w:rPr>
        <w:tab/>
        <w:t>Cambridgeshire Pension Fund participates in overseas life existence checks to ensure only legitimate pensions are being paid and to reduce the likelihood of fraudulent activity.</w:t>
      </w:r>
    </w:p>
    <w:p w14:paraId="3148CABC" w14:textId="526E3F28" w:rsidR="005A4786" w:rsidRPr="00645E1F" w:rsidRDefault="004A7DD4" w:rsidP="00CF0170">
      <w:pPr>
        <w:spacing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4</w:t>
      </w:r>
      <w:r w:rsidR="005A4786" w:rsidRPr="00E050D3">
        <w:rPr>
          <w:rFonts w:cstheme="minorHAnsi"/>
          <w:sz w:val="24"/>
          <w:szCs w:val="24"/>
        </w:rPr>
        <w:tab/>
        <w:t>A report is run periodically on the pension administration system to identify individuals in receipt of a child’s pension, further investigations are then carried out for children that are identified as over the age of 18 to ensure they are still entitled to receive a pension.</w:t>
      </w:r>
    </w:p>
    <w:p w14:paraId="31A500BD" w14:textId="3267200C" w:rsidR="005A4786" w:rsidRPr="00E050D3" w:rsidRDefault="004A7DD4" w:rsidP="00CF0170">
      <w:pPr>
        <w:spacing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.5</w:t>
      </w:r>
      <w:r w:rsidR="005A4786" w:rsidRPr="00E050D3">
        <w:rPr>
          <w:rFonts w:cstheme="minorHAnsi"/>
          <w:sz w:val="24"/>
          <w:szCs w:val="24"/>
        </w:rPr>
        <w:tab/>
        <w:t>Cambridgeshire Pension Fund includes reminders in its correspondence that the Fund must be advised of changes in circumstances or the death of a scheme member. The Fund also investigates any returned pensioner payslips and pension payments returned by banks and building societies to ensure the welfare of the scheme member and to protect payment of the Fund’s money.</w:t>
      </w:r>
    </w:p>
    <w:p w14:paraId="780D7BCA" w14:textId="2F8D09C3" w:rsidR="005A4786" w:rsidRPr="00645E1F" w:rsidRDefault="004A7DD4" w:rsidP="00CF0170">
      <w:pPr>
        <w:spacing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.6</w:t>
      </w:r>
      <w:r w:rsidR="005A4786" w:rsidRPr="00E050D3">
        <w:rPr>
          <w:rFonts w:cstheme="minorHAnsi"/>
          <w:sz w:val="24"/>
          <w:szCs w:val="24"/>
        </w:rPr>
        <w:tab/>
        <w:t xml:space="preserve">Fund officers have a robust system in place for identifying changes to the payroll that need to be processed for a particular payroll month. The process incorporates payroll deadlines and ensures changes are made in a correct and timely manner. This would be in circumstances such as a change from a short-term dependant’s pension to a </w:t>
      </w:r>
      <w:proofErr w:type="gramStart"/>
      <w:r w:rsidR="005A4786" w:rsidRPr="00E050D3">
        <w:rPr>
          <w:rFonts w:cstheme="minorHAnsi"/>
          <w:sz w:val="24"/>
          <w:szCs w:val="24"/>
        </w:rPr>
        <w:t>long term</w:t>
      </w:r>
      <w:proofErr w:type="gramEnd"/>
      <w:r w:rsidR="005A4786" w:rsidRPr="00E050D3">
        <w:rPr>
          <w:rFonts w:cstheme="minorHAnsi"/>
          <w:sz w:val="24"/>
          <w:szCs w:val="24"/>
        </w:rPr>
        <w:t xml:space="preserve"> pension</w:t>
      </w:r>
      <w:r w:rsidR="005A4786">
        <w:rPr>
          <w:rFonts w:cstheme="minorHAnsi"/>
          <w:sz w:val="24"/>
          <w:szCs w:val="24"/>
        </w:rPr>
        <w:t>.</w:t>
      </w:r>
    </w:p>
    <w:p w14:paraId="2DCEBE23" w14:textId="19855E1C" w:rsidR="005A4786" w:rsidRPr="00CF0170" w:rsidRDefault="005A4786" w:rsidP="00CF0170">
      <w:pPr>
        <w:pStyle w:val="ListParagraph"/>
        <w:keepNext/>
        <w:keepLines/>
        <w:numPr>
          <w:ilvl w:val="0"/>
          <w:numId w:val="4"/>
        </w:numPr>
        <w:spacing w:before="120" w:after="120" w:line="240" w:lineRule="auto"/>
        <w:ind w:left="0" w:hanging="709"/>
        <w:outlineLvl w:val="0"/>
        <w:rPr>
          <w:rFonts w:eastAsiaTheme="majorEastAsia" w:cstheme="minorHAnsi"/>
          <w:b/>
          <w:bCs/>
          <w:color w:val="61207F"/>
          <w:sz w:val="24"/>
          <w:szCs w:val="24"/>
          <w:lang w:eastAsia="en-GB"/>
        </w:rPr>
      </w:pPr>
      <w:bookmarkStart w:id="27" w:name="_Toc176339352"/>
      <w:r w:rsidRPr="004A7DD4">
        <w:rPr>
          <w:rFonts w:eastAsiaTheme="majorEastAsia" w:cstheme="minorHAnsi"/>
          <w:b/>
          <w:bCs/>
          <w:color w:val="61207F"/>
          <w:sz w:val="24"/>
          <w:szCs w:val="24"/>
          <w:lang w:eastAsia="en-GB"/>
        </w:rPr>
        <w:t>Employer and Miscellaneous Debt Management</w:t>
      </w:r>
      <w:bookmarkEnd w:id="27"/>
      <w:r w:rsidRPr="004A7DD4">
        <w:rPr>
          <w:rFonts w:eastAsiaTheme="majorEastAsia" w:cstheme="minorHAnsi"/>
          <w:b/>
          <w:bCs/>
          <w:color w:val="61207F"/>
          <w:sz w:val="24"/>
          <w:szCs w:val="24"/>
          <w:lang w:eastAsia="en-GB"/>
        </w:rPr>
        <w:t xml:space="preserve"> </w:t>
      </w:r>
    </w:p>
    <w:p w14:paraId="74630322" w14:textId="068E5BCC" w:rsidR="005A4786" w:rsidRPr="00CF0170" w:rsidRDefault="004A7DD4" w:rsidP="00CF0170">
      <w:pPr>
        <w:keepNext/>
        <w:keepLines/>
        <w:spacing w:after="0" w:line="240" w:lineRule="auto"/>
        <w:ind w:hanging="709"/>
        <w:outlineLvl w:val="0"/>
        <w:rPr>
          <w:rFonts w:eastAsiaTheme="majorEastAsia" w:cstheme="minorHAnsi"/>
          <w:b/>
          <w:bCs/>
          <w:color w:val="61207F"/>
          <w:sz w:val="24"/>
          <w:szCs w:val="24"/>
        </w:rPr>
      </w:pPr>
      <w:bookmarkStart w:id="28" w:name="_Toc166158363"/>
      <w:bookmarkStart w:id="29" w:name="_Toc176339353"/>
      <w:r>
        <w:rPr>
          <w:rFonts w:eastAsiaTheme="majorEastAsia" w:cstheme="minorHAnsi"/>
          <w:b/>
          <w:bCs/>
          <w:color w:val="61207F"/>
          <w:sz w:val="24"/>
          <w:szCs w:val="24"/>
        </w:rPr>
        <w:t>7.1</w:t>
      </w:r>
      <w:r w:rsidR="005A4786" w:rsidRPr="00A41997">
        <w:rPr>
          <w:rFonts w:eastAsiaTheme="majorEastAsia" w:cstheme="minorHAnsi"/>
          <w:b/>
          <w:bCs/>
          <w:color w:val="61207F"/>
          <w:sz w:val="24"/>
          <w:szCs w:val="24"/>
        </w:rPr>
        <w:t xml:space="preserve">. </w:t>
      </w:r>
      <w:r w:rsidR="005A4786" w:rsidRPr="00A41997">
        <w:rPr>
          <w:rFonts w:eastAsiaTheme="majorEastAsia" w:cstheme="minorHAnsi"/>
          <w:b/>
          <w:bCs/>
          <w:color w:val="61207F"/>
          <w:sz w:val="24"/>
          <w:szCs w:val="24"/>
        </w:rPr>
        <w:tab/>
        <w:t>Monthly Contributions, Deficit Contributions, Strain Costs and Unfunded Pensions</w:t>
      </w:r>
      <w:bookmarkEnd w:id="28"/>
      <w:bookmarkEnd w:id="29"/>
    </w:p>
    <w:p w14:paraId="157C3733" w14:textId="1A0F1F18" w:rsidR="005A4786" w:rsidRPr="005A4786" w:rsidRDefault="004A7DD4" w:rsidP="00CF0170">
      <w:pPr>
        <w:spacing w:before="120" w:after="120" w:line="240" w:lineRule="auto"/>
        <w:ind w:hanging="709"/>
        <w:rPr>
          <w:sz w:val="24"/>
          <w:szCs w:val="24"/>
        </w:rPr>
      </w:pPr>
      <w:r>
        <w:rPr>
          <w:sz w:val="24"/>
          <w:szCs w:val="24"/>
        </w:rPr>
        <w:t>7.1</w:t>
      </w:r>
      <w:r w:rsidR="005A4786" w:rsidRPr="005A4786">
        <w:rPr>
          <w:sz w:val="24"/>
          <w:szCs w:val="24"/>
        </w:rPr>
        <w:t xml:space="preserve">.1 </w:t>
      </w:r>
      <w:r w:rsidR="005A4786" w:rsidRPr="005A4786">
        <w:rPr>
          <w:sz w:val="24"/>
          <w:szCs w:val="24"/>
        </w:rPr>
        <w:tab/>
        <w:t>The Pensions Act 1995 and Regulation 16 of the Occupational Pension Scheme Regulations 1996 stipulate that employee pension contributions deducted must be paid to the Pension Fund no later than the 22nd day of the month following the payroll deduction (or 19th if paying by cheque).  Regulation 69 of The Local Government Pension Scheme Regulations 2013 provides that the Administering Authority may determine deadline dates for the receipt of payments from scheme employers, and this includes employee and employer pension contributions. In relation to the payment, and receipt, of employee pension contributions it is the Fund specific deadline which must be met by scheme employers.</w:t>
      </w:r>
    </w:p>
    <w:p w14:paraId="70067200" w14:textId="75C13D8D" w:rsidR="007A4301" w:rsidRPr="005A4786" w:rsidRDefault="00BA6C17" w:rsidP="00CF0170">
      <w:pPr>
        <w:spacing w:before="120" w:after="120" w:line="240" w:lineRule="auto"/>
        <w:ind w:hanging="709"/>
        <w:rPr>
          <w:sz w:val="24"/>
          <w:szCs w:val="24"/>
        </w:rPr>
      </w:pPr>
      <w:r>
        <w:rPr>
          <w:sz w:val="24"/>
          <w:szCs w:val="24"/>
        </w:rPr>
        <w:t>7.1</w:t>
      </w:r>
      <w:r w:rsidR="005A4786" w:rsidRPr="005A4786">
        <w:rPr>
          <w:sz w:val="24"/>
          <w:szCs w:val="24"/>
        </w:rPr>
        <w:t>.2</w:t>
      </w:r>
      <w:r w:rsidR="005A4786" w:rsidRPr="005A4786">
        <w:rPr>
          <w:sz w:val="24"/>
          <w:szCs w:val="24"/>
        </w:rPr>
        <w:tab/>
        <w:t xml:space="preserve">The </w:t>
      </w:r>
      <w:r w:rsidR="007A4301">
        <w:rPr>
          <w:sz w:val="24"/>
          <w:szCs w:val="24"/>
        </w:rPr>
        <w:t>Cambridge</w:t>
      </w:r>
      <w:r w:rsidR="005A4786" w:rsidRPr="005A4786">
        <w:rPr>
          <w:sz w:val="24"/>
          <w:szCs w:val="24"/>
        </w:rPr>
        <w:t>shire Pension Fund Payment of Employee and Employer Pension Contributions Policy sets the deadline date referred to in Regulation 69 as it applies to both employee and employer pension contributions. The Policy requires that these contribution payments are received by the 19th day of the month following deduction of the employee pension contributions. This deadline provides consistency and allows for any technical issues. Pension and Finance Officers closely monitor contribution payments to ensure all Scheme Employers adhere to these requirements. Failure to make payment of contributions may result in the Fund reporting the Scheme Employer to The Pensions Regulator, who may investigate and potentially issue a fine to the Scheme Employer. Employer.</w:t>
      </w:r>
    </w:p>
    <w:p w14:paraId="51FB6378" w14:textId="0D414771" w:rsidR="005A4786" w:rsidRPr="005A4786" w:rsidRDefault="00BA6C17" w:rsidP="00CF0170">
      <w:pPr>
        <w:spacing w:before="120" w:after="120" w:line="240" w:lineRule="auto"/>
        <w:ind w:hanging="709"/>
        <w:rPr>
          <w:sz w:val="24"/>
          <w:szCs w:val="24"/>
        </w:rPr>
      </w:pPr>
      <w:r>
        <w:rPr>
          <w:sz w:val="24"/>
          <w:szCs w:val="24"/>
        </w:rPr>
        <w:t>7.1</w:t>
      </w:r>
      <w:r w:rsidR="005A4786" w:rsidRPr="005A4786">
        <w:rPr>
          <w:sz w:val="24"/>
          <w:szCs w:val="24"/>
        </w:rPr>
        <w:t>.3</w:t>
      </w:r>
      <w:r w:rsidR="005A4786" w:rsidRPr="00CF0170">
        <w:rPr>
          <w:sz w:val="24"/>
          <w:szCs w:val="24"/>
        </w:rPr>
        <w:tab/>
        <w:t xml:space="preserve">The payment of employer </w:t>
      </w:r>
      <w:r w:rsidR="005A4786" w:rsidRPr="005A4786">
        <w:rPr>
          <w:sz w:val="24"/>
          <w:szCs w:val="24"/>
        </w:rPr>
        <w:t xml:space="preserve">deficit contributions is preferred </w:t>
      </w:r>
      <w:proofErr w:type="gramStart"/>
      <w:r w:rsidR="005A4786" w:rsidRPr="005A4786">
        <w:rPr>
          <w:sz w:val="24"/>
          <w:szCs w:val="24"/>
        </w:rPr>
        <w:t>on a monthly basis</w:t>
      </w:r>
      <w:proofErr w:type="gramEnd"/>
      <w:r w:rsidR="005A4786" w:rsidRPr="005A4786">
        <w:rPr>
          <w:sz w:val="24"/>
          <w:szCs w:val="24"/>
        </w:rPr>
        <w:t xml:space="preserve"> or are payable by the end of September in the year in which they are due if paying annually.</w:t>
      </w:r>
    </w:p>
    <w:p w14:paraId="5B07DFC6" w14:textId="6E053479" w:rsidR="005A4786" w:rsidRPr="005A4786" w:rsidRDefault="00BA6C17" w:rsidP="00CF0170">
      <w:pPr>
        <w:spacing w:after="0" w:line="240" w:lineRule="auto"/>
        <w:ind w:hanging="709"/>
        <w:rPr>
          <w:sz w:val="24"/>
          <w:szCs w:val="24"/>
        </w:rPr>
      </w:pPr>
      <w:r>
        <w:rPr>
          <w:sz w:val="24"/>
          <w:szCs w:val="24"/>
        </w:rPr>
        <w:t>7.1</w:t>
      </w:r>
      <w:r w:rsidR="005A4786" w:rsidRPr="005A4786">
        <w:rPr>
          <w:sz w:val="24"/>
          <w:szCs w:val="24"/>
        </w:rPr>
        <w:t>.4</w:t>
      </w:r>
      <w:r w:rsidR="005A4786" w:rsidRPr="005A4786">
        <w:rPr>
          <w:sz w:val="24"/>
          <w:szCs w:val="24"/>
        </w:rPr>
        <w:tab/>
        <w:t xml:space="preserve">Employer strain costs are invoiced each month with a payment term of 30 days. Unfunded pension recharges are invoiced on an annual basis. </w:t>
      </w:r>
    </w:p>
    <w:p w14:paraId="47D95E2C" w14:textId="2CD86932" w:rsidR="00DA6430" w:rsidRPr="005A4786" w:rsidRDefault="00BA6C17" w:rsidP="00CF0170">
      <w:pPr>
        <w:spacing w:after="0" w:line="240" w:lineRule="auto"/>
        <w:ind w:hanging="709"/>
        <w:rPr>
          <w:sz w:val="24"/>
          <w:szCs w:val="24"/>
        </w:rPr>
      </w:pPr>
      <w:r>
        <w:rPr>
          <w:sz w:val="24"/>
          <w:szCs w:val="24"/>
        </w:rPr>
        <w:lastRenderedPageBreak/>
        <w:t>7.1</w:t>
      </w:r>
      <w:r w:rsidR="005A4786" w:rsidRPr="005A4786">
        <w:rPr>
          <w:sz w:val="24"/>
          <w:szCs w:val="24"/>
        </w:rPr>
        <w:t>.5</w:t>
      </w:r>
      <w:r w:rsidR="005A4786" w:rsidRPr="005A4786">
        <w:rPr>
          <w:sz w:val="24"/>
          <w:szCs w:val="24"/>
        </w:rPr>
        <w:tab/>
        <w:t>All of these types of debt will be chased within the usual debt recovery process. However, any unpaid amounts of this type will be reported in the next Fund Valuation and will have a negative impact on the Scheme Employer’s funding position, potentially resulting in a less favourable future employer contribution rate.</w:t>
      </w:r>
    </w:p>
    <w:p w14:paraId="0AF754EC" w14:textId="0C5C7466" w:rsidR="007A4301" w:rsidRPr="00CF0170" w:rsidRDefault="00BA6C17" w:rsidP="00CF0170">
      <w:pPr>
        <w:keepNext/>
        <w:keepLines/>
        <w:spacing w:before="120" w:after="120" w:line="240" w:lineRule="auto"/>
        <w:ind w:hanging="709"/>
        <w:outlineLvl w:val="0"/>
        <w:rPr>
          <w:rFonts w:eastAsiaTheme="majorEastAsia" w:cstheme="minorHAnsi"/>
          <w:b/>
          <w:color w:val="61207F"/>
          <w:sz w:val="24"/>
          <w:szCs w:val="24"/>
        </w:rPr>
      </w:pPr>
      <w:bookmarkStart w:id="30" w:name="_Toc176339354"/>
      <w:r>
        <w:rPr>
          <w:rFonts w:eastAsiaTheme="majorEastAsia" w:cstheme="minorHAnsi"/>
          <w:b/>
          <w:color w:val="61207F"/>
          <w:sz w:val="24"/>
          <w:szCs w:val="24"/>
        </w:rPr>
        <w:t xml:space="preserve">7.2 </w:t>
      </w:r>
      <w:r>
        <w:rPr>
          <w:rFonts w:eastAsiaTheme="majorEastAsia" w:cstheme="minorHAnsi"/>
          <w:b/>
          <w:color w:val="61207F"/>
          <w:sz w:val="24"/>
          <w:szCs w:val="24"/>
        </w:rPr>
        <w:tab/>
      </w:r>
      <w:r w:rsidR="007A4301" w:rsidRPr="00A41997">
        <w:rPr>
          <w:rFonts w:eastAsiaTheme="majorEastAsia" w:cstheme="minorHAnsi"/>
          <w:b/>
          <w:color w:val="61207F"/>
          <w:sz w:val="24"/>
          <w:szCs w:val="24"/>
        </w:rPr>
        <w:t>Recharges and Miscellaneous Debt</w:t>
      </w:r>
      <w:bookmarkEnd w:id="30"/>
      <w:r w:rsidR="007A4301" w:rsidRPr="00A41997">
        <w:rPr>
          <w:rFonts w:eastAsiaTheme="majorEastAsia" w:cstheme="minorHAnsi"/>
          <w:b/>
          <w:color w:val="61207F"/>
          <w:sz w:val="24"/>
          <w:szCs w:val="24"/>
        </w:rPr>
        <w:t xml:space="preserve"> </w:t>
      </w:r>
    </w:p>
    <w:p w14:paraId="7DBC3C01" w14:textId="2EBA9A5E" w:rsidR="007A4301" w:rsidRPr="007A4301" w:rsidRDefault="00BA6C17" w:rsidP="00CF0170">
      <w:pPr>
        <w:spacing w:before="120" w:after="120" w:line="240" w:lineRule="auto"/>
        <w:ind w:hanging="709"/>
        <w:rPr>
          <w:sz w:val="24"/>
          <w:szCs w:val="24"/>
        </w:rPr>
      </w:pPr>
      <w:r>
        <w:rPr>
          <w:sz w:val="24"/>
          <w:szCs w:val="24"/>
        </w:rPr>
        <w:t>7.2.1</w:t>
      </w:r>
      <w:r w:rsidR="007A4301" w:rsidRPr="007A4301">
        <w:rPr>
          <w:sz w:val="24"/>
          <w:szCs w:val="24"/>
        </w:rPr>
        <w:tab/>
        <w:t>Where the Fund invoices a company who is not a participating employer, invoices are raised with a payment term of 30 days. If payment is not made, the Council’s full debt recovery process will be followed. If the process is exhausted and the debt remains unpaid, then enforcement proceedings may be initiated.</w:t>
      </w:r>
    </w:p>
    <w:p w14:paraId="3956E741" w14:textId="10416E74" w:rsidR="007A4301" w:rsidRPr="007A4301" w:rsidRDefault="00BA6C17" w:rsidP="007A4301">
      <w:pPr>
        <w:spacing w:after="0" w:line="240" w:lineRule="auto"/>
        <w:ind w:hanging="709"/>
        <w:rPr>
          <w:sz w:val="24"/>
          <w:szCs w:val="24"/>
        </w:rPr>
      </w:pPr>
      <w:r>
        <w:rPr>
          <w:sz w:val="24"/>
          <w:szCs w:val="24"/>
        </w:rPr>
        <w:t>7.2.2</w:t>
      </w:r>
      <w:r w:rsidR="007A4301" w:rsidRPr="007A4301">
        <w:tab/>
      </w:r>
      <w:r w:rsidR="007A4301" w:rsidRPr="007A4301">
        <w:rPr>
          <w:sz w:val="24"/>
          <w:szCs w:val="24"/>
        </w:rPr>
        <w:t xml:space="preserve">These types of debt could include invoices to other Local Authorities for unfunded pension recharges and recharges of Actuary Fees. Actuary recharge fees are set out in the schedule of works that must be completed by the instructing authority before any work is undertaken.  </w:t>
      </w:r>
    </w:p>
    <w:p w14:paraId="55F269E0" w14:textId="2C8174DC" w:rsidR="007A4301" w:rsidRPr="007A4301" w:rsidRDefault="00BA6C17" w:rsidP="007A4301">
      <w:pPr>
        <w:spacing w:before="120" w:after="120" w:line="240" w:lineRule="auto"/>
        <w:ind w:hanging="709"/>
        <w:rPr>
          <w:sz w:val="24"/>
          <w:szCs w:val="24"/>
        </w:rPr>
      </w:pPr>
      <w:r>
        <w:rPr>
          <w:sz w:val="24"/>
          <w:szCs w:val="24"/>
        </w:rPr>
        <w:t>7.2.3</w:t>
      </w:r>
      <w:r w:rsidR="007A4301" w:rsidRPr="007A4301">
        <w:rPr>
          <w:sz w:val="24"/>
          <w:szCs w:val="24"/>
        </w:rPr>
        <w:tab/>
        <w:t xml:space="preserve">If the debt is owed by an Admission Body, who received a guarantee from a participating Scheme Employer, the Fund may seek to recover the debt from the relevant Scheme </w:t>
      </w:r>
      <w:proofErr w:type="gramStart"/>
      <w:r w:rsidR="007A4301" w:rsidRPr="007A4301">
        <w:rPr>
          <w:sz w:val="24"/>
          <w:szCs w:val="24"/>
        </w:rPr>
        <w:t>Employer, if</w:t>
      </w:r>
      <w:proofErr w:type="gramEnd"/>
      <w:r w:rsidR="007A4301" w:rsidRPr="007A4301">
        <w:rPr>
          <w:sz w:val="24"/>
          <w:szCs w:val="24"/>
        </w:rPr>
        <w:t xml:space="preserve"> the Admission Body fails to make payment.</w:t>
      </w:r>
    </w:p>
    <w:p w14:paraId="29E0F1D1" w14:textId="04859DFD" w:rsidR="007A4301" w:rsidRPr="007A4301" w:rsidRDefault="00BA6C17" w:rsidP="00CF0170">
      <w:pPr>
        <w:spacing w:after="0" w:line="240" w:lineRule="auto"/>
        <w:ind w:hanging="709"/>
        <w:rPr>
          <w:sz w:val="24"/>
          <w:szCs w:val="24"/>
        </w:rPr>
      </w:pPr>
      <w:r>
        <w:rPr>
          <w:sz w:val="24"/>
          <w:szCs w:val="24"/>
        </w:rPr>
        <w:t>7.2.4</w:t>
      </w:r>
      <w:r w:rsidR="007A4301" w:rsidRPr="007A4301">
        <w:tab/>
      </w:r>
      <w:r w:rsidR="007A4301" w:rsidRPr="007A4301">
        <w:rPr>
          <w:sz w:val="24"/>
          <w:szCs w:val="24"/>
        </w:rPr>
        <w:t>If the debt is the result of divorce proceeding</w:t>
      </w:r>
      <w:r w:rsidR="00391BCE">
        <w:rPr>
          <w:sz w:val="24"/>
          <w:szCs w:val="24"/>
        </w:rPr>
        <w:t>s</w:t>
      </w:r>
      <w:r w:rsidR="006C24CB">
        <w:rPr>
          <w:sz w:val="24"/>
          <w:szCs w:val="24"/>
        </w:rPr>
        <w:t>,</w:t>
      </w:r>
      <w:r w:rsidR="007A4301" w:rsidRPr="007A4301">
        <w:rPr>
          <w:sz w:val="24"/>
          <w:szCs w:val="24"/>
        </w:rPr>
        <w:t xml:space="preserve"> a schedule of charges is issued in line with the Pensions on Divorce (Provisions of Information) Regulations 2000 at the onset of work being undertaken and an invoice is raised with a payment term of 30 days. </w:t>
      </w:r>
    </w:p>
    <w:p w14:paraId="277F29DB" w14:textId="0A4F2CE6" w:rsidR="007A4301" w:rsidRPr="007A4301" w:rsidRDefault="00BA6C17" w:rsidP="00CF0170">
      <w:pPr>
        <w:spacing w:before="120" w:after="120" w:line="240" w:lineRule="auto"/>
        <w:ind w:hanging="709"/>
        <w:rPr>
          <w:sz w:val="24"/>
          <w:szCs w:val="24"/>
        </w:rPr>
      </w:pPr>
      <w:r>
        <w:rPr>
          <w:sz w:val="24"/>
          <w:szCs w:val="24"/>
        </w:rPr>
        <w:t>7.2.5</w:t>
      </w:r>
      <w:r w:rsidR="007A4301" w:rsidRPr="007A4301">
        <w:rPr>
          <w:sz w:val="24"/>
          <w:szCs w:val="24"/>
        </w:rPr>
        <w:tab/>
        <w:t xml:space="preserve">Any debt that has arose due to incorrect payment of expenses, will be recovered by raising an invoice with a payment term of 30 days. </w:t>
      </w:r>
    </w:p>
    <w:p w14:paraId="1320AC97" w14:textId="279D0796" w:rsidR="007A4301" w:rsidRDefault="00BC0107" w:rsidP="00CF0170">
      <w:pPr>
        <w:keepNext/>
        <w:keepLines/>
        <w:spacing w:after="120" w:line="240" w:lineRule="auto"/>
        <w:ind w:hanging="709"/>
        <w:outlineLvl w:val="0"/>
        <w:rPr>
          <w:rFonts w:eastAsiaTheme="majorEastAsia" w:cstheme="minorHAnsi"/>
          <w:b/>
          <w:bCs/>
          <w:color w:val="61207F"/>
          <w:sz w:val="24"/>
          <w:szCs w:val="24"/>
          <w:lang w:eastAsia="en-GB"/>
        </w:rPr>
      </w:pPr>
      <w:bookmarkStart w:id="31" w:name="_Toc176339355"/>
      <w:r>
        <w:rPr>
          <w:rFonts w:eastAsiaTheme="majorEastAsia" w:cstheme="minorHAnsi"/>
          <w:b/>
          <w:bCs/>
          <w:color w:val="61207F"/>
          <w:sz w:val="24"/>
          <w:szCs w:val="24"/>
          <w:lang w:eastAsia="en-GB"/>
        </w:rPr>
        <w:t>7.3</w:t>
      </w:r>
      <w:r w:rsidR="007A4301">
        <w:rPr>
          <w:rFonts w:eastAsiaTheme="majorEastAsia" w:cstheme="minorHAnsi"/>
          <w:b/>
          <w:bCs/>
          <w:color w:val="61207F"/>
          <w:sz w:val="24"/>
          <w:szCs w:val="24"/>
          <w:lang w:eastAsia="en-GB"/>
        </w:rPr>
        <w:t xml:space="preserve">. </w:t>
      </w:r>
      <w:r w:rsidR="007A4301">
        <w:rPr>
          <w:rFonts w:eastAsiaTheme="majorEastAsia" w:cstheme="minorHAnsi"/>
          <w:b/>
          <w:bCs/>
          <w:color w:val="61207F"/>
          <w:sz w:val="24"/>
          <w:szCs w:val="24"/>
          <w:lang w:eastAsia="en-GB"/>
        </w:rPr>
        <w:tab/>
        <w:t>Recovery of debts</w:t>
      </w:r>
      <w:bookmarkEnd w:id="31"/>
      <w:r w:rsidR="007A4301">
        <w:rPr>
          <w:rFonts w:eastAsiaTheme="majorEastAsia" w:cstheme="minorHAnsi"/>
          <w:b/>
          <w:bCs/>
          <w:color w:val="61207F"/>
          <w:sz w:val="24"/>
          <w:szCs w:val="24"/>
          <w:lang w:eastAsia="en-GB"/>
        </w:rPr>
        <w:t xml:space="preserve"> </w:t>
      </w:r>
    </w:p>
    <w:p w14:paraId="32560CCA" w14:textId="3640BDC0" w:rsidR="007A4301" w:rsidRPr="00CF0170" w:rsidRDefault="00BC0107" w:rsidP="00CF0170">
      <w:pPr>
        <w:spacing w:after="0" w:line="240" w:lineRule="auto"/>
        <w:ind w:hanging="709"/>
        <w:rPr>
          <w:rFonts w:cstheme="minorHAnsi"/>
          <w:sz w:val="24"/>
          <w:szCs w:val="24"/>
        </w:rPr>
      </w:pPr>
      <w:r w:rsidRPr="00AB7A35">
        <w:rPr>
          <w:sz w:val="24"/>
          <w:szCs w:val="24"/>
        </w:rPr>
        <w:t>7.3.</w:t>
      </w:r>
      <w:r w:rsidR="007A4301" w:rsidRPr="00AB7A35">
        <w:rPr>
          <w:sz w:val="24"/>
          <w:szCs w:val="24"/>
        </w:rPr>
        <w:t>1</w:t>
      </w:r>
      <w:r w:rsidR="007A4301" w:rsidRPr="00AB7A35">
        <w:rPr>
          <w:sz w:val="24"/>
          <w:szCs w:val="24"/>
        </w:rPr>
        <w:tab/>
      </w:r>
      <w:r w:rsidR="007A4301" w:rsidRPr="00AB7A35">
        <w:rPr>
          <w:rFonts w:cstheme="minorHAnsi"/>
          <w:sz w:val="24"/>
          <w:szCs w:val="24"/>
        </w:rPr>
        <w:t xml:space="preserve">The Fund will seek to recover debts within the standard 30-day payment term </w:t>
      </w:r>
      <w:proofErr w:type="gramStart"/>
      <w:r w:rsidR="007A4301" w:rsidRPr="00AB7A35">
        <w:rPr>
          <w:rFonts w:cstheme="minorHAnsi"/>
          <w:sz w:val="24"/>
          <w:szCs w:val="24"/>
        </w:rPr>
        <w:t>with the exception of</w:t>
      </w:r>
      <w:proofErr w:type="gramEnd"/>
      <w:r w:rsidR="007A4301" w:rsidRPr="00AB7A35">
        <w:rPr>
          <w:rFonts w:cstheme="minorHAnsi"/>
          <w:sz w:val="24"/>
          <w:szCs w:val="24"/>
        </w:rPr>
        <w:t xml:space="preserve"> secondary contribution rates which would be considered late if not fully paid by the end of the financial year.</w:t>
      </w:r>
    </w:p>
    <w:p w14:paraId="2A356438" w14:textId="4D2B3746" w:rsidR="007A4301" w:rsidRPr="00CF0170" w:rsidRDefault="00BC0107" w:rsidP="00CF0170">
      <w:pPr>
        <w:spacing w:before="120" w:after="0" w:line="240" w:lineRule="auto"/>
        <w:ind w:hanging="709"/>
        <w:rPr>
          <w:b/>
          <w:bCs/>
          <w:sz w:val="24"/>
          <w:szCs w:val="24"/>
        </w:rPr>
      </w:pPr>
      <w:r w:rsidRPr="00AB7A35">
        <w:rPr>
          <w:sz w:val="24"/>
          <w:szCs w:val="24"/>
        </w:rPr>
        <w:t>7.3</w:t>
      </w:r>
      <w:r w:rsidR="007A4301" w:rsidRPr="00AB7A35">
        <w:rPr>
          <w:sz w:val="24"/>
          <w:szCs w:val="24"/>
        </w:rPr>
        <w:t>.2</w:t>
      </w:r>
      <w:r w:rsidR="007A4301">
        <w:tab/>
      </w:r>
      <w:r w:rsidR="007A4301" w:rsidRPr="00CF0170">
        <w:rPr>
          <w:sz w:val="24"/>
          <w:szCs w:val="24"/>
        </w:rPr>
        <w:t xml:space="preserve">There may be some circumstances where debts are not recoverable due to reasons such as: </w:t>
      </w:r>
    </w:p>
    <w:p w14:paraId="5D529315" w14:textId="77777777" w:rsidR="007A4301" w:rsidRDefault="007A4301" w:rsidP="007A4301">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32" w:name="_Toc166156536"/>
      <w:bookmarkStart w:id="33" w:name="_Toc166158366"/>
      <w:bookmarkStart w:id="34" w:name="_Toc168929653"/>
      <w:bookmarkStart w:id="35" w:name="_Toc176339356"/>
      <w:r>
        <w:rPr>
          <w:rFonts w:eastAsiaTheme="majorEastAsia" w:cstheme="minorHAnsi"/>
          <w:sz w:val="24"/>
          <w:szCs w:val="24"/>
        </w:rPr>
        <w:t>The debt is over 6 years (limitations act)</w:t>
      </w:r>
      <w:bookmarkEnd w:id="32"/>
      <w:bookmarkEnd w:id="33"/>
      <w:bookmarkEnd w:id="34"/>
      <w:bookmarkEnd w:id="35"/>
    </w:p>
    <w:p w14:paraId="43E16532" w14:textId="77777777" w:rsidR="007A4301" w:rsidRDefault="007A4301" w:rsidP="007A4301">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36" w:name="_Toc166156537"/>
      <w:bookmarkStart w:id="37" w:name="_Toc166158367"/>
      <w:bookmarkStart w:id="38" w:name="_Toc168929654"/>
      <w:bookmarkStart w:id="39" w:name="_Toc176339357"/>
      <w:r w:rsidRPr="00F45D44">
        <w:rPr>
          <w:rFonts w:eastAsiaTheme="majorEastAsia" w:cstheme="minorHAnsi"/>
          <w:sz w:val="24"/>
          <w:szCs w:val="24"/>
        </w:rPr>
        <w:t>There is a bankruptcy order in place</w:t>
      </w:r>
      <w:bookmarkEnd w:id="36"/>
      <w:bookmarkEnd w:id="37"/>
      <w:bookmarkEnd w:id="38"/>
      <w:bookmarkEnd w:id="39"/>
    </w:p>
    <w:p w14:paraId="38F3FD77" w14:textId="77777777" w:rsidR="007A4301" w:rsidRPr="00220EC4" w:rsidRDefault="007A4301" w:rsidP="007A4301">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40" w:name="_Toc166156538"/>
      <w:bookmarkStart w:id="41" w:name="_Toc166158368"/>
      <w:bookmarkStart w:id="42" w:name="_Toc168929655"/>
      <w:bookmarkStart w:id="43" w:name="_Toc176339358"/>
      <w:r w:rsidRPr="00220EC4">
        <w:rPr>
          <w:rFonts w:eastAsiaTheme="majorEastAsia" w:cstheme="minorHAnsi"/>
          <w:sz w:val="24"/>
          <w:szCs w:val="24"/>
        </w:rPr>
        <w:t>Recovery action is not possible for overseas debtors</w:t>
      </w:r>
      <w:bookmarkEnd w:id="40"/>
      <w:bookmarkEnd w:id="41"/>
      <w:bookmarkEnd w:id="42"/>
      <w:bookmarkEnd w:id="43"/>
    </w:p>
    <w:p w14:paraId="034F90F5" w14:textId="77777777" w:rsidR="007A4301" w:rsidRDefault="007A4301" w:rsidP="007A4301">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44" w:name="_Toc166156539"/>
      <w:bookmarkStart w:id="45" w:name="_Toc166158369"/>
      <w:bookmarkStart w:id="46" w:name="_Toc168929656"/>
      <w:bookmarkStart w:id="47" w:name="_Toc176339359"/>
      <w:r>
        <w:rPr>
          <w:rFonts w:eastAsiaTheme="majorEastAsia" w:cstheme="minorHAnsi"/>
          <w:sz w:val="24"/>
          <w:szCs w:val="24"/>
        </w:rPr>
        <w:t xml:space="preserve">A </w:t>
      </w:r>
      <w:r w:rsidRPr="00220EC4">
        <w:rPr>
          <w:rFonts w:eastAsiaTheme="majorEastAsia" w:cstheme="minorHAnsi"/>
          <w:sz w:val="24"/>
          <w:szCs w:val="24"/>
        </w:rPr>
        <w:t>company has gone into liquidation/administration/receivership</w:t>
      </w:r>
      <w:bookmarkEnd w:id="44"/>
      <w:bookmarkEnd w:id="45"/>
      <w:bookmarkEnd w:id="46"/>
      <w:bookmarkEnd w:id="47"/>
    </w:p>
    <w:p w14:paraId="1E78A880" w14:textId="77777777" w:rsidR="007A4301" w:rsidRDefault="007A4301" w:rsidP="007A4301">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48" w:name="_Toc166156540"/>
      <w:bookmarkStart w:id="49" w:name="_Toc166158370"/>
      <w:bookmarkStart w:id="50" w:name="_Toc168929657"/>
      <w:bookmarkStart w:id="51" w:name="_Toc176339360"/>
      <w:r>
        <w:rPr>
          <w:rFonts w:eastAsiaTheme="majorEastAsia" w:cstheme="minorHAnsi"/>
          <w:sz w:val="24"/>
          <w:szCs w:val="24"/>
        </w:rPr>
        <w:t>T</w:t>
      </w:r>
      <w:r w:rsidRPr="00220EC4">
        <w:rPr>
          <w:rFonts w:eastAsiaTheme="majorEastAsia" w:cstheme="minorHAnsi"/>
          <w:sz w:val="24"/>
          <w:szCs w:val="24"/>
        </w:rPr>
        <w:t>he debtor has become untraceable</w:t>
      </w:r>
      <w:bookmarkEnd w:id="48"/>
      <w:bookmarkEnd w:id="49"/>
      <w:bookmarkEnd w:id="50"/>
      <w:bookmarkEnd w:id="51"/>
    </w:p>
    <w:p w14:paraId="0B0D97B2" w14:textId="211D5146" w:rsidR="007A4301" w:rsidRPr="00CF0170" w:rsidRDefault="007A4301" w:rsidP="00CF0170">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52" w:name="_Toc166156541"/>
      <w:bookmarkStart w:id="53" w:name="_Toc166158371"/>
      <w:bookmarkStart w:id="54" w:name="_Toc168929658"/>
      <w:bookmarkStart w:id="55" w:name="_Toc176339361"/>
      <w:r>
        <w:rPr>
          <w:rFonts w:eastAsiaTheme="majorEastAsia" w:cstheme="minorHAnsi"/>
          <w:sz w:val="24"/>
          <w:szCs w:val="24"/>
        </w:rPr>
        <w:t>The debt is u</w:t>
      </w:r>
      <w:r w:rsidRPr="00220EC4">
        <w:rPr>
          <w:rFonts w:eastAsiaTheme="majorEastAsia" w:cstheme="minorHAnsi"/>
          <w:sz w:val="24"/>
          <w:szCs w:val="24"/>
        </w:rPr>
        <w:t>neconomical to pursue.</w:t>
      </w:r>
      <w:bookmarkEnd w:id="52"/>
      <w:bookmarkEnd w:id="53"/>
      <w:bookmarkEnd w:id="54"/>
      <w:bookmarkEnd w:id="55"/>
      <w:r w:rsidRPr="00220EC4">
        <w:rPr>
          <w:rFonts w:eastAsiaTheme="majorEastAsia" w:cstheme="minorHAnsi"/>
          <w:sz w:val="24"/>
          <w:szCs w:val="24"/>
        </w:rPr>
        <w:t xml:space="preserve"> </w:t>
      </w:r>
    </w:p>
    <w:p w14:paraId="23813FA3" w14:textId="08977742" w:rsidR="007A4301" w:rsidRPr="00220EC4" w:rsidRDefault="00BC0107" w:rsidP="00CF0170">
      <w:pPr>
        <w:keepNext/>
        <w:keepLines/>
        <w:spacing w:before="120" w:after="0" w:line="240" w:lineRule="auto"/>
        <w:ind w:hanging="709"/>
        <w:outlineLvl w:val="0"/>
        <w:rPr>
          <w:rFonts w:eastAsiaTheme="majorEastAsia" w:cstheme="minorHAnsi"/>
          <w:sz w:val="24"/>
          <w:szCs w:val="24"/>
        </w:rPr>
      </w:pPr>
      <w:bookmarkStart w:id="56" w:name="_Toc166156542"/>
      <w:bookmarkStart w:id="57" w:name="_Toc166158372"/>
      <w:bookmarkStart w:id="58" w:name="_Toc168929659"/>
      <w:bookmarkStart w:id="59" w:name="_Toc176339362"/>
      <w:r>
        <w:rPr>
          <w:rFonts w:eastAsiaTheme="majorEastAsia" w:cstheme="minorHAnsi"/>
          <w:sz w:val="24"/>
          <w:szCs w:val="24"/>
        </w:rPr>
        <w:t>7.3</w:t>
      </w:r>
      <w:r w:rsidR="007A4301">
        <w:rPr>
          <w:rFonts w:eastAsiaTheme="majorEastAsia" w:cstheme="minorHAnsi"/>
          <w:sz w:val="24"/>
          <w:szCs w:val="24"/>
        </w:rPr>
        <w:t>.</w:t>
      </w:r>
      <w:r>
        <w:rPr>
          <w:rFonts w:eastAsiaTheme="majorEastAsia" w:cstheme="minorHAnsi"/>
          <w:sz w:val="24"/>
          <w:szCs w:val="24"/>
        </w:rPr>
        <w:t>3</w:t>
      </w:r>
      <w:r w:rsidR="007A4301">
        <w:rPr>
          <w:rFonts w:eastAsiaTheme="majorEastAsia" w:cstheme="minorHAnsi"/>
          <w:sz w:val="24"/>
          <w:szCs w:val="24"/>
        </w:rPr>
        <w:tab/>
        <w:t xml:space="preserve">All cases will be reviewed in line with the Council’s delegation as listed in </w:t>
      </w:r>
      <w:r w:rsidR="007A4301" w:rsidRPr="001B2695">
        <w:rPr>
          <w:rFonts w:eastAsiaTheme="majorEastAsia" w:cstheme="minorHAnsi"/>
          <w:sz w:val="24"/>
          <w:szCs w:val="24"/>
        </w:rPr>
        <w:t xml:space="preserve">section </w:t>
      </w:r>
      <w:r w:rsidR="001B2695" w:rsidRPr="001B2695">
        <w:rPr>
          <w:rFonts w:eastAsiaTheme="majorEastAsia" w:cstheme="minorHAnsi"/>
          <w:sz w:val="24"/>
          <w:szCs w:val="24"/>
        </w:rPr>
        <w:t>9</w:t>
      </w:r>
      <w:r w:rsidR="007A4301" w:rsidRPr="001B2695">
        <w:rPr>
          <w:rFonts w:eastAsiaTheme="majorEastAsia" w:cstheme="minorHAnsi"/>
          <w:sz w:val="24"/>
          <w:szCs w:val="24"/>
        </w:rPr>
        <w:t>.</w:t>
      </w:r>
      <w:bookmarkEnd w:id="56"/>
      <w:bookmarkEnd w:id="57"/>
      <w:bookmarkEnd w:id="58"/>
      <w:bookmarkEnd w:id="59"/>
      <w:r w:rsidR="007A4301">
        <w:rPr>
          <w:rFonts w:eastAsiaTheme="majorEastAsia" w:cstheme="minorHAnsi"/>
          <w:sz w:val="24"/>
          <w:szCs w:val="24"/>
        </w:rPr>
        <w:t xml:space="preserve"> </w:t>
      </w:r>
    </w:p>
    <w:p w14:paraId="6A21E747" w14:textId="37E4A1AB" w:rsidR="00C65F4F" w:rsidRPr="00564347" w:rsidRDefault="001B2695" w:rsidP="00564347">
      <w:pPr>
        <w:keepNext/>
        <w:keepLines/>
        <w:spacing w:before="120" w:after="120" w:line="240" w:lineRule="auto"/>
        <w:ind w:hanging="709"/>
        <w:outlineLvl w:val="0"/>
        <w:rPr>
          <w:rFonts w:eastAsiaTheme="majorEastAsia" w:cstheme="minorHAnsi"/>
          <w:b/>
          <w:bCs/>
          <w:color w:val="61207F"/>
          <w:sz w:val="24"/>
          <w:szCs w:val="24"/>
          <w:lang w:eastAsia="en-GB"/>
        </w:rPr>
      </w:pPr>
      <w:bookmarkStart w:id="60" w:name="_Toc176339363"/>
      <w:r>
        <w:rPr>
          <w:rFonts w:eastAsiaTheme="majorEastAsia" w:cstheme="minorHAnsi"/>
          <w:b/>
          <w:bCs/>
          <w:color w:val="61207F"/>
          <w:sz w:val="24"/>
          <w:szCs w:val="24"/>
          <w:lang w:eastAsia="en-GB"/>
        </w:rPr>
        <w:t>8</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Claims of inability to repay overpayments</w:t>
      </w:r>
      <w:bookmarkEnd w:id="60"/>
    </w:p>
    <w:p w14:paraId="1D8741BB" w14:textId="32A0F057" w:rsidR="007A4301" w:rsidRDefault="001B2695" w:rsidP="00564347">
      <w:pPr>
        <w:spacing w:after="0" w:line="240" w:lineRule="auto"/>
        <w:ind w:hanging="709"/>
        <w:rPr>
          <w:rFonts w:cstheme="minorHAnsi"/>
          <w:sz w:val="24"/>
          <w:szCs w:val="24"/>
        </w:rPr>
      </w:pPr>
      <w:r>
        <w:rPr>
          <w:rFonts w:cstheme="minorHAnsi"/>
          <w:sz w:val="24"/>
          <w:szCs w:val="24"/>
        </w:rPr>
        <w:t>8.1</w:t>
      </w:r>
      <w:r w:rsidR="00C65F4F" w:rsidRPr="00E050D3">
        <w:rPr>
          <w:rFonts w:cstheme="minorHAnsi"/>
          <w:sz w:val="24"/>
          <w:szCs w:val="24"/>
        </w:rPr>
        <w:tab/>
      </w:r>
      <w:r w:rsidR="007A4301" w:rsidRPr="0059224B">
        <w:rPr>
          <w:rFonts w:cstheme="minorHAnsi"/>
          <w:sz w:val="24"/>
          <w:szCs w:val="24"/>
        </w:rPr>
        <w:t xml:space="preserve">In cases where it is claimed that an overpayment cannot be repaid, officers of the Fund will </w:t>
      </w:r>
      <w:proofErr w:type="gramStart"/>
      <w:r w:rsidR="007A4301" w:rsidRPr="0059224B">
        <w:rPr>
          <w:rFonts w:cstheme="minorHAnsi"/>
          <w:sz w:val="24"/>
          <w:szCs w:val="24"/>
        </w:rPr>
        <w:t>enter into</w:t>
      </w:r>
      <w:proofErr w:type="gramEnd"/>
      <w:r w:rsidR="007A4301" w:rsidRPr="0059224B">
        <w:rPr>
          <w:rFonts w:cstheme="minorHAnsi"/>
          <w:sz w:val="24"/>
          <w:szCs w:val="24"/>
        </w:rPr>
        <w:t xml:space="preserve"> negotiations with the scheme member/next of kin and an analysis of the cost effectiveness of pursuing the overpayment will be undertaken on a case-by-case basis. For large overpayments, where appropriate, the Fund will seek legal advice. This approach will reduce the number of Internal Dispute Resolution Procedures applications and referrals to the Pensions Ombudsman. </w:t>
      </w:r>
    </w:p>
    <w:p w14:paraId="123E55C3" w14:textId="16FA61C3" w:rsidR="007A4301" w:rsidRPr="003F1C18" w:rsidRDefault="001B2695" w:rsidP="00564347">
      <w:pPr>
        <w:spacing w:before="120" w:after="120" w:line="240" w:lineRule="auto"/>
        <w:ind w:hanging="709"/>
        <w:rPr>
          <w:rFonts w:cstheme="minorHAnsi"/>
          <w:sz w:val="24"/>
          <w:szCs w:val="24"/>
        </w:rPr>
      </w:pPr>
      <w:r>
        <w:rPr>
          <w:rFonts w:cstheme="minorHAnsi"/>
          <w:sz w:val="24"/>
          <w:szCs w:val="24"/>
        </w:rPr>
        <w:t>8</w:t>
      </w:r>
      <w:r w:rsidR="007A4301">
        <w:rPr>
          <w:rFonts w:cstheme="minorHAnsi"/>
          <w:sz w:val="24"/>
          <w:szCs w:val="24"/>
        </w:rPr>
        <w:t>.2</w:t>
      </w:r>
      <w:r w:rsidR="007A4301">
        <w:rPr>
          <w:rFonts w:cstheme="minorHAnsi"/>
          <w:sz w:val="24"/>
          <w:szCs w:val="24"/>
        </w:rPr>
        <w:tab/>
      </w:r>
      <w:r w:rsidR="007A4301" w:rsidRPr="0059224B">
        <w:rPr>
          <w:rFonts w:cstheme="minorHAnsi"/>
          <w:sz w:val="24"/>
          <w:szCs w:val="24"/>
        </w:rPr>
        <w:t xml:space="preserve">For any cases that do reach the Pensions Ombudsman, </w:t>
      </w:r>
      <w:r w:rsidR="00D36DA7">
        <w:rPr>
          <w:rFonts w:cstheme="minorHAnsi"/>
          <w:sz w:val="24"/>
          <w:szCs w:val="24"/>
        </w:rPr>
        <w:t>Cambridge</w:t>
      </w:r>
      <w:r w:rsidR="007A4301" w:rsidRPr="0059224B">
        <w:rPr>
          <w:rFonts w:cstheme="minorHAnsi"/>
          <w:sz w:val="24"/>
          <w:szCs w:val="24"/>
        </w:rPr>
        <w:t>shire Pension Fund would have demonstrated engagement and negotiation with the complainant.</w:t>
      </w:r>
      <w:r w:rsidR="007A4301">
        <w:rPr>
          <w:rFonts w:cstheme="minorHAnsi"/>
          <w:sz w:val="24"/>
          <w:szCs w:val="24"/>
        </w:rPr>
        <w:t xml:space="preserve"> </w:t>
      </w:r>
      <w:r w:rsidR="007A4301" w:rsidRPr="003F1C18">
        <w:rPr>
          <w:rFonts w:cstheme="minorHAnsi"/>
          <w:sz w:val="24"/>
          <w:szCs w:val="24"/>
        </w:rPr>
        <w:t xml:space="preserve">All applications made to write off of an overpayment will be investigated on a </w:t>
      </w:r>
      <w:proofErr w:type="gramStart"/>
      <w:r w:rsidR="007A4301" w:rsidRPr="003F1C18">
        <w:rPr>
          <w:rFonts w:cstheme="minorHAnsi"/>
          <w:sz w:val="24"/>
          <w:szCs w:val="24"/>
        </w:rPr>
        <w:t>case by case</w:t>
      </w:r>
      <w:proofErr w:type="gramEnd"/>
      <w:r w:rsidR="007A4301" w:rsidRPr="003F1C18">
        <w:rPr>
          <w:rFonts w:cstheme="minorHAnsi"/>
          <w:sz w:val="24"/>
          <w:szCs w:val="24"/>
        </w:rPr>
        <w:t xml:space="preserve"> basis and final decision will be made by the appropriate officer listed in section </w:t>
      </w:r>
      <w:r w:rsidR="00D36DA7">
        <w:rPr>
          <w:rFonts w:cstheme="minorHAnsi"/>
          <w:sz w:val="24"/>
          <w:szCs w:val="24"/>
        </w:rPr>
        <w:t>9</w:t>
      </w:r>
      <w:r w:rsidR="007A4301">
        <w:rPr>
          <w:rFonts w:cstheme="minorHAnsi"/>
          <w:sz w:val="24"/>
          <w:szCs w:val="24"/>
        </w:rPr>
        <w:t xml:space="preserve">. </w:t>
      </w:r>
    </w:p>
    <w:p w14:paraId="758BE868" w14:textId="36FC1734" w:rsidR="007A4301" w:rsidRPr="0059224B" w:rsidRDefault="00D36DA7" w:rsidP="00564347">
      <w:pPr>
        <w:spacing w:after="0" w:line="240" w:lineRule="auto"/>
        <w:ind w:hanging="709"/>
        <w:rPr>
          <w:rFonts w:cstheme="minorHAnsi"/>
          <w:sz w:val="24"/>
          <w:szCs w:val="24"/>
        </w:rPr>
      </w:pPr>
      <w:r>
        <w:rPr>
          <w:rFonts w:cstheme="minorHAnsi"/>
          <w:sz w:val="24"/>
          <w:szCs w:val="24"/>
        </w:rPr>
        <w:lastRenderedPageBreak/>
        <w:t>8</w:t>
      </w:r>
      <w:r w:rsidR="007A4301" w:rsidRPr="003F1C18">
        <w:rPr>
          <w:rFonts w:cstheme="minorHAnsi"/>
          <w:sz w:val="24"/>
          <w:szCs w:val="24"/>
        </w:rPr>
        <w:t>.</w:t>
      </w:r>
      <w:r w:rsidR="007A4301">
        <w:rPr>
          <w:rFonts w:cstheme="minorHAnsi"/>
          <w:sz w:val="24"/>
          <w:szCs w:val="24"/>
        </w:rPr>
        <w:t>3</w:t>
      </w:r>
      <w:r w:rsidR="007A4301" w:rsidRPr="003F1C18">
        <w:rPr>
          <w:rFonts w:cstheme="minorHAnsi"/>
          <w:sz w:val="24"/>
          <w:szCs w:val="24"/>
        </w:rPr>
        <w:tab/>
        <w:t xml:space="preserve">The </w:t>
      </w:r>
      <w:r w:rsidR="007A4301">
        <w:rPr>
          <w:rFonts w:cstheme="minorHAnsi"/>
          <w:sz w:val="24"/>
          <w:szCs w:val="24"/>
        </w:rPr>
        <w:t>Cambridge</w:t>
      </w:r>
      <w:r w:rsidR="007A4301" w:rsidRPr="003F1C18">
        <w:rPr>
          <w:rFonts w:cstheme="minorHAnsi"/>
          <w:sz w:val="24"/>
          <w:szCs w:val="24"/>
        </w:rPr>
        <w:t xml:space="preserve">shire Pension Fund has authority to automatically write off any </w:t>
      </w:r>
      <w:r w:rsidR="007A4301">
        <w:rPr>
          <w:rFonts w:cstheme="minorHAnsi"/>
          <w:sz w:val="24"/>
          <w:szCs w:val="24"/>
        </w:rPr>
        <w:t xml:space="preserve">overpayment </w:t>
      </w:r>
      <w:r w:rsidR="007A4301" w:rsidRPr="003F1C18">
        <w:rPr>
          <w:rFonts w:cstheme="minorHAnsi"/>
          <w:sz w:val="24"/>
          <w:szCs w:val="24"/>
        </w:rPr>
        <w:t>amount up to £250.00 in line with HM Revenue and Customs authorised payments limits and analysis of the cost effectiveness of pursuing amounts up to this value.</w:t>
      </w:r>
    </w:p>
    <w:p w14:paraId="135FC1D0" w14:textId="6D399BF4" w:rsidR="007A4301" w:rsidRDefault="00D36DA7" w:rsidP="00564347">
      <w:pPr>
        <w:spacing w:before="120" w:after="120" w:line="240" w:lineRule="auto"/>
        <w:ind w:hanging="709"/>
        <w:rPr>
          <w:rFonts w:cstheme="minorHAnsi"/>
          <w:sz w:val="24"/>
          <w:szCs w:val="24"/>
        </w:rPr>
      </w:pPr>
      <w:r>
        <w:rPr>
          <w:rFonts w:cstheme="minorHAnsi"/>
          <w:sz w:val="24"/>
          <w:szCs w:val="24"/>
        </w:rPr>
        <w:t>8</w:t>
      </w:r>
      <w:r w:rsidR="007A4301">
        <w:rPr>
          <w:rFonts w:cstheme="minorHAnsi"/>
          <w:sz w:val="24"/>
          <w:szCs w:val="24"/>
        </w:rPr>
        <w:t>.4</w:t>
      </w:r>
      <w:r w:rsidR="007A4301">
        <w:rPr>
          <w:rFonts w:cstheme="minorHAnsi"/>
          <w:sz w:val="24"/>
          <w:szCs w:val="24"/>
        </w:rPr>
        <w:tab/>
      </w:r>
      <w:r w:rsidR="007A4301" w:rsidRPr="003F1C18">
        <w:rPr>
          <w:rFonts w:cstheme="minorHAnsi"/>
          <w:sz w:val="24"/>
          <w:szCs w:val="24"/>
        </w:rPr>
        <w:t xml:space="preserve">Aged </w:t>
      </w:r>
      <w:r w:rsidR="007A4301">
        <w:rPr>
          <w:rFonts w:cstheme="minorHAnsi"/>
          <w:sz w:val="24"/>
          <w:szCs w:val="24"/>
        </w:rPr>
        <w:t xml:space="preserve">employer and miscellaneous </w:t>
      </w:r>
      <w:r w:rsidR="007A4301" w:rsidRPr="003F1C18">
        <w:rPr>
          <w:rFonts w:cstheme="minorHAnsi"/>
          <w:sz w:val="24"/>
          <w:szCs w:val="24"/>
        </w:rPr>
        <w:t xml:space="preserve">debts will be monitored quarterly and recovery action exhausted appropriate to the value of the debt. Where the chance of successful recovery is low, the cost of recovery exceeds the benefit of recovery or all legal avenues for have been exhausted, the Fund may seek to write off the debt.  All unpaid debts will be investigated on a </w:t>
      </w:r>
      <w:proofErr w:type="gramStart"/>
      <w:r w:rsidR="007A4301" w:rsidRPr="003F1C18">
        <w:rPr>
          <w:rFonts w:cstheme="minorHAnsi"/>
          <w:sz w:val="24"/>
          <w:szCs w:val="24"/>
        </w:rPr>
        <w:t>case by case</w:t>
      </w:r>
      <w:proofErr w:type="gramEnd"/>
      <w:r w:rsidR="007A4301" w:rsidRPr="003F1C18">
        <w:rPr>
          <w:rFonts w:cstheme="minorHAnsi"/>
          <w:sz w:val="24"/>
          <w:szCs w:val="24"/>
        </w:rPr>
        <w:t xml:space="preserve"> basis and final decision will be made by the appropriate officer listed in section </w:t>
      </w:r>
      <w:r>
        <w:rPr>
          <w:rFonts w:cstheme="minorHAnsi"/>
          <w:sz w:val="24"/>
          <w:szCs w:val="24"/>
        </w:rPr>
        <w:t>9</w:t>
      </w:r>
      <w:r w:rsidR="007A4301">
        <w:rPr>
          <w:rFonts w:cstheme="minorHAnsi"/>
          <w:sz w:val="24"/>
          <w:szCs w:val="24"/>
        </w:rPr>
        <w:t>.</w:t>
      </w:r>
    </w:p>
    <w:p w14:paraId="46D1FB22" w14:textId="77777777" w:rsidR="00C65F4F" w:rsidRPr="00E050D3" w:rsidRDefault="00C65F4F" w:rsidP="00A41997">
      <w:pPr>
        <w:spacing w:after="0" w:line="240" w:lineRule="auto"/>
        <w:rPr>
          <w:rFonts w:cstheme="minorHAnsi"/>
          <w:sz w:val="24"/>
          <w:szCs w:val="24"/>
        </w:rPr>
        <w:sectPr w:rsidR="00C65F4F" w:rsidRPr="00E050D3" w:rsidSect="00D31D74">
          <w:type w:val="continuous"/>
          <w:pgSz w:w="11906" w:h="16838"/>
          <w:pgMar w:top="1440" w:right="1134" w:bottom="1440" w:left="1134" w:header="709" w:footer="709" w:gutter="0"/>
          <w:cols w:space="708"/>
          <w:docGrid w:linePitch="360"/>
        </w:sectPr>
      </w:pPr>
    </w:p>
    <w:p w14:paraId="13545603" w14:textId="691243FB" w:rsidR="0099357C" w:rsidRPr="00C024B7" w:rsidRDefault="0099357C" w:rsidP="0099357C">
      <w:pPr>
        <w:spacing w:after="0" w:line="240" w:lineRule="auto"/>
        <w:ind w:hanging="709"/>
        <w:rPr>
          <w:rFonts w:cstheme="minorHAnsi"/>
          <w:sz w:val="24"/>
          <w:szCs w:val="24"/>
        </w:rPr>
      </w:pPr>
      <w:r>
        <w:rPr>
          <w:rFonts w:cstheme="minorHAnsi"/>
          <w:sz w:val="24"/>
          <w:szCs w:val="24"/>
        </w:rPr>
        <w:t>8.5</w:t>
      </w:r>
      <w:r>
        <w:rPr>
          <w:rFonts w:cstheme="minorHAnsi"/>
          <w:sz w:val="24"/>
          <w:szCs w:val="24"/>
        </w:rPr>
        <w:tab/>
        <w:t xml:space="preserve">Aggregated overpayment/debt amounts that are deemed to be material to the Fund will be raised with the s151 Officer and Pension Committee by the Head of Pensions. </w:t>
      </w:r>
    </w:p>
    <w:p w14:paraId="00396BE9" w14:textId="09FB1137" w:rsidR="00C65F4F" w:rsidRPr="00564347" w:rsidRDefault="0099357C" w:rsidP="00564347">
      <w:pPr>
        <w:keepNext/>
        <w:keepLines/>
        <w:spacing w:before="120" w:after="120" w:line="240" w:lineRule="auto"/>
        <w:ind w:hanging="709"/>
        <w:outlineLvl w:val="0"/>
        <w:rPr>
          <w:rFonts w:eastAsiaTheme="majorEastAsia" w:cstheme="minorHAnsi"/>
          <w:b/>
          <w:bCs/>
          <w:color w:val="61207F"/>
          <w:sz w:val="24"/>
          <w:szCs w:val="24"/>
          <w:lang w:eastAsia="en-GB"/>
        </w:rPr>
      </w:pPr>
      <w:bookmarkStart w:id="61" w:name="_Toc176339364"/>
      <w:r>
        <w:rPr>
          <w:rFonts w:eastAsiaTheme="majorEastAsia" w:cstheme="minorHAnsi"/>
          <w:b/>
          <w:bCs/>
          <w:color w:val="61207F"/>
          <w:sz w:val="24"/>
          <w:szCs w:val="24"/>
          <w:lang w:eastAsia="en-GB"/>
        </w:rPr>
        <w:t>9.</w:t>
      </w:r>
      <w:r>
        <w:rPr>
          <w:rFonts w:eastAsiaTheme="majorEastAsia" w:cstheme="minorHAnsi"/>
          <w:b/>
          <w:bCs/>
          <w:color w:val="61207F"/>
          <w:sz w:val="24"/>
          <w:szCs w:val="24"/>
          <w:lang w:eastAsia="en-GB"/>
        </w:rPr>
        <w:tab/>
      </w:r>
      <w:r w:rsidR="00C65F4F" w:rsidRPr="00E050D3">
        <w:rPr>
          <w:rFonts w:eastAsiaTheme="majorEastAsia" w:cstheme="minorHAnsi"/>
          <w:b/>
          <w:bCs/>
          <w:color w:val="61207F"/>
          <w:sz w:val="24"/>
          <w:szCs w:val="24"/>
          <w:lang w:eastAsia="en-GB"/>
        </w:rPr>
        <w:t>Authority to write off overpayments</w:t>
      </w:r>
      <w:bookmarkEnd w:id="61"/>
    </w:p>
    <w:p w14:paraId="35ED69F1" w14:textId="36465527" w:rsidR="00C65F4F" w:rsidRPr="00E050D3" w:rsidRDefault="0099357C" w:rsidP="00C65F4F">
      <w:pPr>
        <w:spacing w:after="0" w:line="240" w:lineRule="auto"/>
        <w:ind w:hanging="709"/>
        <w:rPr>
          <w:rFonts w:cstheme="minorHAnsi"/>
          <w:sz w:val="24"/>
          <w:szCs w:val="24"/>
        </w:rPr>
      </w:pPr>
      <w:r>
        <w:rPr>
          <w:rFonts w:cstheme="minorHAnsi"/>
          <w:sz w:val="24"/>
          <w:szCs w:val="24"/>
        </w:rPr>
        <w:t>9</w:t>
      </w:r>
      <w:r w:rsidR="00C65F4F" w:rsidRPr="00E050D3">
        <w:rPr>
          <w:rFonts w:cstheme="minorHAnsi"/>
          <w:sz w:val="24"/>
          <w:szCs w:val="24"/>
        </w:rPr>
        <w:t>.1</w:t>
      </w:r>
      <w:r w:rsidR="00C65F4F" w:rsidRPr="00E050D3">
        <w:rPr>
          <w:rFonts w:cstheme="minorHAnsi"/>
          <w:sz w:val="24"/>
          <w:szCs w:val="24"/>
        </w:rPr>
        <w:tab/>
        <w:t>In line with Cambridgeshire County Council’s Scheme of Delegation, the Fund will apply the following levels of authority when writing off overpayments</w:t>
      </w:r>
      <w:r w:rsidR="007A4301">
        <w:rPr>
          <w:rFonts w:cstheme="minorHAnsi"/>
          <w:sz w:val="24"/>
          <w:szCs w:val="24"/>
        </w:rPr>
        <w:t>/debts</w:t>
      </w:r>
      <w:r w:rsidR="00C65F4F" w:rsidRPr="00E050D3">
        <w:rPr>
          <w:rFonts w:cstheme="minorHAnsi"/>
          <w:sz w:val="24"/>
          <w:szCs w:val="24"/>
        </w:rPr>
        <w:t>:</w:t>
      </w:r>
    </w:p>
    <w:tbl>
      <w:tblPr>
        <w:tblpPr w:leftFromText="180" w:rightFromText="180" w:vertAnchor="text" w:horzAnchor="margin" w:tblpY="159"/>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961"/>
      </w:tblGrid>
      <w:tr w:rsidR="00C65F4F" w:rsidRPr="00E050D3" w14:paraId="5202623D" w14:textId="77777777" w:rsidTr="001468B5">
        <w:tc>
          <w:tcPr>
            <w:tcW w:w="4819" w:type="dxa"/>
          </w:tcPr>
          <w:p w14:paraId="70060C8A" w14:textId="08808685"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Total value of overpayment</w:t>
            </w:r>
            <w:r w:rsidR="007A4301">
              <w:rPr>
                <w:rFonts w:cstheme="minorHAnsi"/>
                <w:b/>
                <w:sz w:val="24"/>
                <w:szCs w:val="24"/>
              </w:rPr>
              <w:t xml:space="preserve">/debt </w:t>
            </w:r>
          </w:p>
        </w:tc>
        <w:tc>
          <w:tcPr>
            <w:tcW w:w="4961" w:type="dxa"/>
          </w:tcPr>
          <w:p w14:paraId="331BF13C" w14:textId="6DDBB226"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Authority to write off overpayment</w:t>
            </w:r>
            <w:r w:rsidR="007A4301">
              <w:rPr>
                <w:rFonts w:cstheme="minorHAnsi"/>
                <w:b/>
                <w:sz w:val="24"/>
                <w:szCs w:val="24"/>
              </w:rPr>
              <w:t>/debt</w:t>
            </w:r>
          </w:p>
        </w:tc>
      </w:tr>
      <w:tr w:rsidR="00C65F4F" w:rsidRPr="00E050D3" w14:paraId="7BA7844B" w14:textId="77777777" w:rsidTr="001468B5">
        <w:tc>
          <w:tcPr>
            <w:tcW w:w="4819" w:type="dxa"/>
          </w:tcPr>
          <w:p w14:paraId="407F9707"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No more than £250.00 (gross) on death of a pensioner and any other overpayment type</w:t>
            </w:r>
          </w:p>
        </w:tc>
        <w:tc>
          <w:tcPr>
            <w:tcW w:w="4961" w:type="dxa"/>
          </w:tcPr>
          <w:p w14:paraId="79D1AB5A"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Officers</w:t>
            </w:r>
          </w:p>
        </w:tc>
      </w:tr>
      <w:tr w:rsidR="00C65F4F" w:rsidRPr="00E050D3" w14:paraId="69ED2717" w14:textId="77777777" w:rsidTr="001468B5">
        <w:tc>
          <w:tcPr>
            <w:tcW w:w="4819" w:type="dxa"/>
          </w:tcPr>
          <w:p w14:paraId="648B20F6"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Up to no more than £5,000 (gross) </w:t>
            </w:r>
          </w:p>
        </w:tc>
        <w:tc>
          <w:tcPr>
            <w:tcW w:w="4961" w:type="dxa"/>
          </w:tcPr>
          <w:p w14:paraId="487C76FA" w14:textId="605F0BCF"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Head of Pensions (in the absence of the Head of Pensions authority will move to the Cambridgeshire County Council Section 151 </w:t>
            </w:r>
            <w:proofErr w:type="gramStart"/>
            <w:r w:rsidRPr="00E050D3">
              <w:rPr>
                <w:rFonts w:cstheme="minorHAnsi"/>
                <w:sz w:val="24"/>
                <w:szCs w:val="24"/>
              </w:rPr>
              <w:t>Officer)</w:t>
            </w:r>
            <w:r w:rsidR="007A4301">
              <w:rPr>
                <w:rFonts w:cstheme="minorHAnsi"/>
                <w:sz w:val="24"/>
                <w:szCs w:val="24"/>
              </w:rPr>
              <w:t>*</w:t>
            </w:r>
            <w:proofErr w:type="gramEnd"/>
          </w:p>
        </w:tc>
      </w:tr>
      <w:tr w:rsidR="00C65F4F" w:rsidRPr="00E050D3" w14:paraId="4872886C" w14:textId="77777777" w:rsidTr="001468B5">
        <w:tc>
          <w:tcPr>
            <w:tcW w:w="4819" w:type="dxa"/>
          </w:tcPr>
          <w:p w14:paraId="4A018821"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Up to no more than £24,999.99 (gross)</w:t>
            </w:r>
          </w:p>
        </w:tc>
        <w:tc>
          <w:tcPr>
            <w:tcW w:w="4961" w:type="dxa"/>
          </w:tcPr>
          <w:p w14:paraId="37D02D9C" w14:textId="5A640A0E"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Cambridgeshire County Council Section 151 Officer </w:t>
            </w:r>
            <w:r w:rsidR="007A4301">
              <w:rPr>
                <w:rFonts w:cstheme="minorHAnsi"/>
                <w:sz w:val="24"/>
                <w:szCs w:val="24"/>
              </w:rPr>
              <w:t>*</w:t>
            </w:r>
          </w:p>
        </w:tc>
      </w:tr>
      <w:tr w:rsidR="00C65F4F" w:rsidRPr="00E050D3" w14:paraId="1483173A" w14:textId="77777777" w:rsidTr="001468B5">
        <w:tc>
          <w:tcPr>
            <w:tcW w:w="4819" w:type="dxa"/>
          </w:tcPr>
          <w:p w14:paraId="6CE86D66"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£25,000+ (gross)</w:t>
            </w:r>
          </w:p>
        </w:tc>
        <w:tc>
          <w:tcPr>
            <w:tcW w:w="4961" w:type="dxa"/>
          </w:tcPr>
          <w:p w14:paraId="2BB9DDEA" w14:textId="314CE1A2"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Cambridgeshire Pension Fund Pension Fund Committee</w:t>
            </w:r>
            <w:r w:rsidR="007A4301">
              <w:rPr>
                <w:rFonts w:cstheme="minorHAnsi"/>
                <w:sz w:val="24"/>
                <w:szCs w:val="24"/>
              </w:rPr>
              <w:t xml:space="preserve"> *</w:t>
            </w:r>
          </w:p>
        </w:tc>
      </w:tr>
      <w:tr w:rsidR="00C65F4F" w:rsidRPr="00E050D3" w14:paraId="2CF47505" w14:textId="77777777" w:rsidTr="001468B5">
        <w:tc>
          <w:tcPr>
            <w:tcW w:w="9780" w:type="dxa"/>
            <w:gridSpan w:val="2"/>
          </w:tcPr>
          <w:p w14:paraId="041ECEE9"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*Subject to a full evidence-based report produced by Officers of the Fund </w:t>
            </w:r>
          </w:p>
        </w:tc>
      </w:tr>
    </w:tbl>
    <w:p w14:paraId="393A1962" w14:textId="77777777" w:rsidR="00C65F4F" w:rsidRPr="00E050D3" w:rsidRDefault="00C65F4F" w:rsidP="00C65F4F">
      <w:pPr>
        <w:spacing w:after="0" w:line="240" w:lineRule="auto"/>
        <w:rPr>
          <w:rFonts w:cstheme="minorHAnsi"/>
          <w:sz w:val="24"/>
          <w:szCs w:val="24"/>
        </w:rPr>
      </w:pPr>
    </w:p>
    <w:p w14:paraId="19F221F2" w14:textId="7BB1444D" w:rsidR="005A4786" w:rsidRDefault="005A4786" w:rsidP="00C65F4F">
      <w:pPr>
        <w:spacing w:after="0" w:line="240" w:lineRule="auto"/>
        <w:ind w:hanging="709"/>
        <w:rPr>
          <w:rFonts w:cstheme="minorHAnsi"/>
          <w:sz w:val="24"/>
          <w:szCs w:val="24"/>
        </w:rPr>
      </w:pPr>
    </w:p>
    <w:p w14:paraId="2C387B5A" w14:textId="77777777" w:rsidR="00C65F4F" w:rsidRPr="00E050D3" w:rsidRDefault="00C65F4F" w:rsidP="00C65F4F">
      <w:pPr>
        <w:spacing w:after="0" w:line="240" w:lineRule="auto"/>
        <w:rPr>
          <w:rFonts w:cstheme="minorHAnsi"/>
          <w:sz w:val="24"/>
          <w:szCs w:val="24"/>
        </w:rPr>
        <w:sectPr w:rsidR="00C65F4F" w:rsidRPr="00E050D3" w:rsidSect="000C453F">
          <w:type w:val="continuous"/>
          <w:pgSz w:w="11906" w:h="16838"/>
          <w:pgMar w:top="1440" w:right="1134" w:bottom="1440" w:left="1134" w:header="709" w:footer="709" w:gutter="0"/>
          <w:cols w:space="708"/>
          <w:docGrid w:linePitch="360"/>
        </w:sectPr>
      </w:pPr>
    </w:p>
    <w:p w14:paraId="0DE0FEF2" w14:textId="77777777" w:rsidR="00C65F4F" w:rsidRPr="00C14258" w:rsidRDefault="00C65F4F" w:rsidP="00C65F4F">
      <w:pPr>
        <w:keepNext/>
        <w:keepLines/>
        <w:spacing w:before="240" w:after="0" w:line="240" w:lineRule="auto"/>
        <w:outlineLvl w:val="0"/>
        <w:rPr>
          <w:rFonts w:eastAsiaTheme="majorEastAsia" w:cstheme="minorHAnsi"/>
          <w:b/>
          <w:bCs/>
          <w:sz w:val="28"/>
          <w:szCs w:val="28"/>
          <w:lang w:eastAsia="en-GB"/>
        </w:rPr>
      </w:pPr>
      <w:bookmarkStart w:id="62" w:name="_Toc176339365"/>
      <w:r w:rsidRPr="00C14258">
        <w:rPr>
          <w:rFonts w:eastAsiaTheme="majorEastAsia" w:cstheme="minorHAnsi"/>
          <w:b/>
          <w:bCs/>
          <w:sz w:val="28"/>
          <w:szCs w:val="28"/>
          <w:lang w:eastAsia="en-GB"/>
        </w:rPr>
        <w:lastRenderedPageBreak/>
        <w:t>Appendix 1 – Limitation Period Examples</w:t>
      </w:r>
      <w:bookmarkEnd w:id="62"/>
    </w:p>
    <w:p w14:paraId="0BA135D3" w14:textId="77777777" w:rsidR="00C65F4F" w:rsidRPr="00E050D3" w:rsidRDefault="00C65F4F" w:rsidP="00C65F4F">
      <w:pPr>
        <w:spacing w:after="0" w:line="240" w:lineRule="auto"/>
        <w:ind w:left="96" w:hanging="720"/>
        <w:rPr>
          <w:rFonts w:cstheme="minorHAnsi"/>
          <w:b/>
          <w:sz w:val="24"/>
          <w:szCs w:val="24"/>
        </w:rPr>
      </w:pPr>
    </w:p>
    <w:tbl>
      <w:tblPr>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4253"/>
        <w:gridCol w:w="3823"/>
      </w:tblGrid>
      <w:tr w:rsidR="00C65F4F" w:rsidRPr="0059224B" w14:paraId="1FB5B112" w14:textId="77777777" w:rsidTr="001468B5">
        <w:trPr>
          <w:trHeight w:val="636"/>
        </w:trPr>
        <w:tc>
          <w:tcPr>
            <w:tcW w:w="7230" w:type="dxa"/>
            <w:shd w:val="clear" w:color="auto" w:fill="auto"/>
          </w:tcPr>
          <w:p w14:paraId="429AA410" w14:textId="77777777" w:rsidR="00C65F4F" w:rsidRPr="0059224B" w:rsidRDefault="00C65F4F" w:rsidP="001468B5">
            <w:pPr>
              <w:jc w:val="center"/>
              <w:rPr>
                <w:rFonts w:cstheme="minorHAnsi"/>
                <w:b/>
                <w:sz w:val="24"/>
                <w:szCs w:val="24"/>
              </w:rPr>
            </w:pPr>
            <w:r w:rsidRPr="0059224B">
              <w:rPr>
                <w:rFonts w:cstheme="minorHAnsi"/>
                <w:b/>
                <w:sz w:val="24"/>
                <w:szCs w:val="24"/>
              </w:rPr>
              <w:t>Scenario</w:t>
            </w:r>
          </w:p>
        </w:tc>
        <w:tc>
          <w:tcPr>
            <w:tcW w:w="4253" w:type="dxa"/>
            <w:shd w:val="clear" w:color="auto" w:fill="auto"/>
          </w:tcPr>
          <w:p w14:paraId="4194CD6F" w14:textId="77777777" w:rsidR="00C65F4F" w:rsidRPr="0059224B" w:rsidRDefault="00C65F4F" w:rsidP="001468B5">
            <w:pPr>
              <w:jc w:val="center"/>
              <w:rPr>
                <w:rFonts w:cstheme="minorHAnsi"/>
                <w:b/>
                <w:sz w:val="24"/>
                <w:szCs w:val="24"/>
              </w:rPr>
            </w:pPr>
            <w:r w:rsidRPr="0059224B">
              <w:rPr>
                <w:rFonts w:cstheme="minorHAnsi"/>
                <w:b/>
                <w:sz w:val="24"/>
                <w:szCs w:val="24"/>
              </w:rPr>
              <w:t>Limitation Period</w:t>
            </w:r>
          </w:p>
        </w:tc>
        <w:tc>
          <w:tcPr>
            <w:tcW w:w="3823" w:type="dxa"/>
            <w:shd w:val="clear" w:color="auto" w:fill="auto"/>
          </w:tcPr>
          <w:p w14:paraId="0499EA14" w14:textId="77777777" w:rsidR="00C65F4F" w:rsidRPr="0059224B" w:rsidRDefault="00C65F4F" w:rsidP="001468B5">
            <w:pPr>
              <w:spacing w:after="0" w:line="240" w:lineRule="auto"/>
              <w:jc w:val="center"/>
              <w:rPr>
                <w:rFonts w:cstheme="minorHAnsi"/>
                <w:b/>
                <w:sz w:val="24"/>
                <w:szCs w:val="24"/>
              </w:rPr>
            </w:pPr>
            <w:r w:rsidRPr="0059224B">
              <w:rPr>
                <w:rFonts w:cstheme="minorHAnsi"/>
                <w:b/>
                <w:sz w:val="24"/>
                <w:szCs w:val="24"/>
              </w:rPr>
              <w:t>Overpayment Period which can be claimed*</w:t>
            </w:r>
          </w:p>
        </w:tc>
      </w:tr>
      <w:tr w:rsidR="00C65F4F" w:rsidRPr="004106C0" w14:paraId="7ABC7D34" w14:textId="77777777" w:rsidTr="001468B5">
        <w:trPr>
          <w:trHeight w:val="1644"/>
        </w:trPr>
        <w:tc>
          <w:tcPr>
            <w:tcW w:w="7230" w:type="dxa"/>
            <w:shd w:val="clear" w:color="auto" w:fill="auto"/>
          </w:tcPr>
          <w:p w14:paraId="1856D509"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began in April 20</w:t>
            </w:r>
            <w:r>
              <w:rPr>
                <w:rFonts w:eastAsia="Calibri" w:cstheme="minorHAnsi"/>
                <w:color w:val="000000"/>
                <w:sz w:val="24"/>
                <w:szCs w:val="24"/>
              </w:rPr>
              <w:t>13</w:t>
            </w:r>
            <w:r w:rsidRPr="0059224B">
              <w:rPr>
                <w:rFonts w:eastAsia="Calibri" w:cstheme="minorHAnsi"/>
                <w:color w:val="000000"/>
                <w:sz w:val="24"/>
                <w:szCs w:val="24"/>
              </w:rPr>
              <w:t xml:space="preserve"> (the first Mistake Date)</w:t>
            </w:r>
          </w:p>
          <w:p w14:paraId="56377769"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discovered, or could have been discovered with reasonable due diligence, in August 201</w:t>
            </w:r>
            <w:r>
              <w:rPr>
                <w:rFonts w:eastAsia="Calibri" w:cstheme="minorHAnsi"/>
                <w:color w:val="000000"/>
                <w:sz w:val="24"/>
                <w:szCs w:val="24"/>
              </w:rPr>
              <w:t>5</w:t>
            </w:r>
            <w:r w:rsidRPr="0059224B">
              <w:rPr>
                <w:rFonts w:eastAsia="Calibri" w:cstheme="minorHAnsi"/>
                <w:color w:val="000000"/>
                <w:sz w:val="24"/>
                <w:szCs w:val="24"/>
              </w:rPr>
              <w:t xml:space="preserve"> (the Discovery Date under Section 32 of the Limitation Act 1980)</w:t>
            </w:r>
          </w:p>
          <w:p w14:paraId="28ECD961"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made for period between April 20</w:t>
            </w:r>
            <w:r>
              <w:rPr>
                <w:rFonts w:eastAsia="Calibri" w:cstheme="minorHAnsi"/>
                <w:color w:val="000000"/>
                <w:sz w:val="24"/>
                <w:szCs w:val="24"/>
              </w:rPr>
              <w:t>13</w:t>
            </w:r>
            <w:r w:rsidRPr="0059224B">
              <w:rPr>
                <w:rFonts w:eastAsia="Calibri" w:cstheme="minorHAnsi"/>
                <w:color w:val="000000"/>
                <w:sz w:val="24"/>
                <w:szCs w:val="24"/>
              </w:rPr>
              <w:t xml:space="preserve"> and August 201</w:t>
            </w:r>
            <w:r>
              <w:rPr>
                <w:rFonts w:eastAsia="Calibri" w:cstheme="minorHAnsi"/>
                <w:color w:val="000000"/>
                <w:sz w:val="24"/>
                <w:szCs w:val="24"/>
              </w:rPr>
              <w:t>5</w:t>
            </w:r>
          </w:p>
          <w:p w14:paraId="215C16BD"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Formal claim** for recovery made in January 20</w:t>
            </w:r>
            <w:r>
              <w:rPr>
                <w:rFonts w:eastAsia="Calibri" w:cstheme="minorHAnsi"/>
                <w:color w:val="000000"/>
                <w:sz w:val="24"/>
                <w:szCs w:val="24"/>
              </w:rPr>
              <w:t>20</w:t>
            </w:r>
            <w:r w:rsidRPr="0059224B">
              <w:rPr>
                <w:rFonts w:eastAsia="Calibri" w:cstheme="minorHAnsi"/>
                <w:color w:val="000000"/>
                <w:sz w:val="24"/>
                <w:szCs w:val="24"/>
              </w:rPr>
              <w:t xml:space="preserve"> (the Cut Off Date as referred to in </w:t>
            </w:r>
            <w:r w:rsidRPr="0059224B">
              <w:rPr>
                <w:rFonts w:eastAsia="Calibri" w:cstheme="minorHAnsi"/>
                <w:i/>
                <w:iCs/>
                <w:color w:val="000000"/>
                <w:sz w:val="24"/>
                <w:szCs w:val="24"/>
              </w:rPr>
              <w:t>Webber v Department for Education</w:t>
            </w:r>
            <w:r w:rsidRPr="0059224B">
              <w:rPr>
                <w:rFonts w:eastAsia="Calibri" w:cstheme="minorHAnsi"/>
                <w:color w:val="000000"/>
                <w:sz w:val="24"/>
                <w:szCs w:val="24"/>
              </w:rPr>
              <w:t>)</w:t>
            </w:r>
          </w:p>
        </w:tc>
        <w:tc>
          <w:tcPr>
            <w:tcW w:w="4253" w:type="dxa"/>
            <w:shd w:val="clear" w:color="auto" w:fill="auto"/>
          </w:tcPr>
          <w:p w14:paraId="64E1027C"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 xml:space="preserve">No issues in principle with the Limitation Period as formal claim for recovery commenced within </w:t>
            </w:r>
            <w:proofErr w:type="gramStart"/>
            <w:r w:rsidRPr="0059224B">
              <w:rPr>
                <w:rFonts w:eastAsia="Calibri" w:cstheme="minorHAnsi"/>
                <w:color w:val="000000"/>
                <w:sz w:val="24"/>
                <w:szCs w:val="24"/>
              </w:rPr>
              <w:t>6 year</w:t>
            </w:r>
            <w:proofErr w:type="gramEnd"/>
            <w:r w:rsidRPr="0059224B">
              <w:rPr>
                <w:rFonts w:eastAsia="Calibri" w:cstheme="minorHAnsi"/>
                <w:color w:val="000000"/>
                <w:sz w:val="24"/>
                <w:szCs w:val="24"/>
              </w:rPr>
              <w:t xml:space="preserve"> period after the Discovery Date</w:t>
            </w:r>
          </w:p>
          <w:p w14:paraId="2729473C"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Claims are therefore valid and should proceed</w:t>
            </w:r>
          </w:p>
          <w:p w14:paraId="759E89C2" w14:textId="77777777" w:rsidR="00C65F4F" w:rsidRPr="0059224B" w:rsidRDefault="00C65F4F" w:rsidP="001468B5">
            <w:pPr>
              <w:rPr>
                <w:rFonts w:cstheme="minorHAnsi"/>
                <w:sz w:val="24"/>
                <w:szCs w:val="24"/>
              </w:rPr>
            </w:pPr>
          </w:p>
        </w:tc>
        <w:tc>
          <w:tcPr>
            <w:tcW w:w="3823" w:type="dxa"/>
            <w:shd w:val="clear" w:color="auto" w:fill="auto"/>
          </w:tcPr>
          <w:p w14:paraId="5E17C3D2" w14:textId="77777777" w:rsidR="00C65F4F" w:rsidRPr="004106C0"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4106C0">
              <w:rPr>
                <w:rFonts w:eastAsia="Calibri" w:cstheme="minorHAnsi"/>
                <w:color w:val="000000"/>
                <w:sz w:val="24"/>
                <w:szCs w:val="24"/>
              </w:rPr>
              <w:t xml:space="preserve">Overpayments back to when they began in April 2013 until August 2015 may be claimed </w:t>
            </w:r>
            <w:r w:rsidRPr="004106C0">
              <w:rPr>
                <w:rFonts w:eastAsia="Times New Roman" w:cstheme="minorHAnsi"/>
                <w:color w:val="000000"/>
                <w:sz w:val="24"/>
                <w:szCs w:val="24"/>
              </w:rPr>
              <w:t>(based on the assumption that the overpayment was discovered in August 2015, if not discovered at this time the overpayment period would be longer).</w:t>
            </w:r>
          </w:p>
          <w:p w14:paraId="50C0424E" w14:textId="77777777" w:rsidR="00C65F4F" w:rsidRPr="004106C0" w:rsidRDefault="00C65F4F" w:rsidP="001468B5">
            <w:pPr>
              <w:rPr>
                <w:rFonts w:cstheme="minorHAnsi"/>
                <w:sz w:val="24"/>
                <w:szCs w:val="24"/>
              </w:rPr>
            </w:pPr>
          </w:p>
        </w:tc>
      </w:tr>
      <w:tr w:rsidR="00C65F4F" w:rsidRPr="004106C0" w14:paraId="25D9C886" w14:textId="77777777" w:rsidTr="001468B5">
        <w:trPr>
          <w:trHeight w:val="2041"/>
        </w:trPr>
        <w:tc>
          <w:tcPr>
            <w:tcW w:w="7230" w:type="dxa"/>
            <w:shd w:val="clear" w:color="auto" w:fill="auto"/>
          </w:tcPr>
          <w:p w14:paraId="2C1C300C"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began in April 200</w:t>
            </w:r>
            <w:r>
              <w:rPr>
                <w:rFonts w:eastAsia="Calibri" w:cstheme="minorHAnsi"/>
                <w:color w:val="000000"/>
                <w:sz w:val="24"/>
                <w:szCs w:val="24"/>
              </w:rPr>
              <w:t>8</w:t>
            </w:r>
            <w:r w:rsidRPr="0059224B">
              <w:rPr>
                <w:rFonts w:eastAsia="Calibri" w:cstheme="minorHAnsi"/>
                <w:color w:val="000000"/>
                <w:sz w:val="24"/>
                <w:szCs w:val="24"/>
              </w:rPr>
              <w:t xml:space="preserve"> (the first Mistake Date)</w:t>
            </w:r>
          </w:p>
          <w:p w14:paraId="506C1573"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discovered, or could have been discovered with reasonable due diligence, in November 20</w:t>
            </w:r>
            <w:r>
              <w:rPr>
                <w:rFonts w:eastAsia="Calibri" w:cstheme="minorHAnsi"/>
                <w:color w:val="000000"/>
                <w:sz w:val="24"/>
                <w:szCs w:val="24"/>
              </w:rPr>
              <w:t>14</w:t>
            </w:r>
            <w:r w:rsidRPr="0059224B">
              <w:rPr>
                <w:rFonts w:eastAsia="Calibri" w:cstheme="minorHAnsi"/>
                <w:color w:val="000000"/>
                <w:sz w:val="24"/>
                <w:szCs w:val="24"/>
              </w:rPr>
              <w:t xml:space="preserve"> (the Discovery Date under Section 32 of the Limitation Act 1980)</w:t>
            </w:r>
          </w:p>
          <w:p w14:paraId="5D7FB57E"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made from April 200</w:t>
            </w:r>
            <w:r>
              <w:rPr>
                <w:rFonts w:eastAsia="Calibri" w:cstheme="minorHAnsi"/>
                <w:color w:val="000000"/>
                <w:sz w:val="24"/>
                <w:szCs w:val="24"/>
              </w:rPr>
              <w:t>8</w:t>
            </w:r>
            <w:r w:rsidRPr="0059224B">
              <w:rPr>
                <w:rFonts w:eastAsia="Calibri" w:cstheme="minorHAnsi"/>
                <w:color w:val="000000"/>
                <w:sz w:val="24"/>
                <w:szCs w:val="24"/>
              </w:rPr>
              <w:t xml:space="preserve"> to November 20</w:t>
            </w:r>
            <w:r>
              <w:rPr>
                <w:rFonts w:eastAsia="Calibri" w:cstheme="minorHAnsi"/>
                <w:color w:val="000000"/>
                <w:sz w:val="24"/>
                <w:szCs w:val="24"/>
              </w:rPr>
              <w:t>14</w:t>
            </w:r>
          </w:p>
          <w:p w14:paraId="07627F04"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Formal claim for recovery made in December 20</w:t>
            </w:r>
            <w:r>
              <w:rPr>
                <w:rFonts w:eastAsia="Calibri" w:cstheme="minorHAnsi"/>
                <w:color w:val="000000"/>
                <w:sz w:val="24"/>
                <w:szCs w:val="24"/>
              </w:rPr>
              <w:t>16</w:t>
            </w:r>
            <w:r w:rsidRPr="0059224B">
              <w:rPr>
                <w:rFonts w:eastAsia="Calibri" w:cstheme="minorHAnsi"/>
                <w:color w:val="000000"/>
                <w:sz w:val="24"/>
                <w:szCs w:val="24"/>
              </w:rPr>
              <w:t xml:space="preserve"> (the Cut Off Date as referred to in </w:t>
            </w:r>
            <w:r w:rsidRPr="0059224B">
              <w:rPr>
                <w:rFonts w:eastAsia="Calibri" w:cstheme="minorHAnsi"/>
                <w:i/>
                <w:iCs/>
                <w:color w:val="000000"/>
                <w:sz w:val="24"/>
                <w:szCs w:val="24"/>
              </w:rPr>
              <w:t>Webber</w:t>
            </w:r>
            <w:r w:rsidRPr="0059224B">
              <w:rPr>
                <w:rFonts w:eastAsia="Calibri" w:cstheme="minorHAnsi"/>
                <w:color w:val="000000"/>
                <w:sz w:val="24"/>
                <w:szCs w:val="24"/>
              </w:rPr>
              <w:t>)</w:t>
            </w:r>
          </w:p>
        </w:tc>
        <w:tc>
          <w:tcPr>
            <w:tcW w:w="4253" w:type="dxa"/>
            <w:shd w:val="clear" w:color="auto" w:fill="auto"/>
          </w:tcPr>
          <w:p w14:paraId="68AF6091"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 xml:space="preserve">No issues in principle with the Limitation Period as formal claim for recovery commenced within </w:t>
            </w:r>
            <w:proofErr w:type="gramStart"/>
            <w:r w:rsidRPr="0059224B">
              <w:rPr>
                <w:rFonts w:eastAsia="Calibri" w:cstheme="minorHAnsi"/>
                <w:color w:val="000000"/>
                <w:sz w:val="24"/>
                <w:szCs w:val="24"/>
              </w:rPr>
              <w:t>6 year</w:t>
            </w:r>
            <w:proofErr w:type="gramEnd"/>
            <w:r w:rsidRPr="0059224B">
              <w:rPr>
                <w:rFonts w:eastAsia="Calibri" w:cstheme="minorHAnsi"/>
                <w:color w:val="000000"/>
                <w:sz w:val="24"/>
                <w:szCs w:val="24"/>
              </w:rPr>
              <w:t xml:space="preserve"> period after the Discovery Date</w:t>
            </w:r>
          </w:p>
          <w:p w14:paraId="2B1889A5"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lang w:eastAsia="en-GB"/>
              </w:rPr>
            </w:pPr>
            <w:r w:rsidRPr="0059224B">
              <w:rPr>
                <w:rFonts w:eastAsia="Calibri" w:cstheme="minorHAnsi"/>
                <w:color w:val="000000"/>
                <w:sz w:val="24"/>
                <w:szCs w:val="24"/>
              </w:rPr>
              <w:t>Claims are therefore valid and should proceed</w:t>
            </w:r>
          </w:p>
        </w:tc>
        <w:tc>
          <w:tcPr>
            <w:tcW w:w="3823" w:type="dxa"/>
            <w:shd w:val="clear" w:color="auto" w:fill="auto"/>
          </w:tcPr>
          <w:p w14:paraId="67655927" w14:textId="77777777" w:rsidR="00C65F4F" w:rsidRPr="004106C0"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4106C0">
              <w:rPr>
                <w:rFonts w:eastAsia="Calibri" w:cstheme="minorHAnsi"/>
                <w:color w:val="000000"/>
                <w:sz w:val="24"/>
                <w:szCs w:val="24"/>
              </w:rPr>
              <w:t>Overpayments back to when they began in April 2008 until November 2014 may be claimed</w:t>
            </w:r>
          </w:p>
          <w:p w14:paraId="361A21AF" w14:textId="77777777" w:rsidR="00C65F4F" w:rsidRPr="004106C0" w:rsidRDefault="00C65F4F" w:rsidP="001468B5">
            <w:pPr>
              <w:autoSpaceDE w:val="0"/>
              <w:autoSpaceDN w:val="0"/>
              <w:adjustRightInd w:val="0"/>
              <w:spacing w:after="0" w:line="240" w:lineRule="auto"/>
              <w:ind w:left="284"/>
              <w:rPr>
                <w:rFonts w:eastAsia="Calibri" w:cstheme="minorHAnsi"/>
                <w:color w:val="000000"/>
                <w:sz w:val="24"/>
                <w:szCs w:val="24"/>
              </w:rPr>
            </w:pPr>
            <w:r w:rsidRPr="004106C0">
              <w:rPr>
                <w:rFonts w:eastAsia="Calibri" w:cstheme="minorHAnsi"/>
                <w:color w:val="000000"/>
                <w:sz w:val="24"/>
                <w:szCs w:val="24"/>
              </w:rPr>
              <w:t>(based on the assumption that the overpayment was discovered in November 2014, if not discovered at this time the overpayment period would be longer).</w:t>
            </w:r>
          </w:p>
          <w:p w14:paraId="238AFB5C" w14:textId="77777777" w:rsidR="00C65F4F" w:rsidRPr="004106C0" w:rsidRDefault="00C65F4F" w:rsidP="001468B5">
            <w:pPr>
              <w:autoSpaceDE w:val="0"/>
              <w:autoSpaceDN w:val="0"/>
              <w:adjustRightInd w:val="0"/>
              <w:spacing w:after="0" w:line="240" w:lineRule="auto"/>
              <w:ind w:left="284"/>
              <w:rPr>
                <w:rFonts w:eastAsia="Calibri" w:cstheme="minorHAnsi"/>
                <w:color w:val="000000"/>
                <w:sz w:val="24"/>
                <w:szCs w:val="24"/>
              </w:rPr>
            </w:pPr>
          </w:p>
        </w:tc>
      </w:tr>
    </w:tbl>
    <w:p w14:paraId="2EEE76D3" w14:textId="77777777" w:rsidR="00C65F4F" w:rsidRDefault="00C65F4F" w:rsidP="00C65F4F">
      <w:r>
        <w:br w:type="page"/>
      </w:r>
    </w:p>
    <w:tbl>
      <w:tblPr>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4253"/>
        <w:gridCol w:w="3823"/>
      </w:tblGrid>
      <w:tr w:rsidR="00C65F4F" w:rsidRPr="004106C0" w14:paraId="0708D733" w14:textId="77777777" w:rsidTr="001468B5">
        <w:tc>
          <w:tcPr>
            <w:tcW w:w="7230" w:type="dxa"/>
            <w:shd w:val="clear" w:color="auto" w:fill="auto"/>
          </w:tcPr>
          <w:p w14:paraId="0D5154B2" w14:textId="77777777" w:rsidR="00C65F4F" w:rsidRPr="0059224B" w:rsidRDefault="00C65F4F" w:rsidP="001468B5">
            <w:pPr>
              <w:autoSpaceDE w:val="0"/>
              <w:autoSpaceDN w:val="0"/>
              <w:adjustRightInd w:val="0"/>
              <w:spacing w:after="0" w:line="240" w:lineRule="auto"/>
              <w:ind w:left="284"/>
              <w:rPr>
                <w:rFonts w:eastAsia="Calibri" w:cstheme="minorHAnsi"/>
                <w:color w:val="000000"/>
                <w:sz w:val="24"/>
                <w:szCs w:val="24"/>
              </w:rPr>
            </w:pPr>
            <w:r w:rsidRPr="0059224B">
              <w:rPr>
                <w:rFonts w:cstheme="minorHAnsi"/>
                <w:b/>
                <w:sz w:val="24"/>
                <w:szCs w:val="24"/>
              </w:rPr>
              <w:lastRenderedPageBreak/>
              <w:t>Scenario</w:t>
            </w:r>
          </w:p>
        </w:tc>
        <w:tc>
          <w:tcPr>
            <w:tcW w:w="4253" w:type="dxa"/>
            <w:shd w:val="clear" w:color="auto" w:fill="auto"/>
          </w:tcPr>
          <w:p w14:paraId="042AF48E" w14:textId="77777777" w:rsidR="00C65F4F" w:rsidRPr="0059224B" w:rsidRDefault="00C65F4F" w:rsidP="001468B5">
            <w:pPr>
              <w:autoSpaceDE w:val="0"/>
              <w:autoSpaceDN w:val="0"/>
              <w:adjustRightInd w:val="0"/>
              <w:spacing w:after="0" w:line="240" w:lineRule="auto"/>
              <w:ind w:left="284"/>
              <w:rPr>
                <w:rFonts w:eastAsia="Calibri" w:cstheme="minorHAnsi"/>
                <w:color w:val="000000"/>
                <w:sz w:val="24"/>
                <w:szCs w:val="24"/>
              </w:rPr>
            </w:pPr>
            <w:r w:rsidRPr="0059224B">
              <w:rPr>
                <w:rFonts w:cstheme="minorHAnsi"/>
                <w:b/>
                <w:sz w:val="24"/>
                <w:szCs w:val="24"/>
              </w:rPr>
              <w:t>Limitation Period</w:t>
            </w:r>
          </w:p>
        </w:tc>
        <w:tc>
          <w:tcPr>
            <w:tcW w:w="3823" w:type="dxa"/>
            <w:shd w:val="clear" w:color="auto" w:fill="auto"/>
          </w:tcPr>
          <w:p w14:paraId="7EF48E6D" w14:textId="77777777" w:rsidR="00C65F4F" w:rsidRPr="004106C0" w:rsidRDefault="00C65F4F" w:rsidP="001468B5">
            <w:pPr>
              <w:autoSpaceDE w:val="0"/>
              <w:autoSpaceDN w:val="0"/>
              <w:adjustRightInd w:val="0"/>
              <w:spacing w:after="0" w:line="240" w:lineRule="auto"/>
              <w:ind w:left="284"/>
              <w:rPr>
                <w:rFonts w:eastAsia="Calibri" w:cstheme="minorHAnsi"/>
                <w:color w:val="000000"/>
                <w:sz w:val="24"/>
                <w:szCs w:val="24"/>
              </w:rPr>
            </w:pPr>
            <w:r w:rsidRPr="004106C0">
              <w:rPr>
                <w:rFonts w:cstheme="minorHAnsi"/>
                <w:b/>
                <w:sz w:val="24"/>
                <w:szCs w:val="24"/>
              </w:rPr>
              <w:t>Overpayment Period which can be claimed*</w:t>
            </w:r>
          </w:p>
        </w:tc>
      </w:tr>
      <w:tr w:rsidR="00C65F4F" w:rsidRPr="004106C0" w14:paraId="4624C4F8" w14:textId="77777777" w:rsidTr="001468B5">
        <w:tc>
          <w:tcPr>
            <w:tcW w:w="7230" w:type="dxa"/>
            <w:shd w:val="clear" w:color="auto" w:fill="auto"/>
          </w:tcPr>
          <w:p w14:paraId="79346CB5"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 xml:space="preserve">Overpayments began in January </w:t>
            </w:r>
            <w:r>
              <w:rPr>
                <w:rFonts w:eastAsia="Calibri" w:cstheme="minorHAnsi"/>
                <w:color w:val="000000"/>
                <w:sz w:val="24"/>
                <w:szCs w:val="24"/>
              </w:rPr>
              <w:t>2004</w:t>
            </w:r>
            <w:r w:rsidRPr="0059224B">
              <w:rPr>
                <w:rFonts w:eastAsia="Calibri" w:cstheme="minorHAnsi"/>
                <w:color w:val="000000"/>
                <w:sz w:val="24"/>
                <w:szCs w:val="24"/>
              </w:rPr>
              <w:t xml:space="preserve"> (the first Mistake Date)</w:t>
            </w:r>
          </w:p>
          <w:p w14:paraId="6B3B49E5"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discovered or could have been discovered with reasonable due diligence in September 20</w:t>
            </w:r>
            <w:r>
              <w:rPr>
                <w:rFonts w:eastAsia="Calibri" w:cstheme="minorHAnsi"/>
                <w:color w:val="000000"/>
                <w:sz w:val="24"/>
                <w:szCs w:val="24"/>
              </w:rPr>
              <w:t>21</w:t>
            </w:r>
            <w:r w:rsidRPr="0059224B">
              <w:rPr>
                <w:rFonts w:eastAsia="Calibri" w:cstheme="minorHAnsi"/>
                <w:color w:val="000000"/>
                <w:sz w:val="24"/>
                <w:szCs w:val="24"/>
              </w:rPr>
              <w:t xml:space="preserve"> (when the date was received from HM Treasury in relation to the GMP equalisation exercise) (the Discovery Date under Section 32 of the Limitation Act 1980)</w:t>
            </w:r>
          </w:p>
          <w:p w14:paraId="5C8ED6FE"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made for the period from January 1999 to September 20</w:t>
            </w:r>
            <w:r>
              <w:rPr>
                <w:rFonts w:eastAsia="Calibri" w:cstheme="minorHAnsi"/>
                <w:color w:val="000000"/>
                <w:sz w:val="24"/>
                <w:szCs w:val="24"/>
              </w:rPr>
              <w:t>21</w:t>
            </w:r>
          </w:p>
          <w:p w14:paraId="6EDAB167"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Formal claim for recovery made in February 20</w:t>
            </w:r>
            <w:r>
              <w:rPr>
                <w:rFonts w:eastAsia="Calibri" w:cstheme="minorHAnsi"/>
                <w:color w:val="000000"/>
                <w:sz w:val="24"/>
                <w:szCs w:val="24"/>
              </w:rPr>
              <w:t>22</w:t>
            </w:r>
            <w:r w:rsidRPr="0059224B">
              <w:rPr>
                <w:rFonts w:eastAsia="Calibri" w:cstheme="minorHAnsi"/>
                <w:color w:val="000000"/>
                <w:sz w:val="24"/>
                <w:szCs w:val="24"/>
              </w:rPr>
              <w:t xml:space="preserve"> (the Cut Off Date as referred to in </w:t>
            </w:r>
            <w:r w:rsidRPr="0059224B">
              <w:rPr>
                <w:rFonts w:eastAsia="Calibri" w:cstheme="minorHAnsi"/>
                <w:i/>
                <w:iCs/>
                <w:color w:val="000000"/>
                <w:sz w:val="24"/>
                <w:szCs w:val="24"/>
              </w:rPr>
              <w:t>Webber</w:t>
            </w:r>
            <w:r w:rsidRPr="0059224B">
              <w:rPr>
                <w:rFonts w:eastAsia="Calibri" w:cstheme="minorHAnsi"/>
                <w:color w:val="000000"/>
                <w:sz w:val="24"/>
                <w:szCs w:val="24"/>
              </w:rPr>
              <w:t>)</w:t>
            </w:r>
          </w:p>
        </w:tc>
        <w:tc>
          <w:tcPr>
            <w:tcW w:w="4253" w:type="dxa"/>
            <w:shd w:val="clear" w:color="auto" w:fill="auto"/>
          </w:tcPr>
          <w:p w14:paraId="56D4A22B"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 xml:space="preserve">No issues in principle with the Limitation Period as formal claim for recovery commenced within </w:t>
            </w:r>
            <w:proofErr w:type="gramStart"/>
            <w:r w:rsidRPr="0059224B">
              <w:rPr>
                <w:rFonts w:eastAsia="Calibri" w:cstheme="minorHAnsi"/>
                <w:color w:val="000000"/>
                <w:sz w:val="24"/>
                <w:szCs w:val="24"/>
              </w:rPr>
              <w:t>6 year</w:t>
            </w:r>
            <w:proofErr w:type="gramEnd"/>
            <w:r w:rsidRPr="0059224B">
              <w:rPr>
                <w:rFonts w:eastAsia="Calibri" w:cstheme="minorHAnsi"/>
                <w:color w:val="000000"/>
                <w:sz w:val="24"/>
                <w:szCs w:val="24"/>
              </w:rPr>
              <w:t xml:space="preserve"> period after the Discovery Date</w:t>
            </w:r>
          </w:p>
          <w:p w14:paraId="365E3F3D"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Claims are therefore valid and should proceed</w:t>
            </w:r>
          </w:p>
          <w:p w14:paraId="58ACC50D" w14:textId="77777777" w:rsidR="00C65F4F" w:rsidRPr="0059224B" w:rsidRDefault="00C65F4F" w:rsidP="001468B5">
            <w:pPr>
              <w:rPr>
                <w:rFonts w:cstheme="minorHAnsi"/>
                <w:sz w:val="24"/>
                <w:szCs w:val="24"/>
              </w:rPr>
            </w:pPr>
          </w:p>
        </w:tc>
        <w:tc>
          <w:tcPr>
            <w:tcW w:w="3823" w:type="dxa"/>
            <w:shd w:val="clear" w:color="auto" w:fill="auto"/>
          </w:tcPr>
          <w:p w14:paraId="77105EE8" w14:textId="77777777" w:rsidR="00C65F4F" w:rsidRPr="004106C0"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4106C0">
              <w:rPr>
                <w:rFonts w:eastAsia="Calibri" w:cstheme="minorHAnsi"/>
                <w:color w:val="000000"/>
                <w:sz w:val="24"/>
                <w:szCs w:val="24"/>
              </w:rPr>
              <w:t>Overpayments back to when they began in January 2004 until September 2021 may be claimed</w:t>
            </w:r>
          </w:p>
          <w:p w14:paraId="4A15ECA8" w14:textId="77777777" w:rsidR="00C65F4F" w:rsidRPr="004106C0" w:rsidRDefault="00C65F4F" w:rsidP="001468B5">
            <w:pPr>
              <w:ind w:left="313"/>
              <w:rPr>
                <w:rFonts w:cstheme="minorHAnsi"/>
                <w:sz w:val="24"/>
                <w:szCs w:val="24"/>
              </w:rPr>
            </w:pPr>
            <w:r w:rsidRPr="004106C0">
              <w:rPr>
                <w:rFonts w:eastAsia="Times New Roman" w:cstheme="minorHAnsi"/>
                <w:color w:val="000000"/>
                <w:sz w:val="24"/>
                <w:szCs w:val="24"/>
              </w:rPr>
              <w:t>(based on the assumption that the overpayment was discovered in September 2021, if not discovered at this time the overpayment period would be longer).</w:t>
            </w:r>
          </w:p>
        </w:tc>
      </w:tr>
      <w:tr w:rsidR="00C65F4F" w:rsidRPr="004106C0" w14:paraId="5BA540DF" w14:textId="77777777" w:rsidTr="001468B5">
        <w:tc>
          <w:tcPr>
            <w:tcW w:w="7230" w:type="dxa"/>
            <w:shd w:val="clear" w:color="auto" w:fill="auto"/>
          </w:tcPr>
          <w:p w14:paraId="0BA53311"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began in April 20</w:t>
            </w:r>
            <w:r>
              <w:rPr>
                <w:rFonts w:eastAsia="Calibri" w:cstheme="minorHAnsi"/>
                <w:color w:val="000000"/>
                <w:sz w:val="24"/>
                <w:szCs w:val="24"/>
              </w:rPr>
              <w:t>11</w:t>
            </w:r>
            <w:r w:rsidRPr="0059224B">
              <w:rPr>
                <w:rFonts w:eastAsia="Calibri" w:cstheme="minorHAnsi"/>
                <w:color w:val="000000"/>
                <w:sz w:val="24"/>
                <w:szCs w:val="24"/>
              </w:rPr>
              <w:t xml:space="preserve"> (the first Mistake Date)</w:t>
            </w:r>
          </w:p>
          <w:p w14:paraId="5BA4C5E7"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discovered, or could have been discovered with reasonable due diligence, in August 20</w:t>
            </w:r>
            <w:r>
              <w:rPr>
                <w:rFonts w:eastAsia="Calibri" w:cstheme="minorHAnsi"/>
                <w:color w:val="000000"/>
                <w:sz w:val="24"/>
                <w:szCs w:val="24"/>
              </w:rPr>
              <w:t>14</w:t>
            </w:r>
            <w:r w:rsidRPr="0059224B">
              <w:rPr>
                <w:rFonts w:eastAsia="Calibri" w:cstheme="minorHAnsi"/>
                <w:color w:val="000000"/>
                <w:sz w:val="24"/>
                <w:szCs w:val="24"/>
              </w:rPr>
              <w:t xml:space="preserve"> (the Discovery Date under Section 32 of the Limitation Act 1980)</w:t>
            </w:r>
          </w:p>
          <w:p w14:paraId="5B4907A2"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made for period between April 20</w:t>
            </w:r>
            <w:r>
              <w:rPr>
                <w:rFonts w:eastAsia="Calibri" w:cstheme="minorHAnsi"/>
                <w:color w:val="000000"/>
                <w:sz w:val="24"/>
                <w:szCs w:val="24"/>
              </w:rPr>
              <w:t>11</w:t>
            </w:r>
            <w:r w:rsidRPr="0059224B">
              <w:rPr>
                <w:rFonts w:eastAsia="Calibri" w:cstheme="minorHAnsi"/>
                <w:color w:val="000000"/>
                <w:sz w:val="24"/>
                <w:szCs w:val="24"/>
              </w:rPr>
              <w:t xml:space="preserve"> and August 20</w:t>
            </w:r>
            <w:r>
              <w:rPr>
                <w:rFonts w:eastAsia="Calibri" w:cstheme="minorHAnsi"/>
                <w:color w:val="000000"/>
                <w:sz w:val="24"/>
                <w:szCs w:val="24"/>
              </w:rPr>
              <w:t>14</w:t>
            </w:r>
          </w:p>
          <w:p w14:paraId="1BB6AE17"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Formal claim for recovery made in January 20</w:t>
            </w:r>
            <w:r>
              <w:rPr>
                <w:rFonts w:eastAsia="Calibri" w:cstheme="minorHAnsi"/>
                <w:color w:val="000000"/>
                <w:sz w:val="24"/>
                <w:szCs w:val="24"/>
              </w:rPr>
              <w:t>22</w:t>
            </w:r>
            <w:r w:rsidRPr="0059224B">
              <w:rPr>
                <w:rFonts w:eastAsia="Calibri" w:cstheme="minorHAnsi"/>
                <w:color w:val="000000"/>
                <w:sz w:val="24"/>
                <w:szCs w:val="24"/>
              </w:rPr>
              <w:t xml:space="preserve"> (the Cut Off Date as referred to in Webber)</w:t>
            </w:r>
          </w:p>
        </w:tc>
        <w:tc>
          <w:tcPr>
            <w:tcW w:w="4253" w:type="dxa"/>
            <w:shd w:val="clear" w:color="auto" w:fill="auto"/>
          </w:tcPr>
          <w:p w14:paraId="4A4172D5"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Issue with the Limitation Period as formal claim for recovery commenced more than 6 years after the Discovery Date</w:t>
            </w:r>
          </w:p>
          <w:p w14:paraId="4BDF4459"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Claims are therefore out of time and should not proceed</w:t>
            </w:r>
          </w:p>
          <w:p w14:paraId="4F4DE48C" w14:textId="77777777" w:rsidR="00C65F4F" w:rsidRPr="0059224B" w:rsidRDefault="00C65F4F" w:rsidP="001468B5">
            <w:pPr>
              <w:autoSpaceDE w:val="0"/>
              <w:autoSpaceDN w:val="0"/>
              <w:adjustRightInd w:val="0"/>
              <w:spacing w:after="0" w:line="240" w:lineRule="auto"/>
              <w:ind w:left="284"/>
              <w:rPr>
                <w:rFonts w:eastAsia="Calibri" w:cstheme="minorHAnsi"/>
                <w:color w:val="000000"/>
                <w:sz w:val="24"/>
                <w:szCs w:val="24"/>
              </w:rPr>
            </w:pPr>
          </w:p>
        </w:tc>
        <w:tc>
          <w:tcPr>
            <w:tcW w:w="3823" w:type="dxa"/>
            <w:shd w:val="clear" w:color="auto" w:fill="auto"/>
          </w:tcPr>
          <w:p w14:paraId="7A459D02" w14:textId="77777777" w:rsidR="00C65F4F" w:rsidRPr="004106C0"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4106C0">
              <w:rPr>
                <w:rFonts w:eastAsia="Calibri" w:cstheme="minorHAnsi"/>
                <w:color w:val="000000"/>
                <w:sz w:val="24"/>
                <w:szCs w:val="24"/>
              </w:rPr>
              <w:t xml:space="preserve">Overpayments cannot be claimed back as the formal claim for recovery was made more than 6 years after the Discovery Date </w:t>
            </w:r>
            <w:r w:rsidRPr="004106C0">
              <w:rPr>
                <w:rFonts w:eastAsia="Times New Roman" w:cstheme="minorHAnsi"/>
                <w:color w:val="000000"/>
                <w:sz w:val="24"/>
                <w:szCs w:val="24"/>
              </w:rPr>
              <w:t>(based on the assumption that the overpayment was discovered in August 2014, if discovered after this time a period of reclaim maybe applicable).</w:t>
            </w:r>
          </w:p>
        </w:tc>
      </w:tr>
      <w:tr w:rsidR="00C65F4F" w:rsidRPr="004106C0" w14:paraId="3CB43176" w14:textId="77777777" w:rsidTr="001468B5">
        <w:tc>
          <w:tcPr>
            <w:tcW w:w="7230" w:type="dxa"/>
            <w:shd w:val="clear" w:color="auto" w:fill="auto"/>
          </w:tcPr>
          <w:p w14:paraId="6DB6A19F" w14:textId="77777777" w:rsidR="00C65F4F" w:rsidRPr="0026256A" w:rsidRDefault="00C65F4F" w:rsidP="001468B5">
            <w:pPr>
              <w:keepNext/>
              <w:keepLines/>
              <w:autoSpaceDE w:val="0"/>
              <w:autoSpaceDN w:val="0"/>
              <w:adjustRightInd w:val="0"/>
              <w:spacing w:after="0" w:line="240" w:lineRule="auto"/>
              <w:ind w:left="284"/>
              <w:rPr>
                <w:rFonts w:eastAsia="Times New Roman" w:cstheme="minorHAnsi"/>
                <w:color w:val="000000"/>
                <w:sz w:val="24"/>
                <w:szCs w:val="24"/>
              </w:rPr>
            </w:pPr>
            <w:r w:rsidRPr="0059224B">
              <w:rPr>
                <w:rFonts w:cstheme="minorHAnsi"/>
                <w:b/>
                <w:sz w:val="24"/>
                <w:szCs w:val="24"/>
              </w:rPr>
              <w:lastRenderedPageBreak/>
              <w:t>Scenario</w:t>
            </w:r>
          </w:p>
        </w:tc>
        <w:tc>
          <w:tcPr>
            <w:tcW w:w="4253" w:type="dxa"/>
            <w:shd w:val="clear" w:color="auto" w:fill="auto"/>
          </w:tcPr>
          <w:p w14:paraId="12633F36" w14:textId="77777777" w:rsidR="00C65F4F" w:rsidRPr="0026256A" w:rsidRDefault="00C65F4F" w:rsidP="001468B5">
            <w:pPr>
              <w:keepNext/>
              <w:keepLines/>
              <w:autoSpaceDE w:val="0"/>
              <w:autoSpaceDN w:val="0"/>
              <w:adjustRightInd w:val="0"/>
              <w:spacing w:after="0" w:line="240" w:lineRule="auto"/>
              <w:ind w:left="284"/>
              <w:rPr>
                <w:rFonts w:eastAsia="Times New Roman" w:cstheme="minorHAnsi"/>
                <w:color w:val="000000"/>
                <w:sz w:val="24"/>
                <w:szCs w:val="24"/>
              </w:rPr>
            </w:pPr>
            <w:r w:rsidRPr="0059224B">
              <w:rPr>
                <w:rFonts w:cstheme="minorHAnsi"/>
                <w:b/>
                <w:sz w:val="24"/>
                <w:szCs w:val="24"/>
              </w:rPr>
              <w:t>Limitation Period</w:t>
            </w:r>
          </w:p>
        </w:tc>
        <w:tc>
          <w:tcPr>
            <w:tcW w:w="3823" w:type="dxa"/>
            <w:shd w:val="clear" w:color="auto" w:fill="auto"/>
          </w:tcPr>
          <w:p w14:paraId="047CA435" w14:textId="77777777" w:rsidR="00C65F4F" w:rsidRPr="004106C0" w:rsidRDefault="00C65F4F" w:rsidP="001468B5">
            <w:pPr>
              <w:keepNext/>
              <w:keepLines/>
              <w:autoSpaceDE w:val="0"/>
              <w:autoSpaceDN w:val="0"/>
              <w:adjustRightInd w:val="0"/>
              <w:spacing w:after="0" w:line="240" w:lineRule="auto"/>
              <w:ind w:left="284"/>
              <w:rPr>
                <w:rFonts w:eastAsia="Times New Roman" w:cstheme="minorHAnsi"/>
                <w:color w:val="000000"/>
                <w:sz w:val="24"/>
                <w:szCs w:val="24"/>
              </w:rPr>
            </w:pPr>
            <w:r w:rsidRPr="004106C0">
              <w:rPr>
                <w:rFonts w:cstheme="minorHAnsi"/>
                <w:b/>
                <w:sz w:val="24"/>
                <w:szCs w:val="24"/>
              </w:rPr>
              <w:t>Overpayment Period which can be claimed*</w:t>
            </w:r>
          </w:p>
        </w:tc>
      </w:tr>
      <w:tr w:rsidR="00C65F4F" w:rsidRPr="004106C0" w14:paraId="795326CB" w14:textId="77777777" w:rsidTr="001468B5">
        <w:tc>
          <w:tcPr>
            <w:tcW w:w="7230" w:type="dxa"/>
            <w:shd w:val="clear" w:color="auto" w:fill="auto"/>
          </w:tcPr>
          <w:p w14:paraId="67DA5C26"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Overpayments began in April 20</w:t>
            </w:r>
            <w:r>
              <w:rPr>
                <w:rFonts w:eastAsia="Times New Roman" w:cstheme="minorHAnsi"/>
                <w:color w:val="000000"/>
                <w:sz w:val="24"/>
                <w:szCs w:val="24"/>
              </w:rPr>
              <w:t>11</w:t>
            </w:r>
            <w:r w:rsidRPr="0026256A">
              <w:rPr>
                <w:rFonts w:eastAsia="Times New Roman" w:cstheme="minorHAnsi"/>
                <w:color w:val="000000"/>
                <w:sz w:val="24"/>
                <w:szCs w:val="24"/>
              </w:rPr>
              <w:t xml:space="preserve"> (the first Mistake Date)</w:t>
            </w:r>
          </w:p>
          <w:p w14:paraId="3F0E074E"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Overpayments discovered, or could have been discovered with reasonable due diligence, in August 20</w:t>
            </w:r>
            <w:r>
              <w:rPr>
                <w:rFonts w:eastAsia="Times New Roman" w:cstheme="minorHAnsi"/>
                <w:color w:val="000000"/>
                <w:sz w:val="24"/>
                <w:szCs w:val="24"/>
              </w:rPr>
              <w:t>14</w:t>
            </w:r>
            <w:r w:rsidRPr="0026256A">
              <w:rPr>
                <w:rFonts w:eastAsia="Times New Roman" w:cstheme="minorHAnsi"/>
                <w:color w:val="000000"/>
                <w:sz w:val="24"/>
                <w:szCs w:val="24"/>
              </w:rPr>
              <w:t xml:space="preserve"> (the Discovery Date under Section 32 of the Limitation Act 1980)</w:t>
            </w:r>
          </w:p>
          <w:p w14:paraId="183B0B96"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Overpayments made for period between April 20</w:t>
            </w:r>
            <w:r>
              <w:rPr>
                <w:rFonts w:eastAsia="Times New Roman" w:cstheme="minorHAnsi"/>
                <w:color w:val="000000"/>
                <w:sz w:val="24"/>
                <w:szCs w:val="24"/>
              </w:rPr>
              <w:t>11</w:t>
            </w:r>
            <w:r w:rsidRPr="0026256A">
              <w:rPr>
                <w:rFonts w:eastAsia="Times New Roman" w:cstheme="minorHAnsi"/>
                <w:color w:val="000000"/>
                <w:sz w:val="24"/>
                <w:szCs w:val="24"/>
              </w:rPr>
              <w:t xml:space="preserve"> and August 20</w:t>
            </w:r>
            <w:r>
              <w:rPr>
                <w:rFonts w:eastAsia="Times New Roman" w:cstheme="minorHAnsi"/>
                <w:color w:val="000000"/>
                <w:sz w:val="24"/>
                <w:szCs w:val="24"/>
              </w:rPr>
              <w:t>21</w:t>
            </w:r>
          </w:p>
          <w:p w14:paraId="2C384193"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Formal claim</w:t>
            </w:r>
            <w:r w:rsidRPr="0026256A">
              <w:rPr>
                <w:rFonts w:eastAsia="Times New Roman" w:cstheme="minorHAnsi"/>
                <w:color w:val="000000"/>
                <w:sz w:val="24"/>
                <w:szCs w:val="20"/>
                <w:lang w:eastAsia="en-GB"/>
              </w:rPr>
              <w:t>**</w:t>
            </w:r>
            <w:r w:rsidRPr="0026256A">
              <w:rPr>
                <w:rFonts w:eastAsia="Times New Roman" w:cstheme="minorHAnsi"/>
                <w:color w:val="000000"/>
                <w:sz w:val="24"/>
                <w:szCs w:val="24"/>
              </w:rPr>
              <w:t xml:space="preserve"> for recovery made in January 20</w:t>
            </w:r>
            <w:r>
              <w:rPr>
                <w:rFonts w:eastAsia="Times New Roman" w:cstheme="minorHAnsi"/>
                <w:color w:val="000000"/>
                <w:sz w:val="24"/>
                <w:szCs w:val="24"/>
              </w:rPr>
              <w:t>22</w:t>
            </w:r>
            <w:r w:rsidRPr="0026256A">
              <w:rPr>
                <w:rFonts w:eastAsia="Times New Roman" w:cstheme="minorHAnsi"/>
                <w:color w:val="000000"/>
                <w:sz w:val="24"/>
                <w:szCs w:val="24"/>
              </w:rPr>
              <w:t xml:space="preserve"> (the Cut Off Date as referred to in </w:t>
            </w:r>
            <w:r w:rsidRPr="0026256A">
              <w:rPr>
                <w:rFonts w:eastAsia="Times New Roman" w:cstheme="minorHAnsi"/>
                <w:i/>
                <w:iCs/>
                <w:color w:val="000000"/>
                <w:sz w:val="24"/>
                <w:szCs w:val="24"/>
              </w:rPr>
              <w:t>Webber</w:t>
            </w:r>
            <w:r w:rsidRPr="0026256A">
              <w:rPr>
                <w:rFonts w:eastAsia="Times New Roman" w:cstheme="minorHAnsi"/>
                <w:color w:val="000000"/>
                <w:sz w:val="24"/>
                <w:szCs w:val="24"/>
              </w:rPr>
              <w:t>)</w:t>
            </w:r>
          </w:p>
          <w:p w14:paraId="05387434" w14:textId="77777777" w:rsidR="00C65F4F" w:rsidRPr="0059224B" w:rsidRDefault="00C65F4F" w:rsidP="001468B5">
            <w:pPr>
              <w:autoSpaceDE w:val="0"/>
              <w:autoSpaceDN w:val="0"/>
              <w:adjustRightInd w:val="0"/>
              <w:spacing w:after="0" w:line="240" w:lineRule="auto"/>
              <w:ind w:left="284"/>
              <w:rPr>
                <w:rFonts w:eastAsia="Calibri" w:cstheme="minorHAnsi"/>
                <w:color w:val="000000"/>
                <w:sz w:val="24"/>
                <w:szCs w:val="24"/>
              </w:rPr>
            </w:pPr>
          </w:p>
        </w:tc>
        <w:tc>
          <w:tcPr>
            <w:tcW w:w="4253" w:type="dxa"/>
            <w:shd w:val="clear" w:color="auto" w:fill="auto"/>
          </w:tcPr>
          <w:p w14:paraId="61CEB386"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Issue with the Limitation Period as formal claim for recovery commenced more than 6 years after the Discovery Date</w:t>
            </w:r>
          </w:p>
          <w:p w14:paraId="51CA0434"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Claims for overpayments between April 20</w:t>
            </w:r>
            <w:r>
              <w:rPr>
                <w:rFonts w:eastAsia="Times New Roman" w:cstheme="minorHAnsi"/>
                <w:color w:val="000000"/>
                <w:sz w:val="24"/>
                <w:szCs w:val="24"/>
              </w:rPr>
              <w:t>11</w:t>
            </w:r>
            <w:r w:rsidRPr="0026256A">
              <w:rPr>
                <w:rFonts w:eastAsia="Times New Roman" w:cstheme="minorHAnsi"/>
                <w:color w:val="000000"/>
                <w:sz w:val="24"/>
                <w:szCs w:val="24"/>
              </w:rPr>
              <w:t xml:space="preserve"> and January 20</w:t>
            </w:r>
            <w:r>
              <w:rPr>
                <w:rFonts w:eastAsia="Times New Roman" w:cstheme="minorHAnsi"/>
                <w:color w:val="000000"/>
                <w:sz w:val="24"/>
                <w:szCs w:val="24"/>
              </w:rPr>
              <w:t>16</w:t>
            </w:r>
            <w:r w:rsidRPr="0026256A">
              <w:rPr>
                <w:rFonts w:eastAsia="Times New Roman" w:cstheme="minorHAnsi"/>
                <w:color w:val="000000"/>
                <w:sz w:val="24"/>
                <w:szCs w:val="24"/>
              </w:rPr>
              <w:t xml:space="preserve"> are therefore out of time and should not proceed</w:t>
            </w:r>
          </w:p>
          <w:p w14:paraId="4E1027A4"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26256A">
              <w:rPr>
                <w:rFonts w:eastAsia="Times New Roman" w:cstheme="minorHAnsi"/>
                <w:color w:val="000000"/>
                <w:sz w:val="24"/>
                <w:szCs w:val="24"/>
              </w:rPr>
              <w:t>However, as each monthly overpayment is a separate overpayment, the effect of the Webber case is that overpayments made in the 6 years prior to the Cut Off Date (i.e. the overpayments made in February 201</w:t>
            </w:r>
            <w:r>
              <w:rPr>
                <w:rFonts w:eastAsia="Times New Roman" w:cstheme="minorHAnsi"/>
                <w:color w:val="000000"/>
                <w:sz w:val="24"/>
                <w:szCs w:val="24"/>
              </w:rPr>
              <w:t>6</w:t>
            </w:r>
            <w:r w:rsidRPr="0026256A">
              <w:rPr>
                <w:rFonts w:eastAsia="Times New Roman" w:cstheme="minorHAnsi"/>
                <w:color w:val="000000"/>
                <w:sz w:val="24"/>
                <w:szCs w:val="24"/>
              </w:rPr>
              <w:t xml:space="preserve"> to August 20</w:t>
            </w:r>
            <w:r>
              <w:rPr>
                <w:rFonts w:eastAsia="Times New Roman" w:cstheme="minorHAnsi"/>
                <w:color w:val="000000"/>
                <w:sz w:val="24"/>
                <w:szCs w:val="24"/>
              </w:rPr>
              <w:t>21</w:t>
            </w:r>
            <w:r w:rsidRPr="0026256A">
              <w:rPr>
                <w:rFonts w:eastAsia="Times New Roman" w:cstheme="minorHAnsi"/>
                <w:color w:val="000000"/>
                <w:sz w:val="24"/>
                <w:szCs w:val="24"/>
              </w:rPr>
              <w:t>) can be recovered</w:t>
            </w:r>
          </w:p>
        </w:tc>
        <w:tc>
          <w:tcPr>
            <w:tcW w:w="3823" w:type="dxa"/>
            <w:shd w:val="clear" w:color="auto" w:fill="auto"/>
          </w:tcPr>
          <w:p w14:paraId="5CCD95DE" w14:textId="77777777" w:rsidR="00C65F4F" w:rsidRPr="004106C0"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4106C0">
              <w:rPr>
                <w:rFonts w:eastAsia="Times New Roman" w:cstheme="minorHAnsi"/>
                <w:color w:val="000000"/>
                <w:sz w:val="24"/>
                <w:szCs w:val="24"/>
              </w:rPr>
              <w:t>Overpayments for the period April 2011 to January 2016 cannot be claimed back as the formal claim for recovery was made more than 6 years after the Discovery Date.</w:t>
            </w:r>
          </w:p>
          <w:p w14:paraId="55FB56F0" w14:textId="77777777" w:rsidR="00C65F4F" w:rsidRPr="004106C0"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4106C0">
              <w:rPr>
                <w:rFonts w:eastAsia="Times New Roman" w:cstheme="minorHAnsi"/>
                <w:color w:val="000000"/>
                <w:sz w:val="24"/>
                <w:szCs w:val="24"/>
              </w:rPr>
              <w:t>Overpayments for the period February 2016 to August 2021 may be reclaimed.</w:t>
            </w:r>
          </w:p>
          <w:p w14:paraId="2643279B" w14:textId="77777777" w:rsidR="00C65F4F" w:rsidRPr="004106C0" w:rsidRDefault="00C65F4F" w:rsidP="001468B5">
            <w:pPr>
              <w:autoSpaceDE w:val="0"/>
              <w:autoSpaceDN w:val="0"/>
              <w:adjustRightInd w:val="0"/>
              <w:spacing w:after="0" w:line="240" w:lineRule="auto"/>
              <w:ind w:left="284"/>
              <w:rPr>
                <w:rFonts w:eastAsia="Calibri" w:cstheme="minorHAnsi"/>
                <w:color w:val="000000"/>
                <w:sz w:val="24"/>
                <w:szCs w:val="24"/>
              </w:rPr>
            </w:pPr>
            <w:r w:rsidRPr="004106C0">
              <w:rPr>
                <w:rFonts w:eastAsia="Times New Roman" w:cstheme="minorHAnsi"/>
                <w:color w:val="000000"/>
                <w:sz w:val="24"/>
                <w:szCs w:val="24"/>
              </w:rPr>
              <w:t>(based on the assumption that the overpayment was discovered in August 2014, of discovered after this time the overpayment period would be longer).</w:t>
            </w:r>
          </w:p>
        </w:tc>
      </w:tr>
    </w:tbl>
    <w:p w14:paraId="06043083" w14:textId="77777777" w:rsidR="00C65F4F" w:rsidRPr="00E050D3" w:rsidRDefault="00C65F4F" w:rsidP="00C65F4F">
      <w:pPr>
        <w:rPr>
          <w:rFonts w:cstheme="minorHAnsi"/>
          <w:sz w:val="24"/>
          <w:szCs w:val="24"/>
        </w:rPr>
      </w:pPr>
    </w:p>
    <w:p w14:paraId="69C5C151" w14:textId="77777777" w:rsidR="00C65F4F" w:rsidRPr="00E050D3" w:rsidRDefault="00C65F4F" w:rsidP="00C65F4F">
      <w:pPr>
        <w:spacing w:after="0" w:line="240" w:lineRule="auto"/>
        <w:ind w:left="-142"/>
        <w:rPr>
          <w:rFonts w:cstheme="minorHAnsi"/>
          <w:sz w:val="24"/>
          <w:szCs w:val="24"/>
        </w:rPr>
      </w:pPr>
      <w:r w:rsidRPr="00E050D3">
        <w:rPr>
          <w:rFonts w:cstheme="minorHAnsi"/>
          <w:sz w:val="24"/>
          <w:szCs w:val="24"/>
        </w:rPr>
        <w:t xml:space="preserve">* </w:t>
      </w:r>
      <w:proofErr w:type="gramStart"/>
      <w:r w:rsidRPr="00E050D3">
        <w:rPr>
          <w:rFonts w:cstheme="minorHAnsi"/>
          <w:sz w:val="24"/>
          <w:szCs w:val="24"/>
        </w:rPr>
        <w:t>whilst</w:t>
      </w:r>
      <w:proofErr w:type="gramEnd"/>
      <w:r w:rsidRPr="00E050D3">
        <w:rPr>
          <w:rFonts w:cstheme="minorHAnsi"/>
          <w:sz w:val="24"/>
          <w:szCs w:val="24"/>
        </w:rPr>
        <w:t xml:space="preserve"> this refers to the period which can be claimed, this is not the same as the period which will definitely be recovered in light of the other defences which are available to scheme members who face such claims for repayments of overpayment.</w:t>
      </w:r>
    </w:p>
    <w:p w14:paraId="62963550" w14:textId="77777777" w:rsidR="00C65F4F" w:rsidRDefault="00C65F4F" w:rsidP="00C65F4F">
      <w:pPr>
        <w:ind w:left="-851" w:firstLine="709"/>
        <w:rPr>
          <w:rFonts w:cstheme="minorHAnsi"/>
          <w:sz w:val="24"/>
          <w:szCs w:val="24"/>
        </w:rPr>
      </w:pPr>
      <w:r w:rsidRPr="00E050D3">
        <w:rPr>
          <w:rFonts w:cstheme="minorHAnsi"/>
          <w:sz w:val="24"/>
          <w:szCs w:val="24"/>
        </w:rPr>
        <w:t>** reference to formal claim in this appendix means the commencement of formal proceedings to recover the overpayment.</w:t>
      </w:r>
    </w:p>
    <w:p w14:paraId="378825B0" w14:textId="77777777" w:rsidR="00C65F4F" w:rsidRDefault="00C65F4F" w:rsidP="00C65F4F">
      <w:pPr>
        <w:ind w:left="-851" w:firstLine="851"/>
        <w:rPr>
          <w:rFonts w:eastAsiaTheme="majorEastAsia" w:cstheme="minorHAnsi"/>
          <w:b/>
          <w:bCs/>
          <w:sz w:val="24"/>
          <w:szCs w:val="24"/>
          <w:lang w:eastAsia="en-GB"/>
        </w:rPr>
      </w:pPr>
    </w:p>
    <w:p w14:paraId="7D1AB2CA" w14:textId="77777777" w:rsidR="00C65F4F" w:rsidRDefault="00C65F4F" w:rsidP="00C65F4F">
      <w:pPr>
        <w:ind w:left="-851" w:firstLine="851"/>
        <w:rPr>
          <w:rFonts w:eastAsiaTheme="majorEastAsia" w:cstheme="minorHAnsi"/>
          <w:b/>
          <w:bCs/>
          <w:sz w:val="24"/>
          <w:szCs w:val="24"/>
          <w:lang w:eastAsia="en-GB"/>
        </w:rPr>
      </w:pPr>
    </w:p>
    <w:p w14:paraId="0449F822" w14:textId="77777777" w:rsidR="00C65F4F" w:rsidRDefault="00C65F4F" w:rsidP="00C65F4F">
      <w:pPr>
        <w:rPr>
          <w:rFonts w:eastAsiaTheme="majorEastAsia" w:cstheme="minorHAnsi"/>
          <w:b/>
          <w:bCs/>
          <w:sz w:val="24"/>
          <w:szCs w:val="24"/>
          <w:lang w:eastAsia="en-GB"/>
        </w:rPr>
      </w:pPr>
    </w:p>
    <w:p w14:paraId="24C0D07F" w14:textId="77777777" w:rsidR="00C65F4F" w:rsidRDefault="00C65F4F" w:rsidP="00C65F4F">
      <w:pPr>
        <w:rPr>
          <w:rFonts w:eastAsiaTheme="majorEastAsia" w:cstheme="minorHAnsi"/>
          <w:b/>
          <w:bCs/>
          <w:sz w:val="24"/>
          <w:szCs w:val="24"/>
          <w:lang w:eastAsia="en-GB"/>
        </w:rPr>
      </w:pPr>
    </w:p>
    <w:p w14:paraId="140B6F0E" w14:textId="77777777" w:rsidR="00C65F4F" w:rsidRPr="00C07D60" w:rsidRDefault="00C65F4F" w:rsidP="00C65F4F">
      <w:pPr>
        <w:ind w:left="-851" w:firstLine="851"/>
        <w:rPr>
          <w:rFonts w:cstheme="minorHAnsi"/>
          <w:sz w:val="24"/>
          <w:szCs w:val="24"/>
        </w:rPr>
      </w:pPr>
      <w:r w:rsidRPr="00E050D3">
        <w:rPr>
          <w:rFonts w:eastAsiaTheme="majorEastAsia" w:cstheme="minorHAnsi"/>
          <w:b/>
          <w:bCs/>
          <w:sz w:val="24"/>
          <w:szCs w:val="24"/>
          <w:lang w:eastAsia="en-GB"/>
        </w:rPr>
        <w:lastRenderedPageBreak/>
        <w:t>Appendix 2 - Examples of HM Revenue and Customs ‘genuine errors’</w:t>
      </w:r>
    </w:p>
    <w:p w14:paraId="15B03A8A" w14:textId="77777777" w:rsidR="00C65F4F" w:rsidRPr="00E050D3" w:rsidRDefault="00C65F4F" w:rsidP="00C65F4F">
      <w:pPr>
        <w:spacing w:after="0"/>
        <w:rPr>
          <w:rFonts w:cstheme="minorHAnsi"/>
          <w:b/>
          <w:sz w:val="24"/>
          <w:szCs w:val="24"/>
        </w:rPr>
      </w:pPr>
    </w:p>
    <w:p w14:paraId="24C27A6E" w14:textId="77777777" w:rsidR="00C65F4F" w:rsidRPr="00C07D60" w:rsidRDefault="00C65F4F" w:rsidP="00C65F4F">
      <w:pPr>
        <w:rPr>
          <w:rFonts w:cstheme="minorHAnsi"/>
          <w:b/>
          <w:bCs/>
          <w:sz w:val="24"/>
          <w:szCs w:val="24"/>
          <w:lang w:val="en" w:eastAsia="en-GB"/>
        </w:rPr>
      </w:pPr>
      <w:r w:rsidRPr="00E050D3">
        <w:rPr>
          <w:rFonts w:cstheme="minorHAnsi"/>
          <w:b/>
          <w:bCs/>
          <w:sz w:val="24"/>
          <w:szCs w:val="24"/>
          <w:lang w:val="en" w:eastAsia="en-GB"/>
        </w:rPr>
        <w:t>Genuine error - example 1</w:t>
      </w:r>
    </w:p>
    <w:p w14:paraId="53DF8D93"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Apart from the case of pensions continuing under a ‘term certain’ guarantee, pensions are supposed to stop accruing on the death of the pensioner. If payments that accrued inappropriately after the death continue to be made, they will be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unless they fall within the limited conditions of regulation 15 of The Registered Pension Schemes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Payments) Regulations. The main feature of those conditions is that instalments can be paid within 6 months of the member’s death providing the payer was reasonably unaware the pensioner had died.</w:t>
      </w:r>
    </w:p>
    <w:p w14:paraId="42472269" w14:textId="77777777" w:rsidR="00C65F4F" w:rsidRPr="00E050D3" w:rsidRDefault="00C65F4F" w:rsidP="00C65F4F">
      <w:pPr>
        <w:spacing w:after="0" w:line="240" w:lineRule="auto"/>
        <w:rPr>
          <w:rFonts w:eastAsia="Times New Roman" w:cstheme="minorHAnsi"/>
          <w:sz w:val="24"/>
          <w:szCs w:val="24"/>
          <w:lang w:val="en" w:eastAsia="en-GB"/>
        </w:rPr>
      </w:pPr>
    </w:p>
    <w:p w14:paraId="3DFFE019"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Clearly then, once the </w:t>
      </w:r>
      <w:proofErr w:type="gramStart"/>
      <w:r w:rsidRPr="00E050D3">
        <w:rPr>
          <w:rFonts w:eastAsia="Times New Roman" w:cstheme="minorHAnsi"/>
          <w:sz w:val="24"/>
          <w:szCs w:val="24"/>
          <w:lang w:val="en" w:eastAsia="en-GB"/>
        </w:rPr>
        <w:t>6 month</w:t>
      </w:r>
      <w:proofErr w:type="gramEnd"/>
      <w:r w:rsidRPr="00E050D3">
        <w:rPr>
          <w:rFonts w:eastAsia="Times New Roman" w:cstheme="minorHAnsi"/>
          <w:sz w:val="24"/>
          <w:szCs w:val="24"/>
          <w:lang w:val="en" w:eastAsia="en-GB"/>
        </w:rPr>
        <w:t xml:space="preserve"> time limit has passed, the tax rules will regard any future instalments as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member payments, and the fact the payer might remain unaware of the member’s death does not change the essential character of any payment made. When the death comes to light the payer can see that the payments made more than 6 months after death were made in error.</w:t>
      </w:r>
    </w:p>
    <w:p w14:paraId="1C4503A3" w14:textId="77777777" w:rsidR="00C65F4F" w:rsidRPr="00E050D3" w:rsidRDefault="00C65F4F" w:rsidP="00C65F4F">
      <w:pPr>
        <w:spacing w:after="0" w:line="240" w:lineRule="auto"/>
        <w:outlineLvl w:val="2"/>
        <w:rPr>
          <w:rFonts w:eastAsia="Times New Roman" w:cstheme="minorHAnsi"/>
          <w:b/>
          <w:bCs/>
          <w:sz w:val="24"/>
          <w:szCs w:val="24"/>
          <w:lang w:val="en" w:eastAsia="en-GB"/>
        </w:rPr>
      </w:pPr>
    </w:p>
    <w:p w14:paraId="1EA954EA" w14:textId="77777777" w:rsidR="00C65F4F" w:rsidRPr="00C07D60" w:rsidRDefault="00C65F4F" w:rsidP="00C65F4F">
      <w:pPr>
        <w:rPr>
          <w:rFonts w:cstheme="minorHAnsi"/>
          <w:b/>
          <w:bCs/>
          <w:sz w:val="24"/>
          <w:szCs w:val="24"/>
          <w:lang w:val="en" w:eastAsia="en-GB"/>
        </w:rPr>
      </w:pPr>
      <w:r w:rsidRPr="00E050D3">
        <w:rPr>
          <w:rFonts w:cstheme="minorHAnsi"/>
          <w:b/>
          <w:bCs/>
          <w:sz w:val="24"/>
          <w:szCs w:val="24"/>
          <w:lang w:val="en" w:eastAsia="en-GB"/>
        </w:rPr>
        <w:t>Genuine error - example 2</w:t>
      </w:r>
    </w:p>
    <w:p w14:paraId="612B6089"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The tax rules normally require that a pension being paid to a dependent who is child of a deceased member must stop when the recipient reaches age 23. If the recipient does not qualify for any of the exceptions that would allow for the continuation of their pension after that time, for example because of a disability, then the payer must make adequate arrangements to stop the pension in time. To this end they may give a clear and timely warning to the bank to stop payments from the necessary </w:t>
      </w:r>
      <w:proofErr w:type="gramStart"/>
      <w:r w:rsidRPr="00E050D3">
        <w:rPr>
          <w:rFonts w:eastAsia="Times New Roman" w:cstheme="minorHAnsi"/>
          <w:sz w:val="24"/>
          <w:szCs w:val="24"/>
          <w:lang w:val="en" w:eastAsia="en-GB"/>
        </w:rPr>
        <w:t>date</w:t>
      </w:r>
      <w:proofErr w:type="gramEnd"/>
      <w:r w:rsidRPr="00E050D3">
        <w:rPr>
          <w:rFonts w:eastAsia="Times New Roman" w:cstheme="minorHAnsi"/>
          <w:sz w:val="24"/>
          <w:szCs w:val="24"/>
          <w:lang w:val="en" w:eastAsia="en-GB"/>
        </w:rPr>
        <w:t xml:space="preserve"> but it can happen that the bank fails to act on those instructions and payments continue to be made in error.</w:t>
      </w:r>
    </w:p>
    <w:p w14:paraId="58234534" w14:textId="77777777" w:rsidR="00C65F4F" w:rsidRPr="00E050D3" w:rsidRDefault="00C65F4F" w:rsidP="00C65F4F">
      <w:pPr>
        <w:spacing w:after="0" w:line="240" w:lineRule="auto"/>
        <w:rPr>
          <w:rFonts w:eastAsia="Times New Roman" w:cstheme="minorHAnsi"/>
          <w:sz w:val="24"/>
          <w:szCs w:val="24"/>
          <w:lang w:val="en" w:eastAsia="en-GB"/>
        </w:rPr>
      </w:pPr>
    </w:p>
    <w:p w14:paraId="5C22C922"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In both of these examples, if the error was spotted and rectified (pension overpayments were repaid) as soon as reasonably possible, the inadvertent pension instalments (in the case of Example 1, only in respect of the instalments paid after the </w:t>
      </w:r>
      <w:proofErr w:type="gramStart"/>
      <w:r w:rsidRPr="00E050D3">
        <w:rPr>
          <w:rFonts w:eastAsia="Times New Roman" w:cstheme="minorHAnsi"/>
          <w:sz w:val="24"/>
          <w:szCs w:val="24"/>
          <w:lang w:val="en" w:eastAsia="en-GB"/>
        </w:rPr>
        <w:t>6 month</w:t>
      </w:r>
      <w:proofErr w:type="gramEnd"/>
      <w:r w:rsidRPr="00E050D3">
        <w:rPr>
          <w:rFonts w:eastAsia="Times New Roman" w:cstheme="minorHAnsi"/>
          <w:sz w:val="24"/>
          <w:szCs w:val="24"/>
          <w:lang w:val="en" w:eastAsia="en-GB"/>
        </w:rPr>
        <w:t xml:space="preserve"> limit where the conditions otherwise apply) would not be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member payments.</w:t>
      </w:r>
    </w:p>
    <w:p w14:paraId="3D8B171C" w14:textId="77777777" w:rsidR="00C65F4F" w:rsidRPr="00E050D3" w:rsidRDefault="00C65F4F" w:rsidP="00C65F4F">
      <w:pPr>
        <w:spacing w:after="0" w:line="240" w:lineRule="auto"/>
        <w:rPr>
          <w:rFonts w:eastAsia="Times New Roman" w:cstheme="minorHAnsi"/>
          <w:sz w:val="24"/>
          <w:szCs w:val="24"/>
          <w:lang w:val="en" w:eastAsia="en-GB"/>
        </w:rPr>
      </w:pPr>
    </w:p>
    <w:p w14:paraId="1C026D62"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However, there would be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member payment if, despite the error being spotted, it is decided the repayment of the inadvertently overpaid pension instalments will not be pursued or the scheme does attempt recovery (in the case of Example 1, only in respect of the instalments paid after the 6 month limit where the conditions otherwise apply) but is unsuccessful and eventually decides to write off the overpayment (even though the decision might be taken on administration costs grounds or out of sensitivity). The exception to this will be if - as may often be the case - one of the categories of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payments introduced by the Registered Pension Schemes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Payments) Regulations 2009 can then be looked to in relation to payments made in genuine error but left in place.</w:t>
      </w:r>
    </w:p>
    <w:p w14:paraId="242B04C5"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lastRenderedPageBreak/>
        <w:t xml:space="preserve">The date of the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for the purpose of having to make a report of that payment would be the date that the decision is made not to seek recovery of the overpayment or the date the decision is taken to no longer seek recovery of the </w:t>
      </w:r>
      <w:proofErr w:type="gramStart"/>
      <w:r w:rsidRPr="00E050D3">
        <w:rPr>
          <w:rFonts w:eastAsia="Times New Roman" w:cstheme="minorHAnsi"/>
          <w:sz w:val="24"/>
          <w:szCs w:val="24"/>
          <w:lang w:val="en" w:eastAsia="en-GB"/>
        </w:rPr>
        <w:t>overpayment, as the case may be</w:t>
      </w:r>
      <w:proofErr w:type="gramEnd"/>
      <w:r w:rsidRPr="00E050D3">
        <w:rPr>
          <w:rFonts w:eastAsia="Times New Roman" w:cstheme="minorHAnsi"/>
          <w:sz w:val="24"/>
          <w:szCs w:val="24"/>
          <w:lang w:val="en" w:eastAsia="en-GB"/>
        </w:rPr>
        <w:t>.</w:t>
      </w:r>
    </w:p>
    <w:p w14:paraId="2162CDF0"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Where the overpayment is not pursued or, otherwise, not successfully pursued and the total of such overpaid pension instalments paid after 5 April 2006 (overpaid instalments paid before 6 April 2006 do not count for this purpose) to, or in respect of, a particular member does not exceed £250:</w:t>
      </w:r>
    </w:p>
    <w:p w14:paraId="668337E4" w14:textId="77777777" w:rsidR="00C65F4F" w:rsidRPr="00E050D3" w:rsidRDefault="00C65F4F" w:rsidP="00C65F4F">
      <w:pPr>
        <w:spacing w:after="0" w:line="240" w:lineRule="auto"/>
        <w:rPr>
          <w:rFonts w:eastAsia="Times New Roman" w:cstheme="minorHAnsi"/>
          <w:sz w:val="24"/>
          <w:szCs w:val="24"/>
          <w:lang w:val="en" w:eastAsia="en-GB"/>
        </w:rPr>
      </w:pPr>
    </w:p>
    <w:p w14:paraId="53041F83" w14:textId="77777777" w:rsidR="00C65F4F" w:rsidRPr="00E050D3" w:rsidRDefault="00C65F4F" w:rsidP="00C65F4F">
      <w:pPr>
        <w:numPr>
          <w:ilvl w:val="0"/>
          <w:numId w:val="7"/>
        </w:numPr>
        <w:spacing w:after="0" w:line="240" w:lineRule="auto"/>
        <w:ind w:left="709" w:hanging="283"/>
        <w:rPr>
          <w:rFonts w:eastAsia="Times New Roman" w:cstheme="minorHAnsi"/>
          <w:sz w:val="24"/>
          <w:szCs w:val="24"/>
          <w:lang w:val="en" w:eastAsia="en-GB"/>
        </w:rPr>
      </w:pPr>
      <w:r w:rsidRPr="00E050D3">
        <w:rPr>
          <w:rFonts w:eastAsia="Times New Roman" w:cstheme="minorHAnsi"/>
          <w:sz w:val="24"/>
          <w:szCs w:val="24"/>
          <w:lang w:val="en" w:eastAsia="en-GB"/>
        </w:rPr>
        <w:t xml:space="preserve">for its own reasons of cost administration, under its Collection and Management powers, HM Revenue &amp; Customs will not seek to collect the tax that, in strictness, is due in respect of the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(although the payment remains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and</w:t>
      </w:r>
    </w:p>
    <w:p w14:paraId="6039BDD4" w14:textId="77777777" w:rsidR="00C65F4F" w:rsidRPr="00E050D3" w:rsidRDefault="00C65F4F" w:rsidP="00C65F4F">
      <w:pPr>
        <w:spacing w:after="0" w:line="240" w:lineRule="auto"/>
        <w:ind w:left="709"/>
        <w:rPr>
          <w:rFonts w:eastAsia="Times New Roman" w:cstheme="minorHAnsi"/>
          <w:sz w:val="24"/>
          <w:szCs w:val="24"/>
          <w:lang w:val="en" w:eastAsia="en-GB"/>
        </w:rPr>
      </w:pPr>
    </w:p>
    <w:p w14:paraId="223454AB" w14:textId="77777777" w:rsidR="00C65F4F" w:rsidRPr="00E050D3" w:rsidRDefault="00C65F4F" w:rsidP="00C65F4F">
      <w:pPr>
        <w:numPr>
          <w:ilvl w:val="0"/>
          <w:numId w:val="7"/>
        </w:numPr>
        <w:spacing w:after="0" w:line="240" w:lineRule="auto"/>
        <w:ind w:left="709" w:hanging="283"/>
        <w:rPr>
          <w:rFonts w:eastAsia="Times New Roman" w:cstheme="minorHAnsi"/>
          <w:sz w:val="24"/>
          <w:szCs w:val="24"/>
          <w:lang w:val="en" w:eastAsia="en-GB"/>
        </w:rPr>
      </w:pPr>
      <w:r w:rsidRPr="00E050D3">
        <w:rPr>
          <w:rFonts w:eastAsia="Times New Roman" w:cstheme="minorHAnsi"/>
          <w:sz w:val="24"/>
          <w:szCs w:val="24"/>
          <w:lang w:val="en" w:eastAsia="en-GB"/>
        </w:rPr>
        <w:t xml:space="preserve">the scheme administrator does not have to report the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to HM Revenue &amp; Customs, and</w:t>
      </w:r>
    </w:p>
    <w:p w14:paraId="4CA0F81E" w14:textId="77777777" w:rsidR="00C65F4F" w:rsidRPr="00E050D3" w:rsidRDefault="00C65F4F" w:rsidP="00C65F4F">
      <w:pPr>
        <w:spacing w:after="0" w:line="240" w:lineRule="auto"/>
        <w:rPr>
          <w:rFonts w:eastAsia="Times New Roman" w:cstheme="minorHAnsi"/>
          <w:sz w:val="24"/>
          <w:szCs w:val="24"/>
          <w:lang w:val="en" w:eastAsia="en-GB"/>
        </w:rPr>
      </w:pPr>
    </w:p>
    <w:p w14:paraId="565B6220" w14:textId="77777777" w:rsidR="00C65F4F" w:rsidRPr="00E050D3" w:rsidRDefault="00C65F4F" w:rsidP="00C65F4F">
      <w:pPr>
        <w:numPr>
          <w:ilvl w:val="0"/>
          <w:numId w:val="7"/>
        </w:numPr>
        <w:spacing w:after="0" w:line="240" w:lineRule="auto"/>
        <w:ind w:left="709" w:hanging="283"/>
        <w:rPr>
          <w:rFonts w:eastAsia="Times New Roman" w:cstheme="minorHAnsi"/>
          <w:sz w:val="24"/>
          <w:szCs w:val="24"/>
          <w:lang w:val="en" w:eastAsia="en-GB"/>
        </w:rPr>
      </w:pPr>
      <w:r w:rsidRPr="00E050D3">
        <w:rPr>
          <w:rFonts w:eastAsia="Times New Roman" w:cstheme="minorHAnsi"/>
          <w:sz w:val="24"/>
          <w:szCs w:val="24"/>
          <w:lang w:val="en" w:eastAsia="en-GB"/>
        </w:rPr>
        <w:t xml:space="preserve">the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does not have to be returned on the recipient’s Self-Assessment tax return or, otherwise, be notified to HM Revenue &amp; Customs.</w:t>
      </w:r>
    </w:p>
    <w:p w14:paraId="0AD04D8E" w14:textId="77777777" w:rsidR="00C65F4F" w:rsidRPr="00E050D3" w:rsidRDefault="00C65F4F" w:rsidP="00C65F4F">
      <w:pPr>
        <w:spacing w:after="0" w:line="240" w:lineRule="auto"/>
        <w:ind w:left="426"/>
        <w:rPr>
          <w:rFonts w:eastAsia="Times New Roman" w:cstheme="minorHAnsi"/>
          <w:sz w:val="24"/>
          <w:szCs w:val="24"/>
          <w:lang w:val="en" w:eastAsia="en-GB"/>
        </w:rPr>
      </w:pPr>
    </w:p>
    <w:p w14:paraId="743BF196"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If the aggregate overpayment exceeds £250, then </w:t>
      </w:r>
      <w:proofErr w:type="gramStart"/>
      <w:r w:rsidRPr="00E050D3">
        <w:rPr>
          <w:rFonts w:eastAsia="Times New Roman" w:cstheme="minorHAnsi"/>
          <w:sz w:val="24"/>
          <w:szCs w:val="24"/>
          <w:lang w:val="en" w:eastAsia="en-GB"/>
        </w:rPr>
        <w:t>all of</w:t>
      </w:r>
      <w:proofErr w:type="gramEnd"/>
      <w:r w:rsidRPr="00E050D3">
        <w:rPr>
          <w:rFonts w:eastAsia="Times New Roman" w:cstheme="minorHAnsi"/>
          <w:sz w:val="24"/>
          <w:szCs w:val="24"/>
          <w:lang w:val="en" w:eastAsia="en-GB"/>
        </w:rPr>
        <w:t xml:space="preserve"> the overpayment is chargeable as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(i.e. one cannot deduct £250 as if it were an allowance, which it is not).</w:t>
      </w:r>
    </w:p>
    <w:p w14:paraId="3AAFFFC1" w14:textId="77777777" w:rsidR="00C65F4F" w:rsidRPr="00E050D3" w:rsidRDefault="00C65F4F" w:rsidP="00C65F4F">
      <w:pPr>
        <w:spacing w:after="0" w:line="240" w:lineRule="auto"/>
        <w:rPr>
          <w:rFonts w:eastAsia="Times New Roman" w:cstheme="minorHAnsi"/>
          <w:sz w:val="24"/>
          <w:szCs w:val="24"/>
          <w:lang w:val="en" w:eastAsia="en-GB"/>
        </w:rPr>
      </w:pPr>
    </w:p>
    <w:p w14:paraId="0CF3571F"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For this purpose, the £250 threshold applies to the aggregate of the overpayments </w:t>
      </w:r>
      <w:proofErr w:type="gramStart"/>
      <w:r w:rsidRPr="00E050D3">
        <w:rPr>
          <w:rFonts w:eastAsia="Times New Roman" w:cstheme="minorHAnsi"/>
          <w:sz w:val="24"/>
          <w:szCs w:val="24"/>
          <w:lang w:val="en" w:eastAsia="en-GB"/>
        </w:rPr>
        <w:t>actually received</w:t>
      </w:r>
      <w:proofErr w:type="gramEnd"/>
      <w:r w:rsidRPr="00E050D3">
        <w:rPr>
          <w:rFonts w:eastAsia="Times New Roman" w:cstheme="minorHAnsi"/>
          <w:sz w:val="24"/>
          <w:szCs w:val="24"/>
          <w:lang w:val="en" w:eastAsia="en-GB"/>
        </w:rPr>
        <w:t xml:space="preserve"> by, or in respect of, the member.</w:t>
      </w:r>
    </w:p>
    <w:p w14:paraId="6E620917" w14:textId="77777777" w:rsidR="00C65F4F" w:rsidRPr="00E050D3" w:rsidRDefault="00C65F4F" w:rsidP="00C65F4F">
      <w:pPr>
        <w:spacing w:after="0" w:line="240" w:lineRule="auto"/>
        <w:rPr>
          <w:rFonts w:eastAsia="Times New Roman" w:cstheme="minorHAnsi"/>
          <w:sz w:val="24"/>
          <w:szCs w:val="24"/>
          <w:lang w:val="en" w:eastAsia="en-GB"/>
        </w:rPr>
      </w:pPr>
    </w:p>
    <w:p w14:paraId="4203A679"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Where the conditions would otherwise apply in respect of pension instalments paid later than 6 months after the death of a pensioner except that the pension instalments have been paid later than 6 months after the pensioner’s death, the £250 threshold applies in respect of the aggregate of the pension instalments paid after the expiry of the </w:t>
      </w:r>
      <w:proofErr w:type="gramStart"/>
      <w:r w:rsidRPr="00E050D3">
        <w:rPr>
          <w:rFonts w:eastAsia="Times New Roman" w:cstheme="minorHAnsi"/>
          <w:sz w:val="24"/>
          <w:szCs w:val="24"/>
          <w:lang w:val="en" w:eastAsia="en-GB"/>
        </w:rPr>
        <w:t>6 month</w:t>
      </w:r>
      <w:proofErr w:type="gramEnd"/>
      <w:r w:rsidRPr="00E050D3">
        <w:rPr>
          <w:rFonts w:eastAsia="Times New Roman" w:cstheme="minorHAnsi"/>
          <w:sz w:val="24"/>
          <w:szCs w:val="24"/>
          <w:lang w:val="en" w:eastAsia="en-GB"/>
        </w:rPr>
        <w:t xml:space="preserve"> time limit only. The pension instalments paid up to the </w:t>
      </w:r>
      <w:proofErr w:type="gramStart"/>
      <w:r w:rsidRPr="00E050D3">
        <w:rPr>
          <w:rFonts w:eastAsia="Times New Roman" w:cstheme="minorHAnsi"/>
          <w:sz w:val="24"/>
          <w:szCs w:val="24"/>
          <w:lang w:val="en" w:eastAsia="en-GB"/>
        </w:rPr>
        <w:t>6 month</w:t>
      </w:r>
      <w:proofErr w:type="gramEnd"/>
      <w:r w:rsidRPr="00E050D3">
        <w:rPr>
          <w:rFonts w:eastAsia="Times New Roman" w:cstheme="minorHAnsi"/>
          <w:sz w:val="24"/>
          <w:szCs w:val="24"/>
          <w:lang w:val="en" w:eastAsia="en-GB"/>
        </w:rPr>
        <w:t xml:space="preserve"> time limit would not be.</w:t>
      </w:r>
    </w:p>
    <w:p w14:paraId="2116582F" w14:textId="77777777" w:rsidR="00C65F4F" w:rsidRPr="00E050D3" w:rsidRDefault="00C65F4F" w:rsidP="00C65F4F">
      <w:pPr>
        <w:spacing w:after="0" w:line="240" w:lineRule="auto"/>
        <w:rPr>
          <w:rFonts w:eastAsia="Times New Roman" w:cstheme="minorHAnsi"/>
          <w:sz w:val="24"/>
          <w:szCs w:val="24"/>
          <w:lang w:val="en" w:eastAsia="en-GB"/>
        </w:rPr>
      </w:pPr>
    </w:p>
    <w:p w14:paraId="7141CFF3" w14:textId="77777777" w:rsidR="00C65F4F" w:rsidRPr="00C07D60" w:rsidRDefault="00C65F4F" w:rsidP="00C65F4F">
      <w:pPr>
        <w:rPr>
          <w:rFonts w:cstheme="minorHAnsi"/>
          <w:b/>
          <w:bCs/>
          <w:sz w:val="24"/>
          <w:szCs w:val="24"/>
          <w:lang w:val="en" w:eastAsia="en-GB"/>
        </w:rPr>
      </w:pPr>
      <w:r w:rsidRPr="00E050D3">
        <w:rPr>
          <w:rFonts w:cstheme="minorHAnsi"/>
          <w:b/>
          <w:bCs/>
          <w:sz w:val="24"/>
          <w:szCs w:val="24"/>
          <w:lang w:val="en" w:eastAsia="en-GB"/>
        </w:rPr>
        <w:t>Overpayment of lump sums</w:t>
      </w:r>
    </w:p>
    <w:p w14:paraId="04D3850F"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The conditions described above apply equally where an overpayment of a lump sum occurs, such as a pension commencement lump sum or serious ill-health lump sum. </w:t>
      </w:r>
      <w:proofErr w:type="gramStart"/>
      <w:r w:rsidRPr="00E050D3">
        <w:rPr>
          <w:rFonts w:eastAsia="Times New Roman" w:cstheme="minorHAnsi"/>
          <w:sz w:val="24"/>
          <w:szCs w:val="24"/>
          <w:lang w:val="en" w:eastAsia="en-GB"/>
        </w:rPr>
        <w:t>So</w:t>
      </w:r>
      <w:proofErr w:type="gramEnd"/>
      <w:r w:rsidRPr="00E050D3">
        <w:rPr>
          <w:rFonts w:eastAsia="Times New Roman" w:cstheme="minorHAnsi"/>
          <w:sz w:val="24"/>
          <w:szCs w:val="24"/>
          <w:lang w:val="en" w:eastAsia="en-GB"/>
        </w:rPr>
        <w:t xml:space="preserve"> the limit of £250 will apply, but any lump sum in excess of that amount, where recovery cannot be made, will be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to the extent that the amount is not an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payment.</w:t>
      </w:r>
    </w:p>
    <w:p w14:paraId="41A43397" w14:textId="77777777" w:rsidR="00C65F4F" w:rsidRPr="00E050D3" w:rsidRDefault="00C65F4F" w:rsidP="00C65F4F">
      <w:pPr>
        <w:spacing w:after="0" w:line="240" w:lineRule="auto"/>
        <w:rPr>
          <w:rFonts w:eastAsia="Times New Roman" w:cstheme="minorHAnsi"/>
          <w:sz w:val="24"/>
          <w:szCs w:val="24"/>
          <w:lang w:val="en" w:eastAsia="en-GB"/>
        </w:rPr>
      </w:pPr>
    </w:p>
    <w:p w14:paraId="535C08F6"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For example, a pension commencement lump sum of £100,000 is due to be paid under the scheme rules, but £105,000 is paid in error. The scheme administrator is unable to affect a recovery of the excess. Under the tax rules, the pension commencement lump sum of £100,000 is the permitted maximum, so the whole excess of £5,000 is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(i.e. one cannot deduct £250 as if it were an allowance, which it is not).</w:t>
      </w:r>
    </w:p>
    <w:p w14:paraId="0CD0AECB" w14:textId="77777777" w:rsidR="00C65F4F" w:rsidRPr="00E050D3" w:rsidRDefault="00C65F4F" w:rsidP="00C65F4F">
      <w:pPr>
        <w:spacing w:after="0" w:line="240" w:lineRule="auto"/>
        <w:rPr>
          <w:rFonts w:eastAsia="Times New Roman" w:cstheme="minorHAnsi"/>
          <w:sz w:val="24"/>
          <w:szCs w:val="24"/>
          <w:lang w:val="en" w:eastAsia="en-GB"/>
        </w:rPr>
      </w:pPr>
    </w:p>
    <w:p w14:paraId="3CCE6B07"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Note that a payment of a lump that is intended to be a pension commencement lump sum but ends up exceeding the permitted maximum may still be an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member payment if certain conditions are met.</w:t>
      </w:r>
    </w:p>
    <w:p w14:paraId="55ECB7BE" w14:textId="77777777" w:rsidR="00C65F4F" w:rsidRPr="00E050D3" w:rsidRDefault="00C65F4F" w:rsidP="00C65F4F">
      <w:pPr>
        <w:spacing w:after="0" w:line="240" w:lineRule="auto"/>
        <w:rPr>
          <w:rFonts w:eastAsia="Times New Roman" w:cstheme="minorHAnsi"/>
          <w:sz w:val="24"/>
          <w:szCs w:val="24"/>
          <w:lang w:val="en" w:eastAsia="en-GB"/>
        </w:rPr>
      </w:pPr>
    </w:p>
    <w:p w14:paraId="7551E9CF" w14:textId="77777777" w:rsidR="00C65F4F" w:rsidRPr="00C07D60" w:rsidRDefault="00C65F4F" w:rsidP="00C65F4F">
      <w:pPr>
        <w:rPr>
          <w:rFonts w:cstheme="minorHAnsi"/>
          <w:b/>
          <w:bCs/>
          <w:sz w:val="24"/>
          <w:szCs w:val="24"/>
          <w:lang w:val="en" w:eastAsia="en-GB"/>
        </w:rPr>
      </w:pPr>
      <w:r w:rsidRPr="00E050D3">
        <w:rPr>
          <w:rFonts w:cstheme="minorHAnsi"/>
          <w:b/>
          <w:bCs/>
          <w:sz w:val="24"/>
          <w:szCs w:val="24"/>
          <w:lang w:val="en" w:eastAsia="en-GB"/>
        </w:rPr>
        <w:t>Example</w:t>
      </w:r>
    </w:p>
    <w:p w14:paraId="628398B7" w14:textId="77777777" w:rsidR="00C65F4F" w:rsidRPr="00E050D3" w:rsidRDefault="00C65F4F" w:rsidP="00C65F4F">
      <w:pPr>
        <w:spacing w:after="0" w:line="240" w:lineRule="auto"/>
        <w:rPr>
          <w:rFonts w:cstheme="minorHAnsi"/>
          <w:sz w:val="24"/>
          <w:szCs w:val="24"/>
        </w:rPr>
      </w:pPr>
      <w:r w:rsidRPr="00E050D3">
        <w:rPr>
          <w:rFonts w:eastAsia="Times New Roman" w:cstheme="minorHAnsi"/>
          <w:sz w:val="24"/>
          <w:szCs w:val="24"/>
          <w:lang w:val="en" w:eastAsia="en-GB"/>
        </w:rPr>
        <w:t xml:space="preserve">A pension commencement lump sum must be paid within an </w:t>
      </w:r>
      <w:proofErr w:type="gramStart"/>
      <w:r w:rsidRPr="00E050D3">
        <w:rPr>
          <w:rFonts w:eastAsia="Times New Roman" w:cstheme="minorHAnsi"/>
          <w:sz w:val="24"/>
          <w:szCs w:val="24"/>
          <w:lang w:val="en" w:eastAsia="en-GB"/>
        </w:rPr>
        <w:t>18 month</w:t>
      </w:r>
      <w:proofErr w:type="gramEnd"/>
      <w:r w:rsidRPr="00E050D3">
        <w:rPr>
          <w:rFonts w:eastAsia="Times New Roman" w:cstheme="minorHAnsi"/>
          <w:sz w:val="24"/>
          <w:szCs w:val="24"/>
          <w:lang w:val="en" w:eastAsia="en-GB"/>
        </w:rPr>
        <w:t xml:space="preserve"> period starting 6 months before and ending 12 months after the member becomes entitled to the lump sum and linked pension. However, due to an error within the administration department of the pension scheme, the lump sum payment is not made by that deadline. If the lump sum is paid after the </w:t>
      </w:r>
      <w:proofErr w:type="gramStart"/>
      <w:r w:rsidRPr="00E050D3">
        <w:rPr>
          <w:rFonts w:eastAsia="Times New Roman" w:cstheme="minorHAnsi"/>
          <w:sz w:val="24"/>
          <w:szCs w:val="24"/>
          <w:lang w:val="en" w:eastAsia="en-GB"/>
        </w:rPr>
        <w:t>deadline</w:t>
      </w:r>
      <w:proofErr w:type="gramEnd"/>
      <w:r w:rsidRPr="00E050D3">
        <w:rPr>
          <w:rFonts w:eastAsia="Times New Roman" w:cstheme="minorHAnsi"/>
          <w:sz w:val="24"/>
          <w:szCs w:val="24"/>
          <w:lang w:val="en" w:eastAsia="en-GB"/>
        </w:rPr>
        <w:t xml:space="preserve"> it will not be a pension commencement lump sum and (unless it falls within the definition of one of the other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lump sums) will be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member payment.</w:t>
      </w:r>
    </w:p>
    <w:p w14:paraId="6D86A1AF" w14:textId="77777777" w:rsidR="00C65F4F" w:rsidRPr="00E050D3" w:rsidRDefault="00C65F4F" w:rsidP="00C65F4F">
      <w:pPr>
        <w:rPr>
          <w:rFonts w:cstheme="minorHAnsi"/>
          <w:sz w:val="24"/>
          <w:szCs w:val="24"/>
        </w:rPr>
      </w:pPr>
    </w:p>
    <w:p w14:paraId="60F5A46B" w14:textId="77777777" w:rsidR="00C65F4F" w:rsidRPr="00E050D3" w:rsidRDefault="00C65F4F" w:rsidP="00C65F4F">
      <w:pPr>
        <w:spacing w:after="0" w:line="240" w:lineRule="auto"/>
        <w:rPr>
          <w:rFonts w:cstheme="minorHAnsi"/>
          <w:sz w:val="24"/>
          <w:szCs w:val="24"/>
        </w:rPr>
      </w:pPr>
    </w:p>
    <w:p w14:paraId="4AB181CD" w14:textId="77777777" w:rsidR="00C65F4F" w:rsidRPr="00E050D3" w:rsidRDefault="00C65F4F" w:rsidP="00C65F4F">
      <w:pPr>
        <w:spacing w:after="0" w:line="240" w:lineRule="auto"/>
        <w:ind w:left="567" w:hanging="709"/>
        <w:rPr>
          <w:rFonts w:cstheme="minorHAnsi"/>
          <w:sz w:val="24"/>
          <w:szCs w:val="24"/>
        </w:rPr>
      </w:pPr>
    </w:p>
    <w:p w14:paraId="16CD62A7" w14:textId="77777777" w:rsidR="00C65F4F" w:rsidRPr="00E050D3" w:rsidRDefault="00C65F4F" w:rsidP="00C65F4F">
      <w:pPr>
        <w:spacing w:after="0" w:line="240" w:lineRule="auto"/>
        <w:ind w:left="567" w:hanging="709"/>
        <w:rPr>
          <w:rFonts w:cstheme="minorHAnsi"/>
          <w:sz w:val="24"/>
          <w:szCs w:val="24"/>
        </w:rPr>
      </w:pPr>
    </w:p>
    <w:p w14:paraId="604E5797" w14:textId="77777777" w:rsidR="00C65F4F" w:rsidRPr="00E050D3" w:rsidRDefault="00C65F4F" w:rsidP="00C65F4F">
      <w:pPr>
        <w:spacing w:after="0" w:line="240" w:lineRule="auto"/>
        <w:ind w:left="567" w:hanging="709"/>
        <w:rPr>
          <w:rFonts w:cstheme="minorHAnsi"/>
          <w:sz w:val="24"/>
          <w:szCs w:val="24"/>
        </w:rPr>
      </w:pPr>
    </w:p>
    <w:p w14:paraId="38831B2A" w14:textId="77777777" w:rsidR="00C65F4F" w:rsidRPr="00E050D3" w:rsidRDefault="00C65F4F" w:rsidP="00C65F4F">
      <w:pPr>
        <w:spacing w:after="0" w:line="240" w:lineRule="auto"/>
        <w:ind w:left="567" w:hanging="709"/>
        <w:rPr>
          <w:rFonts w:cstheme="minorHAnsi"/>
          <w:sz w:val="24"/>
          <w:szCs w:val="24"/>
        </w:rPr>
      </w:pPr>
    </w:p>
    <w:p w14:paraId="18B5F5E6" w14:textId="77777777" w:rsidR="00C65F4F" w:rsidRPr="00E050D3" w:rsidRDefault="00C65F4F" w:rsidP="00C65F4F">
      <w:pPr>
        <w:spacing w:line="240" w:lineRule="auto"/>
        <w:ind w:firstLine="709"/>
        <w:rPr>
          <w:rFonts w:cstheme="minorHAnsi"/>
          <w:sz w:val="24"/>
          <w:szCs w:val="24"/>
        </w:rPr>
      </w:pPr>
    </w:p>
    <w:p w14:paraId="17A731A7" w14:textId="77777777" w:rsidR="00C65F4F" w:rsidRPr="00E050D3" w:rsidRDefault="00C65F4F" w:rsidP="00C65F4F">
      <w:pPr>
        <w:rPr>
          <w:rFonts w:cstheme="minorHAnsi"/>
          <w:sz w:val="24"/>
          <w:szCs w:val="24"/>
        </w:rPr>
      </w:pPr>
    </w:p>
    <w:p w14:paraId="042896E2" w14:textId="77777777" w:rsidR="00C65F4F" w:rsidRDefault="00C65F4F" w:rsidP="00C65F4F"/>
    <w:p w14:paraId="24310CF5" w14:textId="77777777" w:rsidR="00C65F4F" w:rsidRDefault="00C65F4F" w:rsidP="00C65F4F"/>
    <w:p w14:paraId="1B8F638A" w14:textId="77777777" w:rsidR="00C65F4F" w:rsidRDefault="00C65F4F"/>
    <w:sectPr w:rsidR="00C65F4F" w:rsidSect="000C453F">
      <w:headerReference w:type="default" r:id="rId15"/>
      <w:footerReference w:type="default" r:id="rId16"/>
      <w:pgSz w:w="16840" w:h="11910" w:orient="landscape"/>
      <w:pgMar w:top="720" w:right="720" w:bottom="720" w:left="720" w:header="1531"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0545" w14:textId="77777777" w:rsidR="00242F20" w:rsidRDefault="00242F20" w:rsidP="007A4301">
      <w:pPr>
        <w:spacing w:after="0" w:line="240" w:lineRule="auto"/>
      </w:pPr>
      <w:r>
        <w:separator/>
      </w:r>
    </w:p>
  </w:endnote>
  <w:endnote w:type="continuationSeparator" w:id="0">
    <w:p w14:paraId="024D0AB2" w14:textId="77777777" w:rsidR="00242F20" w:rsidRDefault="00242F20" w:rsidP="007A4301">
      <w:pPr>
        <w:spacing w:after="0" w:line="240" w:lineRule="auto"/>
      </w:pPr>
      <w:r>
        <w:continuationSeparator/>
      </w:r>
    </w:p>
  </w:endnote>
  <w:endnote w:type="continuationNotice" w:id="1">
    <w:p w14:paraId="33BD9E2B" w14:textId="77777777" w:rsidR="00D12171" w:rsidRDefault="00D12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09D" w14:textId="77777777" w:rsidR="006C24CB" w:rsidRDefault="006C24CB" w:rsidP="001644E1">
    <w:pPr>
      <w:pStyle w:val="Footer"/>
    </w:pPr>
  </w:p>
  <w:p w14:paraId="2AD4EB4C" w14:textId="77777777" w:rsidR="006C24CB" w:rsidRDefault="006C24CB" w:rsidP="000B7FCB">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DB4D" w14:textId="77777777" w:rsidR="006C24CB" w:rsidRDefault="00DA6430">
    <w:pPr>
      <w:pStyle w:val="Footer"/>
    </w:pPr>
    <w:r>
      <w:rPr>
        <w:noProof/>
      </w:rPr>
      <w:drawing>
        <wp:inline distT="0" distB="0" distL="0" distR="0" wp14:anchorId="1C1DAB66" wp14:editId="39452306">
          <wp:extent cx="3045600" cy="1015200"/>
          <wp:effectExtent l="0" t="0" r="2540" b="0"/>
          <wp:docPr id="12" name="Picture 12"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4CF05988" w14:textId="77777777" w:rsidR="006C24CB" w:rsidRDefault="00DA64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7A1A1" w14:textId="77777777" w:rsidR="006C24CB" w:rsidRDefault="006C24C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9AFF" w14:textId="77777777" w:rsidR="00242F20" w:rsidRDefault="00242F20" w:rsidP="007A4301">
      <w:pPr>
        <w:spacing w:after="0" w:line="240" w:lineRule="auto"/>
      </w:pPr>
      <w:r>
        <w:separator/>
      </w:r>
    </w:p>
  </w:footnote>
  <w:footnote w:type="continuationSeparator" w:id="0">
    <w:p w14:paraId="5CB98043" w14:textId="77777777" w:rsidR="00242F20" w:rsidRDefault="00242F20" w:rsidP="007A4301">
      <w:pPr>
        <w:spacing w:after="0" w:line="240" w:lineRule="auto"/>
      </w:pPr>
      <w:r>
        <w:continuationSeparator/>
      </w:r>
    </w:p>
  </w:footnote>
  <w:footnote w:type="continuationNotice" w:id="1">
    <w:p w14:paraId="6DAACB35" w14:textId="77777777" w:rsidR="00D12171" w:rsidRDefault="00D12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D6F8" w14:textId="77777777" w:rsidR="006C24CB" w:rsidRDefault="006C24CB" w:rsidP="0035264A">
    <w:pPr>
      <w:pStyle w:val="Header"/>
      <w:jc w:val="right"/>
    </w:pPr>
  </w:p>
  <w:p w14:paraId="68A591E7" w14:textId="77777777" w:rsidR="006C24CB" w:rsidRDefault="006C24CB"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7C3D" w14:textId="77777777" w:rsidR="006C24CB" w:rsidRDefault="00DA6430" w:rsidP="00AD7560">
    <w:pPr>
      <w:pStyle w:val="Header"/>
      <w:jc w:val="right"/>
    </w:pPr>
    <w:r>
      <w:rPr>
        <w:noProof/>
      </w:rPr>
      <w:drawing>
        <wp:inline distT="0" distB="0" distL="0" distR="0" wp14:anchorId="685DF1A3" wp14:editId="770BD600">
          <wp:extent cx="1792800" cy="676800"/>
          <wp:effectExtent l="0" t="0" r="0" b="0"/>
          <wp:docPr id="11" name="Picture 11"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7526" w14:textId="77777777" w:rsidR="006C24CB" w:rsidRDefault="006C24CB"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F25"/>
    <w:multiLevelType w:val="hybridMultilevel"/>
    <w:tmpl w:val="AB38ED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C72F10"/>
    <w:multiLevelType w:val="hybridMultilevel"/>
    <w:tmpl w:val="F410CF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FE000F"/>
    <w:multiLevelType w:val="hybridMultilevel"/>
    <w:tmpl w:val="01348300"/>
    <w:lvl w:ilvl="0" w:tplc="08090001">
      <w:start w:val="1"/>
      <w:numFmt w:val="bullet"/>
      <w:lvlText w:val=""/>
      <w:lvlJc w:val="left"/>
      <w:pPr>
        <w:ind w:left="1157" w:hanging="360"/>
      </w:pPr>
      <w:rPr>
        <w:rFonts w:ascii="Symbol" w:hAnsi="Symbol" w:hint="default"/>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 w15:restartNumberingAfterBreak="0">
    <w:nsid w:val="43246DF5"/>
    <w:multiLevelType w:val="hybridMultilevel"/>
    <w:tmpl w:val="3CF61F5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4" w15:restartNumberingAfterBreak="0">
    <w:nsid w:val="43CB1557"/>
    <w:multiLevelType w:val="multilevel"/>
    <w:tmpl w:val="3136397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5D4200"/>
    <w:multiLevelType w:val="hybridMultilevel"/>
    <w:tmpl w:val="9198FDC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64636718"/>
    <w:multiLevelType w:val="hybridMultilevel"/>
    <w:tmpl w:val="547C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B60556"/>
    <w:multiLevelType w:val="multilevel"/>
    <w:tmpl w:val="AEF469B8"/>
    <w:lvl w:ilvl="0">
      <w:start w:val="1"/>
      <w:numFmt w:val="bullet"/>
      <w:lvlText w:val=""/>
      <w:lvlJc w:val="left"/>
      <w:pPr>
        <w:tabs>
          <w:tab w:val="num" w:pos="1856"/>
        </w:tabs>
        <w:ind w:left="1856" w:hanging="360"/>
      </w:pPr>
      <w:rPr>
        <w:rFonts w:ascii="Symbol" w:hAnsi="Symbol" w:hint="default"/>
        <w:sz w:val="20"/>
      </w:rPr>
    </w:lvl>
    <w:lvl w:ilvl="1" w:tentative="1">
      <w:start w:val="1"/>
      <w:numFmt w:val="bullet"/>
      <w:lvlText w:val="o"/>
      <w:lvlJc w:val="left"/>
      <w:pPr>
        <w:tabs>
          <w:tab w:val="num" w:pos="2576"/>
        </w:tabs>
        <w:ind w:left="2576" w:hanging="360"/>
      </w:pPr>
      <w:rPr>
        <w:rFonts w:ascii="Courier New" w:hAnsi="Courier New" w:hint="default"/>
        <w:sz w:val="20"/>
      </w:rPr>
    </w:lvl>
    <w:lvl w:ilvl="2" w:tentative="1">
      <w:start w:val="1"/>
      <w:numFmt w:val="bullet"/>
      <w:lvlText w:val=""/>
      <w:lvlJc w:val="left"/>
      <w:pPr>
        <w:tabs>
          <w:tab w:val="num" w:pos="3296"/>
        </w:tabs>
        <w:ind w:left="3296" w:hanging="360"/>
      </w:pPr>
      <w:rPr>
        <w:rFonts w:ascii="Wingdings" w:hAnsi="Wingdings" w:hint="default"/>
        <w:sz w:val="20"/>
      </w:rPr>
    </w:lvl>
    <w:lvl w:ilvl="3" w:tentative="1">
      <w:start w:val="1"/>
      <w:numFmt w:val="bullet"/>
      <w:lvlText w:val=""/>
      <w:lvlJc w:val="left"/>
      <w:pPr>
        <w:tabs>
          <w:tab w:val="num" w:pos="4016"/>
        </w:tabs>
        <w:ind w:left="4016" w:hanging="360"/>
      </w:pPr>
      <w:rPr>
        <w:rFonts w:ascii="Wingdings" w:hAnsi="Wingdings" w:hint="default"/>
        <w:sz w:val="20"/>
      </w:rPr>
    </w:lvl>
    <w:lvl w:ilvl="4" w:tentative="1">
      <w:start w:val="1"/>
      <w:numFmt w:val="bullet"/>
      <w:lvlText w:val=""/>
      <w:lvlJc w:val="left"/>
      <w:pPr>
        <w:tabs>
          <w:tab w:val="num" w:pos="4736"/>
        </w:tabs>
        <w:ind w:left="4736" w:hanging="360"/>
      </w:pPr>
      <w:rPr>
        <w:rFonts w:ascii="Wingdings" w:hAnsi="Wingdings" w:hint="default"/>
        <w:sz w:val="20"/>
      </w:rPr>
    </w:lvl>
    <w:lvl w:ilvl="5" w:tentative="1">
      <w:start w:val="1"/>
      <w:numFmt w:val="bullet"/>
      <w:lvlText w:val=""/>
      <w:lvlJc w:val="left"/>
      <w:pPr>
        <w:tabs>
          <w:tab w:val="num" w:pos="5456"/>
        </w:tabs>
        <w:ind w:left="5456" w:hanging="360"/>
      </w:pPr>
      <w:rPr>
        <w:rFonts w:ascii="Wingdings" w:hAnsi="Wingdings" w:hint="default"/>
        <w:sz w:val="20"/>
      </w:rPr>
    </w:lvl>
    <w:lvl w:ilvl="6" w:tentative="1">
      <w:start w:val="1"/>
      <w:numFmt w:val="bullet"/>
      <w:lvlText w:val=""/>
      <w:lvlJc w:val="left"/>
      <w:pPr>
        <w:tabs>
          <w:tab w:val="num" w:pos="6176"/>
        </w:tabs>
        <w:ind w:left="6176" w:hanging="360"/>
      </w:pPr>
      <w:rPr>
        <w:rFonts w:ascii="Wingdings" w:hAnsi="Wingdings" w:hint="default"/>
        <w:sz w:val="20"/>
      </w:rPr>
    </w:lvl>
    <w:lvl w:ilvl="7" w:tentative="1">
      <w:start w:val="1"/>
      <w:numFmt w:val="bullet"/>
      <w:lvlText w:val=""/>
      <w:lvlJc w:val="left"/>
      <w:pPr>
        <w:tabs>
          <w:tab w:val="num" w:pos="6896"/>
        </w:tabs>
        <w:ind w:left="6896" w:hanging="360"/>
      </w:pPr>
      <w:rPr>
        <w:rFonts w:ascii="Wingdings" w:hAnsi="Wingdings" w:hint="default"/>
        <w:sz w:val="20"/>
      </w:rPr>
    </w:lvl>
    <w:lvl w:ilvl="8" w:tentative="1">
      <w:start w:val="1"/>
      <w:numFmt w:val="bullet"/>
      <w:lvlText w:val=""/>
      <w:lvlJc w:val="left"/>
      <w:pPr>
        <w:tabs>
          <w:tab w:val="num" w:pos="7616"/>
        </w:tabs>
        <w:ind w:left="7616" w:hanging="360"/>
      </w:pPr>
      <w:rPr>
        <w:rFonts w:ascii="Wingdings" w:hAnsi="Wingdings" w:hint="default"/>
        <w:sz w:val="20"/>
      </w:rPr>
    </w:lvl>
  </w:abstractNum>
  <w:num w:numId="1" w16cid:durableId="733167161">
    <w:abstractNumId w:val="2"/>
  </w:num>
  <w:num w:numId="2" w16cid:durableId="1347177448">
    <w:abstractNumId w:val="4"/>
  </w:num>
  <w:num w:numId="3" w16cid:durableId="1407922406">
    <w:abstractNumId w:val="1"/>
  </w:num>
  <w:num w:numId="4" w16cid:durableId="792212667">
    <w:abstractNumId w:val="0"/>
  </w:num>
  <w:num w:numId="5" w16cid:durableId="389620732">
    <w:abstractNumId w:val="3"/>
  </w:num>
  <w:num w:numId="6" w16cid:durableId="1073968783">
    <w:abstractNumId w:val="6"/>
  </w:num>
  <w:num w:numId="7" w16cid:durableId="505479621">
    <w:abstractNumId w:val="7"/>
  </w:num>
  <w:num w:numId="8" w16cid:durableId="2006978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4F"/>
    <w:rsid w:val="00003C59"/>
    <w:rsid w:val="00051B3E"/>
    <w:rsid w:val="00121DF0"/>
    <w:rsid w:val="00133CD5"/>
    <w:rsid w:val="001B2695"/>
    <w:rsid w:val="001C0B67"/>
    <w:rsid w:val="00242F20"/>
    <w:rsid w:val="00387C46"/>
    <w:rsid w:val="00391BCE"/>
    <w:rsid w:val="00404F4E"/>
    <w:rsid w:val="00416DF6"/>
    <w:rsid w:val="004A7DD4"/>
    <w:rsid w:val="004C0162"/>
    <w:rsid w:val="005553CA"/>
    <w:rsid w:val="00564347"/>
    <w:rsid w:val="005A4786"/>
    <w:rsid w:val="005C4DCA"/>
    <w:rsid w:val="005C7E68"/>
    <w:rsid w:val="00645E1F"/>
    <w:rsid w:val="006C24CB"/>
    <w:rsid w:val="0070214A"/>
    <w:rsid w:val="00703067"/>
    <w:rsid w:val="00762043"/>
    <w:rsid w:val="007A4301"/>
    <w:rsid w:val="00927225"/>
    <w:rsid w:val="00964458"/>
    <w:rsid w:val="0099357C"/>
    <w:rsid w:val="009F7993"/>
    <w:rsid w:val="00A41997"/>
    <w:rsid w:val="00AB3237"/>
    <w:rsid w:val="00AB7A35"/>
    <w:rsid w:val="00AF5B78"/>
    <w:rsid w:val="00BA6C17"/>
    <w:rsid w:val="00BC0107"/>
    <w:rsid w:val="00BC58FB"/>
    <w:rsid w:val="00BD5E40"/>
    <w:rsid w:val="00C2053C"/>
    <w:rsid w:val="00C62BA4"/>
    <w:rsid w:val="00C65F4F"/>
    <w:rsid w:val="00CF0170"/>
    <w:rsid w:val="00D12171"/>
    <w:rsid w:val="00D36DA7"/>
    <w:rsid w:val="00D65497"/>
    <w:rsid w:val="00DA6430"/>
    <w:rsid w:val="00E12382"/>
    <w:rsid w:val="00E327A0"/>
    <w:rsid w:val="00F26EBB"/>
    <w:rsid w:val="00FB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6042"/>
  <w15:chartTrackingRefBased/>
  <w15:docId w15:val="{9AF48AF4-001B-4705-AB5F-6D924C20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4F"/>
  </w:style>
  <w:style w:type="paragraph" w:styleId="Heading1">
    <w:name w:val="heading 1"/>
    <w:basedOn w:val="Normal"/>
    <w:next w:val="Normal"/>
    <w:link w:val="Heading1Char"/>
    <w:uiPriority w:val="9"/>
    <w:qFormat/>
    <w:rsid w:val="00703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F4F"/>
  </w:style>
  <w:style w:type="paragraph" w:styleId="Footer">
    <w:name w:val="footer"/>
    <w:basedOn w:val="Normal"/>
    <w:link w:val="FooterChar"/>
    <w:uiPriority w:val="99"/>
    <w:unhideWhenUsed/>
    <w:rsid w:val="00C65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4F"/>
  </w:style>
  <w:style w:type="table" w:styleId="TableGrid">
    <w:name w:val="Table Grid"/>
    <w:basedOn w:val="TableNormal"/>
    <w:uiPriority w:val="39"/>
    <w:rsid w:val="00C65F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F4F"/>
    <w:pPr>
      <w:spacing w:after="0" w:line="240" w:lineRule="auto"/>
    </w:pPr>
  </w:style>
  <w:style w:type="paragraph" w:styleId="ListParagraph">
    <w:name w:val="List Paragraph"/>
    <w:basedOn w:val="Normal"/>
    <w:uiPriority w:val="34"/>
    <w:qFormat/>
    <w:rsid w:val="00C65F4F"/>
    <w:pPr>
      <w:ind w:left="720"/>
      <w:contextualSpacing/>
    </w:pPr>
  </w:style>
  <w:style w:type="paragraph" w:styleId="TOC1">
    <w:name w:val="toc 1"/>
    <w:basedOn w:val="Normal"/>
    <w:next w:val="Normal"/>
    <w:autoRedefine/>
    <w:uiPriority w:val="39"/>
    <w:unhideWhenUsed/>
    <w:rsid w:val="00703067"/>
    <w:pPr>
      <w:tabs>
        <w:tab w:val="left" w:pos="142"/>
        <w:tab w:val="left" w:pos="660"/>
        <w:tab w:val="right" w:leader="dot" w:pos="9628"/>
      </w:tabs>
      <w:spacing w:after="100"/>
      <w:ind w:left="567" w:hanging="567"/>
    </w:pPr>
  </w:style>
  <w:style w:type="character" w:styleId="Hyperlink">
    <w:name w:val="Hyperlink"/>
    <w:basedOn w:val="DefaultParagraphFont"/>
    <w:uiPriority w:val="99"/>
    <w:unhideWhenUsed/>
    <w:rsid w:val="007A4301"/>
    <w:rPr>
      <w:color w:val="0563C1" w:themeColor="hyperlink"/>
      <w:u w:val="single"/>
    </w:rPr>
  </w:style>
  <w:style w:type="character" w:customStyle="1" w:styleId="Heading1Char">
    <w:name w:val="Heading 1 Char"/>
    <w:basedOn w:val="DefaultParagraphFont"/>
    <w:link w:val="Heading1"/>
    <w:uiPriority w:val="9"/>
    <w:rsid w:val="007030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d xmlns="fb421853-688c-4895-9bf8-6bc14ea16dd3">CPF</Fund>
    <Meetingdate xmlns="fb421853-688c-4895-9bf8-6bc14ea16dd3">2024-10-01T23:00:00+00:00</Meetingdate>
    <Status xmlns="fb421853-688c-4895-9bf8-6bc14ea16dd3">Sent to DS</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EC70-E5B0-414E-873F-E2150AB7B81C}">
  <ds:schemaRefs>
    <ds:schemaRef ds:uri="http://schemas.microsoft.com/office/2006/metadata/properties"/>
    <ds:schemaRef ds:uri="http://schemas.microsoft.com/office/infopath/2007/PartnerControls"/>
    <ds:schemaRef ds:uri="fb421853-688c-4895-9bf8-6bc14ea16dd3"/>
  </ds:schemaRefs>
</ds:datastoreItem>
</file>

<file path=customXml/itemProps2.xml><?xml version="1.0" encoding="utf-8"?>
<ds:datastoreItem xmlns:ds="http://schemas.openxmlformats.org/officeDocument/2006/customXml" ds:itemID="{F63BC0CF-E831-40EB-AAC4-A0C60E173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0E543-0BDE-406B-8180-A1C403AD3B6E}">
  <ds:schemaRefs>
    <ds:schemaRef ds:uri="http://schemas.microsoft.com/sharepoint/v3/contenttype/forms"/>
  </ds:schemaRefs>
</ds:datastoreItem>
</file>

<file path=customXml/itemProps4.xml><?xml version="1.0" encoding="utf-8"?>
<ds:datastoreItem xmlns:ds="http://schemas.openxmlformats.org/officeDocument/2006/customXml" ds:itemID="{353E3BAC-AA75-44F4-A3B4-688C8768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6572</Words>
  <Characters>37466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11</cp:revision>
  <dcterms:created xsi:type="dcterms:W3CDTF">2024-10-02T10:48:00Z</dcterms:created>
  <dcterms:modified xsi:type="dcterms:W3CDTF">2024-10-07T09:04:00Z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