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B399" w14:textId="77777777" w:rsidR="0027770C" w:rsidRPr="0027770C" w:rsidRDefault="0027770C" w:rsidP="0027770C">
      <w:pPr>
        <w:spacing w:after="0"/>
        <w:jc w:val="right"/>
        <w:rPr>
          <w:b/>
          <w:sz w:val="26"/>
          <w:szCs w:val="26"/>
        </w:rPr>
      </w:pPr>
      <w:r w:rsidRPr="0027770C">
        <w:rPr>
          <w:noProof/>
        </w:rPr>
        <w:drawing>
          <wp:inline distT="0" distB="0" distL="0" distR="0" wp14:anchorId="5612CDDC" wp14:editId="2A705687">
            <wp:extent cx="2005200" cy="676800"/>
            <wp:effectExtent l="0" t="0" r="0" b="0"/>
            <wp:docPr id="2" name="Picture 2"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p w14:paraId="00F0AD4F" w14:textId="77777777" w:rsidR="0027770C" w:rsidRPr="0027770C" w:rsidRDefault="0027770C" w:rsidP="0027770C">
      <w:pPr>
        <w:spacing w:before="3240" w:after="0"/>
        <w:jc w:val="center"/>
        <w:rPr>
          <w:color w:val="61207F"/>
          <w:sz w:val="72"/>
          <w:szCs w:val="72"/>
        </w:rPr>
      </w:pPr>
      <w:r w:rsidRPr="0027770C">
        <w:rPr>
          <w:color w:val="61207F"/>
          <w:sz w:val="72"/>
          <w:szCs w:val="72"/>
        </w:rPr>
        <w:t>Business Plan and Medium Term Strategy</w:t>
      </w:r>
    </w:p>
    <w:p w14:paraId="2C355012" w14:textId="0B6DBEAE" w:rsidR="0027770C" w:rsidRPr="0027770C" w:rsidRDefault="0027770C" w:rsidP="0027770C">
      <w:pPr>
        <w:spacing w:before="840" w:after="0"/>
        <w:jc w:val="center"/>
        <w:rPr>
          <w:color w:val="61207F"/>
          <w:sz w:val="72"/>
          <w:szCs w:val="72"/>
        </w:rPr>
      </w:pPr>
      <w:r w:rsidRPr="0027770C">
        <w:rPr>
          <w:color w:val="61207F"/>
          <w:sz w:val="72"/>
          <w:szCs w:val="72"/>
        </w:rPr>
        <w:t>202</w:t>
      </w:r>
      <w:r w:rsidR="00C030F1">
        <w:rPr>
          <w:color w:val="61207F"/>
          <w:sz w:val="72"/>
          <w:szCs w:val="72"/>
        </w:rPr>
        <w:t>5</w:t>
      </w:r>
      <w:r w:rsidRPr="0027770C">
        <w:rPr>
          <w:color w:val="61207F"/>
          <w:sz w:val="72"/>
          <w:szCs w:val="72"/>
        </w:rPr>
        <w:t>/2</w:t>
      </w:r>
      <w:r w:rsidR="00C030F1">
        <w:rPr>
          <w:color w:val="61207F"/>
          <w:sz w:val="72"/>
          <w:szCs w:val="72"/>
        </w:rPr>
        <w:t>6</w:t>
      </w:r>
      <w:r w:rsidRPr="0027770C">
        <w:rPr>
          <w:color w:val="61207F"/>
          <w:sz w:val="72"/>
          <w:szCs w:val="72"/>
        </w:rPr>
        <w:t xml:space="preserve"> to 202</w:t>
      </w:r>
      <w:r w:rsidR="00F22934">
        <w:rPr>
          <w:color w:val="61207F"/>
          <w:sz w:val="72"/>
          <w:szCs w:val="72"/>
        </w:rPr>
        <w:t>7</w:t>
      </w:r>
      <w:r w:rsidRPr="0027770C">
        <w:rPr>
          <w:color w:val="61207F"/>
          <w:sz w:val="72"/>
          <w:szCs w:val="72"/>
        </w:rPr>
        <w:t>/2</w:t>
      </w:r>
      <w:r w:rsidR="00F22934">
        <w:rPr>
          <w:color w:val="61207F"/>
          <w:sz w:val="72"/>
          <w:szCs w:val="72"/>
        </w:rPr>
        <w:t>8</w:t>
      </w:r>
    </w:p>
    <w:p w14:paraId="144D8800" w14:textId="77777777" w:rsidR="0027770C" w:rsidRPr="0027770C" w:rsidRDefault="0027770C" w:rsidP="0027770C">
      <w:pPr>
        <w:rPr>
          <w:b/>
          <w:sz w:val="26"/>
          <w:szCs w:val="26"/>
        </w:rPr>
      </w:pPr>
    </w:p>
    <w:p w14:paraId="7D673596" w14:textId="77777777" w:rsidR="0027770C" w:rsidRPr="0027770C" w:rsidRDefault="0027770C" w:rsidP="0027770C">
      <w:pPr>
        <w:rPr>
          <w:b/>
          <w:sz w:val="26"/>
          <w:szCs w:val="26"/>
        </w:rPr>
      </w:pPr>
      <w:r w:rsidRPr="0027770C">
        <w:rPr>
          <w:b/>
          <w:sz w:val="26"/>
          <w:szCs w:val="26"/>
        </w:rPr>
        <w:br w:type="page"/>
      </w:r>
    </w:p>
    <w:p w14:paraId="6BF358AB" w14:textId="62CBB604" w:rsidR="0027770C" w:rsidRPr="00E82FE6" w:rsidRDefault="0027770C" w:rsidP="00E82FE6">
      <w:pPr>
        <w:keepNext/>
        <w:keepLines/>
        <w:tabs>
          <w:tab w:val="center" w:pos="4513"/>
          <w:tab w:val="right" w:pos="9026"/>
        </w:tabs>
        <w:spacing w:before="240" w:after="240" w:line="240" w:lineRule="auto"/>
        <w:ind w:left="357" w:hanging="783"/>
        <w:outlineLvl w:val="0"/>
        <w:rPr>
          <w:rFonts w:ascii="Calibri" w:eastAsiaTheme="majorEastAsia" w:hAnsi="Calibri" w:cstheme="majorBidi"/>
          <w:b/>
          <w:color w:val="61207F"/>
          <w:sz w:val="24"/>
          <w:szCs w:val="32"/>
        </w:rPr>
      </w:pPr>
      <w:r w:rsidRPr="0027770C">
        <w:rPr>
          <w:rFonts w:ascii="Calibri" w:eastAsiaTheme="majorEastAsia" w:hAnsi="Calibri" w:cstheme="majorBidi"/>
          <w:b/>
          <w:color w:val="61207F"/>
          <w:sz w:val="24"/>
          <w:szCs w:val="32"/>
        </w:rPr>
        <w:lastRenderedPageBreak/>
        <w:t>Introduction</w:t>
      </w:r>
    </w:p>
    <w:p w14:paraId="4531822D" w14:textId="62FA97E0" w:rsidR="0027770C" w:rsidRPr="0027770C" w:rsidRDefault="0027770C" w:rsidP="00E82FE6">
      <w:pPr>
        <w:spacing w:after="0" w:line="240" w:lineRule="auto"/>
        <w:ind w:left="-426"/>
        <w:rPr>
          <w:rFonts w:cstheme="minorHAnsi"/>
          <w:sz w:val="24"/>
          <w:szCs w:val="24"/>
        </w:rPr>
      </w:pPr>
      <w:r w:rsidRPr="0027770C">
        <w:rPr>
          <w:rFonts w:cstheme="minorHAnsi"/>
          <w:sz w:val="24"/>
          <w:szCs w:val="24"/>
        </w:rPr>
        <w:t xml:space="preserve">This is the business plan for the Northamptonshire Pension Fund </w:t>
      </w:r>
      <w:r w:rsidR="00137C50">
        <w:rPr>
          <w:rFonts w:cstheme="minorHAnsi"/>
          <w:sz w:val="24"/>
          <w:szCs w:val="24"/>
        </w:rPr>
        <w:t xml:space="preserve">(“the Fund”) </w:t>
      </w:r>
      <w:r w:rsidRPr="0027770C">
        <w:rPr>
          <w:rFonts w:cstheme="minorHAnsi"/>
          <w:sz w:val="24"/>
          <w:szCs w:val="24"/>
        </w:rPr>
        <w:t>which is managed and administered by West Northamptonshire Council. The business plan details the priorities and areas of key focus in relation to the Fund for 202</w:t>
      </w:r>
      <w:r w:rsidR="00E14FDE">
        <w:rPr>
          <w:rFonts w:cstheme="minorHAnsi"/>
          <w:sz w:val="24"/>
          <w:szCs w:val="24"/>
        </w:rPr>
        <w:t>5</w:t>
      </w:r>
      <w:r w:rsidRPr="0027770C">
        <w:rPr>
          <w:rFonts w:cstheme="minorHAnsi"/>
          <w:sz w:val="24"/>
          <w:szCs w:val="24"/>
        </w:rPr>
        <w:t>/2</w:t>
      </w:r>
      <w:r w:rsidR="00E14FDE">
        <w:rPr>
          <w:rFonts w:cstheme="minorHAnsi"/>
          <w:sz w:val="24"/>
          <w:szCs w:val="24"/>
        </w:rPr>
        <w:t>6</w:t>
      </w:r>
      <w:r w:rsidRPr="0027770C">
        <w:rPr>
          <w:rFonts w:cstheme="minorHAnsi"/>
          <w:sz w:val="24"/>
          <w:szCs w:val="24"/>
        </w:rPr>
        <w:t>, 202</w:t>
      </w:r>
      <w:r w:rsidR="00E14FDE">
        <w:rPr>
          <w:rFonts w:cstheme="minorHAnsi"/>
          <w:sz w:val="24"/>
          <w:szCs w:val="24"/>
        </w:rPr>
        <w:t>6</w:t>
      </w:r>
      <w:r w:rsidRPr="0027770C">
        <w:rPr>
          <w:rFonts w:cstheme="minorHAnsi"/>
          <w:sz w:val="24"/>
          <w:szCs w:val="24"/>
        </w:rPr>
        <w:t>/2</w:t>
      </w:r>
      <w:r w:rsidR="00E14FDE">
        <w:rPr>
          <w:rFonts w:cstheme="minorHAnsi"/>
          <w:sz w:val="24"/>
          <w:szCs w:val="24"/>
        </w:rPr>
        <w:t>7</w:t>
      </w:r>
      <w:r w:rsidRPr="0027770C">
        <w:rPr>
          <w:rFonts w:cstheme="minorHAnsi"/>
          <w:sz w:val="24"/>
          <w:szCs w:val="24"/>
        </w:rPr>
        <w:t xml:space="preserve"> and 202</w:t>
      </w:r>
      <w:r w:rsidR="00E14FDE">
        <w:rPr>
          <w:rFonts w:cstheme="minorHAnsi"/>
          <w:sz w:val="24"/>
          <w:szCs w:val="24"/>
        </w:rPr>
        <w:t>7</w:t>
      </w:r>
      <w:r w:rsidRPr="0027770C">
        <w:rPr>
          <w:rFonts w:cstheme="minorHAnsi"/>
          <w:sz w:val="24"/>
          <w:szCs w:val="24"/>
        </w:rPr>
        <w:t>/2</w:t>
      </w:r>
      <w:r w:rsidR="00E14FDE">
        <w:rPr>
          <w:rFonts w:cstheme="minorHAnsi"/>
          <w:sz w:val="24"/>
          <w:szCs w:val="24"/>
        </w:rPr>
        <w:t>8</w:t>
      </w:r>
      <w:r w:rsidRPr="0027770C">
        <w:rPr>
          <w:rFonts w:cstheme="minorHAnsi"/>
          <w:sz w:val="24"/>
          <w:szCs w:val="24"/>
        </w:rPr>
        <w:t xml:space="preserve">. The business plan was approved at the Pension Committee </w:t>
      </w:r>
      <w:r w:rsidRPr="00B61B7D">
        <w:rPr>
          <w:rFonts w:cstheme="minorHAnsi"/>
          <w:sz w:val="24"/>
          <w:szCs w:val="24"/>
        </w:rPr>
        <w:t xml:space="preserve">meeting on </w:t>
      </w:r>
      <w:r w:rsidR="00B61B7D" w:rsidRPr="00B61B7D">
        <w:rPr>
          <w:rFonts w:cstheme="minorHAnsi"/>
          <w:sz w:val="24"/>
          <w:szCs w:val="24"/>
        </w:rPr>
        <w:t>19 March 2025</w:t>
      </w:r>
      <w:r w:rsidRPr="00B61B7D">
        <w:rPr>
          <w:rFonts w:cstheme="minorHAnsi"/>
          <w:sz w:val="24"/>
          <w:szCs w:val="24"/>
        </w:rPr>
        <w:t>. The business</w:t>
      </w:r>
      <w:r w:rsidRPr="0027770C">
        <w:rPr>
          <w:rFonts w:cstheme="minorHAnsi"/>
          <w:sz w:val="24"/>
          <w:szCs w:val="24"/>
        </w:rPr>
        <w:t xml:space="preserve"> plan is monitored throughout the year and the Pension Committee may be asked to agree changes to it.</w:t>
      </w:r>
    </w:p>
    <w:p w14:paraId="38E04A02" w14:textId="672427EF" w:rsidR="0027770C" w:rsidRPr="0027770C" w:rsidRDefault="0027770C" w:rsidP="00E82FE6">
      <w:pPr>
        <w:spacing w:before="120" w:after="0" w:line="240" w:lineRule="auto"/>
        <w:ind w:hanging="426"/>
        <w:rPr>
          <w:rFonts w:cstheme="minorHAnsi"/>
          <w:sz w:val="24"/>
          <w:szCs w:val="24"/>
        </w:rPr>
      </w:pPr>
      <w:r w:rsidRPr="0027770C">
        <w:rPr>
          <w:rFonts w:cstheme="minorHAnsi"/>
          <w:sz w:val="24"/>
          <w:szCs w:val="24"/>
        </w:rPr>
        <w:t>The purpose of the business plan is to:</w:t>
      </w:r>
    </w:p>
    <w:p w14:paraId="0F83F1F1" w14:textId="0D7B55D1" w:rsidR="0027770C" w:rsidRPr="0027770C" w:rsidRDefault="0027770C" w:rsidP="00E82FE6">
      <w:pPr>
        <w:numPr>
          <w:ilvl w:val="0"/>
          <w:numId w:val="4"/>
        </w:numPr>
        <w:spacing w:before="120" w:after="0" w:line="240" w:lineRule="auto"/>
        <w:ind w:left="-141" w:hanging="284"/>
        <w:rPr>
          <w:rFonts w:cstheme="minorHAnsi"/>
          <w:sz w:val="24"/>
          <w:szCs w:val="24"/>
        </w:rPr>
      </w:pPr>
      <w:r w:rsidRPr="0027770C">
        <w:rPr>
          <w:rFonts w:cstheme="minorHAnsi"/>
          <w:sz w:val="24"/>
          <w:szCs w:val="24"/>
        </w:rPr>
        <w:t>Explain the background and objectives of West Northamptonshire Council in respect of the management of the Fund;</w:t>
      </w:r>
    </w:p>
    <w:p w14:paraId="53E55B67" w14:textId="77777777" w:rsidR="0027770C" w:rsidRPr="0027770C" w:rsidRDefault="0027770C" w:rsidP="00E82FE6">
      <w:pPr>
        <w:numPr>
          <w:ilvl w:val="0"/>
          <w:numId w:val="4"/>
        </w:numPr>
        <w:spacing w:before="120" w:after="0" w:line="240" w:lineRule="auto"/>
        <w:ind w:left="-141" w:hanging="284"/>
        <w:rPr>
          <w:rFonts w:cstheme="minorHAnsi"/>
          <w:sz w:val="24"/>
          <w:szCs w:val="24"/>
        </w:rPr>
      </w:pPr>
      <w:r w:rsidRPr="0027770C">
        <w:rPr>
          <w:rFonts w:cstheme="minorHAnsi"/>
          <w:sz w:val="24"/>
          <w:szCs w:val="24"/>
        </w:rPr>
        <w:t>Document the priorities and improvements to be implemented during the next three years to help achieve those objectives;</w:t>
      </w:r>
    </w:p>
    <w:p w14:paraId="20F068BE" w14:textId="77777777" w:rsidR="0027770C" w:rsidRPr="0027770C" w:rsidRDefault="0027770C" w:rsidP="00E82FE6">
      <w:pPr>
        <w:numPr>
          <w:ilvl w:val="0"/>
          <w:numId w:val="4"/>
        </w:numPr>
        <w:spacing w:before="120" w:after="0" w:line="240" w:lineRule="auto"/>
        <w:ind w:left="-141" w:hanging="284"/>
        <w:rPr>
          <w:rFonts w:cstheme="minorHAnsi"/>
          <w:sz w:val="24"/>
          <w:szCs w:val="24"/>
        </w:rPr>
      </w:pPr>
      <w:r w:rsidRPr="0027770C">
        <w:rPr>
          <w:rFonts w:cstheme="minorHAnsi"/>
          <w:sz w:val="24"/>
          <w:szCs w:val="24"/>
        </w:rPr>
        <w:t>Enable progress and performance to be monitored in relation to those priorities; and</w:t>
      </w:r>
    </w:p>
    <w:p w14:paraId="0B7392A5" w14:textId="377872DF" w:rsidR="0027770C" w:rsidRPr="00E82FE6" w:rsidRDefault="0027770C" w:rsidP="00E82FE6">
      <w:pPr>
        <w:numPr>
          <w:ilvl w:val="0"/>
          <w:numId w:val="4"/>
        </w:numPr>
        <w:spacing w:before="120" w:after="0" w:line="240" w:lineRule="auto"/>
        <w:ind w:left="-141" w:hanging="284"/>
        <w:rPr>
          <w:rFonts w:cstheme="minorHAnsi"/>
          <w:sz w:val="24"/>
          <w:szCs w:val="24"/>
        </w:rPr>
      </w:pPr>
      <w:r w:rsidRPr="0027770C">
        <w:rPr>
          <w:rFonts w:cstheme="minorHAnsi"/>
          <w:sz w:val="24"/>
          <w:szCs w:val="24"/>
        </w:rPr>
        <w:t>Provide a clear vision for the next three years.</w:t>
      </w:r>
    </w:p>
    <w:p w14:paraId="4387FFC3" w14:textId="7873BFDF" w:rsidR="0027770C" w:rsidRPr="0027770C" w:rsidRDefault="0027770C" w:rsidP="00E82FE6">
      <w:pPr>
        <w:spacing w:before="120" w:after="0" w:line="240" w:lineRule="auto"/>
        <w:ind w:left="-426"/>
        <w:rPr>
          <w:rFonts w:cstheme="minorHAnsi"/>
          <w:sz w:val="24"/>
          <w:szCs w:val="24"/>
        </w:rPr>
      </w:pPr>
      <w:r w:rsidRPr="0027770C">
        <w:rPr>
          <w:rFonts w:cstheme="minorHAnsi"/>
          <w:sz w:val="24"/>
          <w:szCs w:val="24"/>
        </w:rPr>
        <w:t>In addition, the business plan includes a budget for expected payments to and from the Fund during 202</w:t>
      </w:r>
      <w:r w:rsidR="00C87297">
        <w:rPr>
          <w:rFonts w:cstheme="minorHAnsi"/>
          <w:sz w:val="24"/>
          <w:szCs w:val="24"/>
        </w:rPr>
        <w:t>5</w:t>
      </w:r>
      <w:r w:rsidRPr="0027770C">
        <w:rPr>
          <w:rFonts w:cstheme="minorHAnsi"/>
          <w:sz w:val="24"/>
          <w:szCs w:val="24"/>
        </w:rPr>
        <w:t>/2</w:t>
      </w:r>
      <w:r w:rsidR="00C87297">
        <w:rPr>
          <w:rFonts w:cstheme="minorHAnsi"/>
          <w:sz w:val="24"/>
          <w:szCs w:val="24"/>
        </w:rPr>
        <w:t>6</w:t>
      </w:r>
      <w:r w:rsidRPr="0027770C">
        <w:rPr>
          <w:rFonts w:cstheme="minorHAnsi"/>
          <w:sz w:val="24"/>
          <w:szCs w:val="24"/>
        </w:rPr>
        <w:t xml:space="preserve"> including the resources required to manage the Fund.</w:t>
      </w:r>
    </w:p>
    <w:p w14:paraId="6323488A" w14:textId="0E73EA10" w:rsidR="0027770C" w:rsidRPr="0027770C" w:rsidRDefault="0027770C" w:rsidP="0012018A">
      <w:pPr>
        <w:keepNext/>
        <w:keepLines/>
        <w:tabs>
          <w:tab w:val="center" w:pos="4513"/>
          <w:tab w:val="right" w:pos="9026"/>
        </w:tabs>
        <w:spacing w:before="240" w:after="240" w:line="240" w:lineRule="auto"/>
        <w:ind w:left="-142" w:hanging="284"/>
        <w:outlineLvl w:val="0"/>
        <w:rPr>
          <w:rFonts w:ascii="Calibri" w:eastAsiaTheme="majorEastAsia" w:hAnsi="Calibri" w:cstheme="majorBidi"/>
          <w:b/>
          <w:color w:val="61207F"/>
          <w:sz w:val="24"/>
          <w:szCs w:val="32"/>
        </w:rPr>
      </w:pPr>
      <w:r w:rsidRPr="0027770C">
        <w:rPr>
          <w:rFonts w:ascii="Calibri" w:eastAsiaTheme="majorEastAsia" w:hAnsi="Calibri" w:cstheme="majorBidi"/>
          <w:b/>
          <w:color w:val="61207F"/>
          <w:sz w:val="24"/>
          <w:szCs w:val="32"/>
        </w:rPr>
        <w:t>Further information</w:t>
      </w:r>
    </w:p>
    <w:p w14:paraId="5BA2CDCB" w14:textId="77777777" w:rsidR="0027770C" w:rsidRPr="0027770C" w:rsidRDefault="0027770C" w:rsidP="0012018A">
      <w:pPr>
        <w:spacing w:after="0" w:line="240" w:lineRule="auto"/>
        <w:ind w:left="-426"/>
        <w:rPr>
          <w:rFonts w:cstheme="minorHAnsi"/>
          <w:sz w:val="24"/>
          <w:szCs w:val="24"/>
        </w:rPr>
      </w:pPr>
      <w:r w:rsidRPr="0027770C">
        <w:rPr>
          <w:rFonts w:cstheme="minorHAnsi"/>
          <w:sz w:val="24"/>
          <w:szCs w:val="24"/>
        </w:rPr>
        <w:t>If you require further information about anything included or related to this business plan please contact:</w:t>
      </w:r>
    </w:p>
    <w:p w14:paraId="0FBDC1A9" w14:textId="77777777" w:rsidR="0027770C" w:rsidRPr="0027770C" w:rsidRDefault="0027770C" w:rsidP="0012018A">
      <w:pPr>
        <w:spacing w:after="0" w:line="240" w:lineRule="auto"/>
        <w:ind w:left="-142" w:hanging="284"/>
        <w:rPr>
          <w:rFonts w:cstheme="minorHAnsi"/>
          <w:sz w:val="24"/>
          <w:szCs w:val="24"/>
        </w:rPr>
      </w:pPr>
    </w:p>
    <w:p w14:paraId="7DBB2CDC" w14:textId="77777777" w:rsidR="0027770C" w:rsidRPr="0027770C" w:rsidRDefault="0027770C" w:rsidP="0012018A">
      <w:pPr>
        <w:spacing w:after="0" w:line="240" w:lineRule="auto"/>
        <w:ind w:left="-142" w:hanging="284"/>
        <w:rPr>
          <w:rFonts w:cstheme="minorHAnsi"/>
          <w:sz w:val="24"/>
          <w:szCs w:val="24"/>
        </w:rPr>
      </w:pPr>
      <w:r w:rsidRPr="0027770C">
        <w:rPr>
          <w:rFonts w:cstheme="minorHAnsi"/>
          <w:sz w:val="24"/>
          <w:szCs w:val="24"/>
        </w:rPr>
        <w:t>Mark Whitby, Head of Pensions</w:t>
      </w:r>
    </w:p>
    <w:p w14:paraId="10B4E42B" w14:textId="77777777" w:rsidR="0027770C" w:rsidRPr="0027770C" w:rsidRDefault="0027770C" w:rsidP="0012018A">
      <w:pPr>
        <w:spacing w:after="0" w:line="240" w:lineRule="auto"/>
        <w:ind w:left="-142" w:hanging="284"/>
        <w:rPr>
          <w:rFonts w:cstheme="minorHAnsi"/>
          <w:sz w:val="24"/>
          <w:szCs w:val="24"/>
        </w:rPr>
      </w:pPr>
      <w:r w:rsidRPr="0027770C">
        <w:rPr>
          <w:rFonts w:cstheme="minorHAnsi"/>
          <w:color w:val="0563C1" w:themeColor="hyperlink"/>
          <w:sz w:val="24"/>
          <w:szCs w:val="24"/>
          <w:u w:val="single"/>
        </w:rPr>
        <w:t>mark.whitby@westnorthants.gov.uk</w:t>
      </w:r>
    </w:p>
    <w:p w14:paraId="06A1FCFF" w14:textId="77777777" w:rsidR="0027770C" w:rsidRPr="0027770C" w:rsidRDefault="0027770C" w:rsidP="0012018A">
      <w:pPr>
        <w:ind w:left="-142" w:hanging="284"/>
        <w:rPr>
          <w:rFonts w:cstheme="minorHAnsi"/>
          <w:sz w:val="24"/>
          <w:szCs w:val="24"/>
        </w:rPr>
      </w:pPr>
      <w:r w:rsidRPr="0027770C">
        <w:rPr>
          <w:rFonts w:cstheme="minorHAnsi"/>
          <w:sz w:val="24"/>
          <w:szCs w:val="24"/>
        </w:rPr>
        <w:t>07990 556197</w:t>
      </w:r>
    </w:p>
    <w:p w14:paraId="0F737F08" w14:textId="77777777" w:rsidR="0027770C" w:rsidRPr="0027770C" w:rsidRDefault="0027770C" w:rsidP="0027770C">
      <w:pPr>
        <w:rPr>
          <w:rFonts w:cstheme="minorHAnsi"/>
          <w:sz w:val="24"/>
          <w:szCs w:val="24"/>
        </w:rPr>
      </w:pPr>
      <w:r w:rsidRPr="0027770C">
        <w:rPr>
          <w:rFonts w:cstheme="minorHAnsi"/>
          <w:sz w:val="24"/>
          <w:szCs w:val="24"/>
        </w:rPr>
        <w:br w:type="page"/>
      </w:r>
    </w:p>
    <w:p w14:paraId="290DEBA2" w14:textId="39F52365" w:rsidR="0027770C" w:rsidRPr="0027770C" w:rsidRDefault="0027770C" w:rsidP="0012018A">
      <w:pPr>
        <w:keepNext/>
        <w:keepLines/>
        <w:tabs>
          <w:tab w:val="center" w:pos="4513"/>
          <w:tab w:val="right" w:pos="9026"/>
        </w:tabs>
        <w:spacing w:before="240" w:after="240" w:line="240" w:lineRule="auto"/>
        <w:ind w:left="357" w:hanging="783"/>
        <w:outlineLvl w:val="0"/>
        <w:rPr>
          <w:rFonts w:ascii="Calibri" w:eastAsiaTheme="majorEastAsia" w:hAnsi="Calibri" w:cstheme="majorBidi"/>
          <w:b/>
          <w:color w:val="61207F"/>
          <w:sz w:val="24"/>
          <w:szCs w:val="32"/>
        </w:rPr>
      </w:pPr>
      <w:bookmarkStart w:id="0" w:name="_Hlk95137041"/>
      <w:r w:rsidRPr="0027770C">
        <w:rPr>
          <w:rFonts w:ascii="Calibri" w:eastAsiaTheme="majorEastAsia" w:hAnsi="Calibri" w:cstheme="majorBidi"/>
          <w:b/>
          <w:color w:val="61207F"/>
          <w:sz w:val="24"/>
          <w:szCs w:val="32"/>
        </w:rPr>
        <w:lastRenderedPageBreak/>
        <w:t>Background to the Northamptonshire Pension Fund</w:t>
      </w:r>
      <w:bookmarkEnd w:id="0"/>
    </w:p>
    <w:p w14:paraId="16157A4C" w14:textId="66DD43F8" w:rsidR="0027770C" w:rsidRPr="0027770C" w:rsidRDefault="0027770C" w:rsidP="0012018A">
      <w:pPr>
        <w:spacing w:after="0" w:line="240" w:lineRule="auto"/>
        <w:ind w:left="-426"/>
        <w:rPr>
          <w:rFonts w:cstheme="minorHAnsi"/>
          <w:sz w:val="24"/>
          <w:szCs w:val="24"/>
        </w:rPr>
      </w:pPr>
      <w:r w:rsidRPr="0027770C">
        <w:rPr>
          <w:rFonts w:cstheme="minorHAnsi"/>
          <w:sz w:val="24"/>
          <w:szCs w:val="24"/>
        </w:rPr>
        <w:t>The Northamptonshire Pension Fund is a £</w:t>
      </w:r>
      <w:r w:rsidRPr="0027770C">
        <w:rPr>
          <w:sz w:val="24"/>
          <w:szCs w:val="24"/>
        </w:rPr>
        <w:t>3.</w:t>
      </w:r>
      <w:r w:rsidR="00FE1817">
        <w:rPr>
          <w:sz w:val="24"/>
          <w:szCs w:val="24"/>
        </w:rPr>
        <w:t>6</w:t>
      </w:r>
      <w:r w:rsidRPr="0027770C">
        <w:rPr>
          <w:sz w:val="24"/>
          <w:szCs w:val="24"/>
        </w:rPr>
        <w:t>bn*</w:t>
      </w:r>
      <w:r w:rsidRPr="0027770C">
        <w:rPr>
          <w:rFonts w:cstheme="minorHAnsi"/>
          <w:sz w:val="24"/>
          <w:szCs w:val="24"/>
        </w:rPr>
        <w:t xml:space="preserve"> Local Government Pension Fund which provides retirement and death benefits for local government employees (other than teachers) in Northamptonshire and employees of other qualifying bodies which provide similar services.</w:t>
      </w:r>
    </w:p>
    <w:p w14:paraId="51018449" w14:textId="77777777" w:rsidR="0027770C" w:rsidRPr="0027770C" w:rsidRDefault="0027770C" w:rsidP="0027770C">
      <w:pPr>
        <w:spacing w:after="0" w:line="240" w:lineRule="auto"/>
        <w:rPr>
          <w:rFonts w:cstheme="minorHAnsi"/>
          <w:sz w:val="24"/>
          <w:szCs w:val="24"/>
        </w:rPr>
      </w:pPr>
    </w:p>
    <w:p w14:paraId="423CB3B8" w14:textId="3B493021" w:rsidR="0027770C" w:rsidRPr="0027770C" w:rsidRDefault="0027770C" w:rsidP="0012018A">
      <w:pPr>
        <w:spacing w:after="0" w:line="240" w:lineRule="auto"/>
        <w:ind w:left="-426"/>
        <w:rPr>
          <w:rFonts w:cstheme="minorHAnsi"/>
          <w:sz w:val="24"/>
          <w:szCs w:val="24"/>
        </w:rPr>
      </w:pPr>
      <w:r w:rsidRPr="0027770C">
        <w:rPr>
          <w:rFonts w:cstheme="minorHAnsi"/>
          <w:sz w:val="24"/>
          <w:szCs w:val="24"/>
        </w:rPr>
        <w:t>The Fund</w:t>
      </w:r>
      <w:r w:rsidR="00752A32">
        <w:rPr>
          <w:rFonts w:cstheme="minorHAnsi"/>
          <w:sz w:val="24"/>
          <w:szCs w:val="24"/>
        </w:rPr>
        <w:t xml:space="preserve"> manages</w:t>
      </w:r>
      <w:r w:rsidR="00CD60B7">
        <w:rPr>
          <w:rFonts w:cstheme="minorHAnsi"/>
          <w:sz w:val="24"/>
          <w:szCs w:val="24"/>
        </w:rPr>
        <w:t xml:space="preserve"> </w:t>
      </w:r>
      <w:r w:rsidRPr="0027770C">
        <w:rPr>
          <w:rFonts w:cstheme="minorHAnsi"/>
          <w:sz w:val="24"/>
          <w:szCs w:val="24"/>
        </w:rPr>
        <w:t>8</w:t>
      </w:r>
      <w:r w:rsidR="00222666">
        <w:rPr>
          <w:rFonts w:cstheme="minorHAnsi"/>
          <w:sz w:val="24"/>
          <w:szCs w:val="24"/>
        </w:rPr>
        <w:t>2,312</w:t>
      </w:r>
      <w:r w:rsidR="00752A32" w:rsidRPr="0027770C">
        <w:rPr>
          <w:rFonts w:cstheme="minorHAnsi"/>
          <w:sz w:val="24"/>
          <w:szCs w:val="24"/>
        </w:rPr>
        <w:t>*</w:t>
      </w:r>
      <w:r w:rsidR="0007665F">
        <w:rPr>
          <w:rFonts w:cstheme="minorHAnsi"/>
          <w:sz w:val="24"/>
          <w:szCs w:val="24"/>
        </w:rPr>
        <w:t xml:space="preserve"> scheme member records</w:t>
      </w:r>
      <w:r w:rsidRPr="0027770C">
        <w:rPr>
          <w:rFonts w:cstheme="minorHAnsi"/>
          <w:sz w:val="24"/>
          <w:szCs w:val="24"/>
        </w:rPr>
        <w:t xml:space="preserve"> of which </w:t>
      </w:r>
      <w:r w:rsidR="00222666">
        <w:rPr>
          <w:rFonts w:cstheme="minorHAnsi"/>
          <w:sz w:val="24"/>
          <w:szCs w:val="24"/>
        </w:rPr>
        <w:t>24,595</w:t>
      </w:r>
      <w:r w:rsidR="00CD60B7">
        <w:rPr>
          <w:rFonts w:cstheme="minorHAnsi"/>
          <w:sz w:val="24"/>
          <w:szCs w:val="24"/>
        </w:rPr>
        <w:t xml:space="preserve"> </w:t>
      </w:r>
      <w:r w:rsidR="0007665F">
        <w:rPr>
          <w:rFonts w:cstheme="minorHAnsi"/>
          <w:sz w:val="24"/>
          <w:szCs w:val="24"/>
        </w:rPr>
        <w:t>relate to</w:t>
      </w:r>
      <w:r w:rsidR="0007665F" w:rsidRPr="0027770C">
        <w:rPr>
          <w:rFonts w:cstheme="minorHAnsi"/>
          <w:sz w:val="24"/>
          <w:szCs w:val="24"/>
        </w:rPr>
        <w:t xml:space="preserve"> </w:t>
      </w:r>
      <w:r w:rsidRPr="0027770C">
        <w:rPr>
          <w:rFonts w:cstheme="minorHAnsi"/>
          <w:sz w:val="24"/>
          <w:szCs w:val="24"/>
        </w:rPr>
        <w:t>active members from over 3</w:t>
      </w:r>
      <w:r w:rsidR="0033538B">
        <w:rPr>
          <w:rFonts w:cstheme="minorHAnsi"/>
          <w:sz w:val="24"/>
          <w:szCs w:val="24"/>
        </w:rPr>
        <w:t>27</w:t>
      </w:r>
      <w:r w:rsidRPr="0027770C">
        <w:rPr>
          <w:rFonts w:cstheme="minorHAnsi"/>
          <w:sz w:val="24"/>
          <w:szCs w:val="24"/>
        </w:rPr>
        <w:t xml:space="preserve">* </w:t>
      </w:r>
      <w:r w:rsidR="0071324A">
        <w:rPr>
          <w:rFonts w:cstheme="minorHAnsi"/>
          <w:sz w:val="24"/>
          <w:szCs w:val="24"/>
        </w:rPr>
        <w:t>scheme</w:t>
      </w:r>
      <w:r w:rsidRPr="0027770C">
        <w:rPr>
          <w:rFonts w:cstheme="minorHAnsi"/>
          <w:sz w:val="24"/>
          <w:szCs w:val="24"/>
        </w:rPr>
        <w:t xml:space="preserve"> employers and5</w:t>
      </w:r>
      <w:r w:rsidR="00F232FF">
        <w:rPr>
          <w:rFonts w:cstheme="minorHAnsi"/>
          <w:sz w:val="24"/>
          <w:szCs w:val="24"/>
        </w:rPr>
        <w:t>7</w:t>
      </w:r>
      <w:r w:rsidRPr="0027770C">
        <w:rPr>
          <w:rFonts w:cstheme="minorHAnsi"/>
          <w:sz w:val="24"/>
          <w:szCs w:val="24"/>
        </w:rPr>
        <w:t>,</w:t>
      </w:r>
      <w:r w:rsidR="00F232FF">
        <w:rPr>
          <w:rFonts w:cstheme="minorHAnsi"/>
          <w:sz w:val="24"/>
          <w:szCs w:val="24"/>
        </w:rPr>
        <w:t>717</w:t>
      </w:r>
      <w:r w:rsidR="00047A5C">
        <w:rPr>
          <w:rFonts w:cstheme="minorHAnsi"/>
          <w:sz w:val="24"/>
          <w:szCs w:val="24"/>
        </w:rPr>
        <w:t xml:space="preserve"> </w:t>
      </w:r>
      <w:r w:rsidR="0071324A">
        <w:rPr>
          <w:rFonts w:cstheme="minorHAnsi"/>
          <w:sz w:val="24"/>
          <w:szCs w:val="24"/>
        </w:rPr>
        <w:t xml:space="preserve">relate to </w:t>
      </w:r>
      <w:r w:rsidRPr="0027770C">
        <w:rPr>
          <w:rFonts w:cstheme="minorHAnsi"/>
          <w:sz w:val="24"/>
          <w:szCs w:val="24"/>
        </w:rPr>
        <w:t>retired, survivor, deferred and other members.</w:t>
      </w:r>
    </w:p>
    <w:p w14:paraId="2DC77376" w14:textId="77777777" w:rsidR="0027770C" w:rsidRPr="0027770C" w:rsidRDefault="0027770C" w:rsidP="0027770C">
      <w:pPr>
        <w:spacing w:after="0" w:line="240" w:lineRule="auto"/>
        <w:rPr>
          <w:rFonts w:cstheme="minorHAnsi"/>
          <w:sz w:val="8"/>
          <w:szCs w:val="24"/>
        </w:rPr>
      </w:pPr>
    </w:p>
    <w:p w14:paraId="7794569A" w14:textId="33F05255" w:rsidR="0027770C" w:rsidRPr="0027770C" w:rsidRDefault="0027770C" w:rsidP="0012018A">
      <w:pPr>
        <w:spacing w:after="0" w:line="240" w:lineRule="auto"/>
        <w:ind w:hanging="426"/>
        <w:rPr>
          <w:rFonts w:cstheme="minorHAnsi"/>
          <w:i/>
          <w:sz w:val="20"/>
          <w:szCs w:val="24"/>
        </w:rPr>
      </w:pPr>
      <w:r w:rsidRPr="0027770C">
        <w:rPr>
          <w:rFonts w:cstheme="minorHAnsi"/>
          <w:i/>
          <w:sz w:val="20"/>
          <w:szCs w:val="24"/>
        </w:rPr>
        <w:t xml:space="preserve">*As </w:t>
      </w:r>
      <w:proofErr w:type="gramStart"/>
      <w:r w:rsidRPr="0027770C">
        <w:rPr>
          <w:rFonts w:cstheme="minorHAnsi"/>
          <w:i/>
          <w:sz w:val="20"/>
          <w:szCs w:val="24"/>
        </w:rPr>
        <w:t>at</w:t>
      </w:r>
      <w:proofErr w:type="gramEnd"/>
      <w:r w:rsidRPr="0027770C">
        <w:rPr>
          <w:rFonts w:cstheme="minorHAnsi"/>
          <w:i/>
          <w:sz w:val="20"/>
          <w:szCs w:val="24"/>
        </w:rPr>
        <w:t xml:space="preserve"> 31 March 202</w:t>
      </w:r>
      <w:r w:rsidR="00F232FF">
        <w:rPr>
          <w:rFonts w:cstheme="minorHAnsi"/>
          <w:i/>
          <w:sz w:val="20"/>
          <w:szCs w:val="24"/>
        </w:rPr>
        <w:t>4</w:t>
      </w:r>
    </w:p>
    <w:p w14:paraId="6132A389" w14:textId="0DC782E4" w:rsidR="0027770C" w:rsidRPr="0027770C" w:rsidRDefault="0027770C" w:rsidP="0012018A">
      <w:pPr>
        <w:keepNext/>
        <w:keepLines/>
        <w:tabs>
          <w:tab w:val="center" w:pos="4513"/>
          <w:tab w:val="right" w:pos="9026"/>
        </w:tabs>
        <w:spacing w:before="240" w:after="240" w:line="240" w:lineRule="auto"/>
        <w:ind w:left="357" w:hanging="783"/>
        <w:outlineLvl w:val="0"/>
        <w:rPr>
          <w:rFonts w:ascii="Calibri" w:eastAsiaTheme="majorEastAsia" w:hAnsi="Calibri" w:cstheme="majorBidi"/>
          <w:b/>
          <w:color w:val="FF0000"/>
          <w:sz w:val="24"/>
          <w:szCs w:val="32"/>
        </w:rPr>
      </w:pPr>
      <w:r w:rsidRPr="0027770C">
        <w:rPr>
          <w:rFonts w:ascii="Calibri" w:eastAsiaTheme="majorEastAsia" w:hAnsi="Calibri" w:cstheme="majorBidi"/>
          <w:b/>
          <w:color w:val="61207F"/>
          <w:sz w:val="24"/>
          <w:szCs w:val="32"/>
        </w:rPr>
        <w:t>Governance and management of the Fund</w:t>
      </w:r>
    </w:p>
    <w:p w14:paraId="6EB8A92A" w14:textId="66B7C9C5" w:rsidR="0027770C" w:rsidRPr="0027770C" w:rsidRDefault="0027770C" w:rsidP="0012018A">
      <w:pPr>
        <w:spacing w:after="0" w:line="240" w:lineRule="auto"/>
        <w:ind w:left="-426"/>
        <w:rPr>
          <w:rFonts w:cstheme="minorHAnsi"/>
          <w:sz w:val="24"/>
          <w:szCs w:val="24"/>
        </w:rPr>
      </w:pPr>
      <w:r w:rsidRPr="0027770C">
        <w:rPr>
          <w:rFonts w:cstheme="minorHAnsi"/>
          <w:sz w:val="24"/>
          <w:szCs w:val="24"/>
        </w:rPr>
        <w:t xml:space="preserve">The key decision-making and management of the Fund has been delegated by West Northamptonshire Council (the administering authority) to a Pension Committee, supported by an Investment Sub-Committee that </w:t>
      </w:r>
      <w:r w:rsidR="00D47EF7">
        <w:rPr>
          <w:rFonts w:cstheme="minorHAnsi"/>
          <w:sz w:val="24"/>
          <w:szCs w:val="24"/>
        </w:rPr>
        <w:t>manages</w:t>
      </w:r>
      <w:r w:rsidRPr="0027770C">
        <w:rPr>
          <w:rFonts w:cstheme="minorHAnsi"/>
          <w:sz w:val="24"/>
          <w:szCs w:val="24"/>
        </w:rPr>
        <w:t xml:space="preserve"> </w:t>
      </w:r>
      <w:r w:rsidR="00D47EF7">
        <w:rPr>
          <w:rFonts w:cstheme="minorHAnsi"/>
          <w:sz w:val="24"/>
          <w:szCs w:val="24"/>
        </w:rPr>
        <w:t xml:space="preserve">the </w:t>
      </w:r>
      <w:r w:rsidRPr="0027770C">
        <w:rPr>
          <w:rFonts w:cstheme="minorHAnsi"/>
          <w:sz w:val="24"/>
          <w:szCs w:val="24"/>
        </w:rPr>
        <w:t>operational governance of investment</w:t>
      </w:r>
      <w:r w:rsidR="00C22FFB">
        <w:rPr>
          <w:rFonts w:cstheme="minorHAnsi"/>
          <w:sz w:val="24"/>
          <w:szCs w:val="24"/>
        </w:rPr>
        <w:t>s</w:t>
      </w:r>
      <w:r w:rsidRPr="0027770C">
        <w:rPr>
          <w:rFonts w:cstheme="minorHAnsi"/>
          <w:sz w:val="24"/>
          <w:szCs w:val="24"/>
        </w:rPr>
        <w:t>.</w:t>
      </w:r>
    </w:p>
    <w:p w14:paraId="3D3EADC3" w14:textId="77777777" w:rsidR="0027770C" w:rsidRPr="0027770C" w:rsidRDefault="0027770C" w:rsidP="0027770C">
      <w:pPr>
        <w:spacing w:after="0" w:line="240" w:lineRule="auto"/>
        <w:rPr>
          <w:rFonts w:cstheme="minorHAnsi"/>
          <w:sz w:val="24"/>
          <w:szCs w:val="24"/>
        </w:rPr>
      </w:pPr>
    </w:p>
    <w:p w14:paraId="289CF545" w14:textId="33C46A7A" w:rsidR="0027770C" w:rsidRPr="0027770C" w:rsidRDefault="0027770C" w:rsidP="0012018A">
      <w:pPr>
        <w:spacing w:after="0" w:line="240" w:lineRule="auto"/>
        <w:ind w:left="-426"/>
        <w:rPr>
          <w:rFonts w:cstheme="minorHAnsi"/>
          <w:sz w:val="24"/>
          <w:szCs w:val="24"/>
        </w:rPr>
      </w:pPr>
      <w:r w:rsidRPr="0027770C">
        <w:rPr>
          <w:rFonts w:cstheme="minorHAnsi"/>
          <w:sz w:val="24"/>
          <w:szCs w:val="24"/>
        </w:rPr>
        <w:t>West Northamptonshire Council’s Section 151 Officer has a statutory responsibility for the proper financial affairs of the Council including Fund matters.</w:t>
      </w:r>
    </w:p>
    <w:p w14:paraId="287A3355" w14:textId="77777777" w:rsidR="0027770C" w:rsidRPr="0027770C" w:rsidRDefault="0027770C" w:rsidP="0027770C">
      <w:pPr>
        <w:spacing w:after="0" w:line="240" w:lineRule="auto"/>
        <w:rPr>
          <w:rFonts w:cstheme="minorHAnsi"/>
          <w:sz w:val="24"/>
          <w:szCs w:val="24"/>
        </w:rPr>
      </w:pPr>
    </w:p>
    <w:p w14:paraId="7310007E" w14:textId="7451D20D" w:rsidR="0027770C" w:rsidRPr="0027770C" w:rsidRDefault="0027770C" w:rsidP="0012018A">
      <w:pPr>
        <w:spacing w:after="0" w:line="240" w:lineRule="auto"/>
        <w:ind w:left="-426"/>
        <w:rPr>
          <w:rFonts w:cstheme="minorHAnsi"/>
          <w:sz w:val="24"/>
          <w:szCs w:val="24"/>
        </w:rPr>
      </w:pPr>
      <w:r w:rsidRPr="0027770C">
        <w:rPr>
          <w:rFonts w:cstheme="minorHAnsi"/>
          <w:sz w:val="24"/>
          <w:szCs w:val="24"/>
        </w:rPr>
        <w:t>Eleven authorities, including West Northamptonshire Council</w:t>
      </w:r>
      <w:r w:rsidR="000C2EF3">
        <w:rPr>
          <w:rFonts w:cstheme="minorHAnsi"/>
          <w:sz w:val="24"/>
          <w:szCs w:val="24"/>
        </w:rPr>
        <w:t>,</w:t>
      </w:r>
      <w:r w:rsidR="00FC36D5">
        <w:rPr>
          <w:rFonts w:cstheme="minorHAnsi"/>
          <w:sz w:val="24"/>
          <w:szCs w:val="24"/>
        </w:rPr>
        <w:t xml:space="preserve"> </w:t>
      </w:r>
      <w:r w:rsidRPr="0027770C">
        <w:rPr>
          <w:rFonts w:cstheme="minorHAnsi"/>
          <w:sz w:val="24"/>
          <w:szCs w:val="24"/>
        </w:rPr>
        <w:t xml:space="preserve">are </w:t>
      </w:r>
      <w:r w:rsidR="000C2EF3">
        <w:rPr>
          <w:rFonts w:cstheme="minorHAnsi"/>
          <w:sz w:val="24"/>
          <w:szCs w:val="24"/>
        </w:rPr>
        <w:t>members of</w:t>
      </w:r>
      <w:r w:rsidRPr="0027770C">
        <w:rPr>
          <w:rFonts w:cstheme="minorHAnsi"/>
          <w:sz w:val="24"/>
          <w:szCs w:val="24"/>
        </w:rPr>
        <w:t xml:space="preserve"> the ACCESS </w:t>
      </w:r>
      <w:r w:rsidR="000C2EF3">
        <w:rPr>
          <w:rFonts w:cstheme="minorHAnsi"/>
          <w:sz w:val="24"/>
          <w:szCs w:val="24"/>
        </w:rPr>
        <w:t xml:space="preserve">asset </w:t>
      </w:r>
      <w:r w:rsidRPr="0027770C">
        <w:rPr>
          <w:rFonts w:cstheme="minorHAnsi"/>
          <w:sz w:val="24"/>
          <w:szCs w:val="24"/>
        </w:rPr>
        <w:t xml:space="preserve">pool. A Joint Committee with representation from each </w:t>
      </w:r>
      <w:r w:rsidR="000C2EF3">
        <w:rPr>
          <w:rFonts w:cstheme="minorHAnsi"/>
          <w:sz w:val="24"/>
          <w:szCs w:val="24"/>
        </w:rPr>
        <w:t>authority</w:t>
      </w:r>
      <w:r w:rsidR="000C2EF3" w:rsidRPr="0027770C">
        <w:rPr>
          <w:rFonts w:cstheme="minorHAnsi"/>
          <w:sz w:val="24"/>
          <w:szCs w:val="24"/>
        </w:rPr>
        <w:t xml:space="preserve"> </w:t>
      </w:r>
      <w:r w:rsidRPr="0027770C">
        <w:rPr>
          <w:rFonts w:cstheme="minorHAnsi"/>
          <w:sz w:val="24"/>
          <w:szCs w:val="24"/>
        </w:rPr>
        <w:t>has been formed to oversee the governance of the pool.</w:t>
      </w:r>
    </w:p>
    <w:p w14:paraId="47EFDFF4" w14:textId="77777777" w:rsidR="0027770C" w:rsidRPr="0027770C" w:rsidRDefault="0027770C" w:rsidP="0027770C">
      <w:pPr>
        <w:spacing w:after="0" w:line="240" w:lineRule="auto"/>
        <w:rPr>
          <w:rFonts w:cstheme="minorHAnsi"/>
          <w:sz w:val="24"/>
          <w:szCs w:val="24"/>
        </w:rPr>
      </w:pPr>
    </w:p>
    <w:p w14:paraId="586F68FC" w14:textId="77777777" w:rsidR="0027770C" w:rsidRPr="0027770C" w:rsidRDefault="0027770C" w:rsidP="0012018A">
      <w:pPr>
        <w:spacing w:after="0" w:line="240" w:lineRule="auto"/>
        <w:ind w:left="-426"/>
        <w:rPr>
          <w:rFonts w:cstheme="minorHAnsi"/>
          <w:sz w:val="24"/>
          <w:szCs w:val="24"/>
        </w:rPr>
      </w:pPr>
      <w:r w:rsidRPr="0027770C">
        <w:rPr>
          <w:rFonts w:cstheme="minorHAnsi"/>
          <w:sz w:val="24"/>
          <w:szCs w:val="24"/>
        </w:rPr>
        <w:t>A Local Pension Board is in place to assist in securing compliance of Fund matters and ensuring the efficient and effective governance and administration of the Fund.</w:t>
      </w:r>
    </w:p>
    <w:p w14:paraId="451B611D" w14:textId="77777777" w:rsidR="0027770C" w:rsidRPr="0027770C" w:rsidRDefault="0027770C" w:rsidP="0027770C">
      <w:pPr>
        <w:spacing w:after="0" w:line="240" w:lineRule="auto"/>
        <w:rPr>
          <w:rFonts w:cstheme="minorHAnsi"/>
          <w:sz w:val="24"/>
          <w:szCs w:val="24"/>
        </w:rPr>
      </w:pPr>
    </w:p>
    <w:p w14:paraId="46698002" w14:textId="1F6F3097" w:rsidR="0027770C" w:rsidRPr="00E82FE6" w:rsidRDefault="0027770C" w:rsidP="0012018A">
      <w:pPr>
        <w:ind w:left="-425" w:hanging="1"/>
        <w:rPr>
          <w:rFonts w:cstheme="minorHAnsi"/>
          <w:sz w:val="24"/>
          <w:szCs w:val="24"/>
        </w:rPr>
      </w:pPr>
      <w:r w:rsidRPr="00E82FE6">
        <w:rPr>
          <w:rFonts w:cstheme="minorHAnsi"/>
          <w:sz w:val="24"/>
          <w:szCs w:val="24"/>
        </w:rPr>
        <w:t>The Northamptonshire Pension Fund governance structure is shown below.</w:t>
      </w:r>
    </w:p>
    <w:p w14:paraId="07A7D917" w14:textId="77777777" w:rsidR="0012018A" w:rsidRPr="0027770C" w:rsidRDefault="0012018A" w:rsidP="0012018A">
      <w:pPr>
        <w:ind w:left="-425" w:hanging="1"/>
        <w:rPr>
          <w:rFonts w:cstheme="minorHAnsi"/>
        </w:rPr>
      </w:pPr>
    </w:p>
    <w:p w14:paraId="5860AAD6" w14:textId="77777777" w:rsidR="0027770C" w:rsidRPr="0027770C" w:rsidRDefault="0027770C" w:rsidP="0027770C">
      <w:pPr>
        <w:spacing w:after="0"/>
      </w:pPr>
      <w:r w:rsidRPr="0027770C">
        <w:rPr>
          <w:noProof/>
        </w:rPr>
        <mc:AlternateContent>
          <mc:Choice Requires="wps">
            <w:drawing>
              <wp:anchor distT="0" distB="0" distL="114300" distR="114300" simplePos="0" relativeHeight="251658240" behindDoc="0" locked="0" layoutInCell="1" allowOverlap="1" wp14:anchorId="32B43835" wp14:editId="799B597C">
                <wp:simplePos x="0" y="0"/>
                <wp:positionH relativeFrom="column">
                  <wp:posOffset>1685925</wp:posOffset>
                </wp:positionH>
                <wp:positionV relativeFrom="paragraph">
                  <wp:posOffset>41275</wp:posOffset>
                </wp:positionV>
                <wp:extent cx="2552700" cy="428625"/>
                <wp:effectExtent l="0" t="0" r="19050" b="2857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52700" cy="4286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7967AE" w14:textId="77777777" w:rsidR="0027770C" w:rsidRDefault="0027770C" w:rsidP="0027770C">
                            <w:pPr>
                              <w:spacing w:after="0" w:line="240" w:lineRule="auto"/>
                              <w:jc w:val="center"/>
                            </w:pPr>
                            <w:r>
                              <w:t>West Northamptonshire Council</w:t>
                            </w:r>
                          </w:p>
                          <w:p w14:paraId="028B3C1B" w14:textId="77777777" w:rsidR="0027770C" w:rsidRDefault="0027770C" w:rsidP="0027770C">
                            <w:pPr>
                              <w:spacing w:after="0" w:line="240" w:lineRule="auto"/>
                              <w:jc w:val="center"/>
                            </w:pPr>
                            <w:r>
                              <w:t>(the Administering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43835" id="_x0000_t202" coordsize="21600,21600" o:spt="202" path="m,l,21600r21600,l21600,xe">
                <v:stroke joinstyle="miter"/>
                <v:path gradientshapeok="t" o:connecttype="rect"/>
              </v:shapetype>
              <v:shape id="Text Box 4" o:spid="_x0000_s1026" type="#_x0000_t202" alt="&quot;&quot;" style="position:absolute;margin-left:132.75pt;margin-top:3.25pt;width:201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" fillcolor="window" strokecolor="windowText" strokeweight="1pt">
                <v:textbox>
                  <w:txbxContent>
                    <w:p w14:paraId="2E7967AE" w14:textId="77777777" w:rsidR="0027770C" w:rsidRDefault="0027770C" w:rsidP="0027770C">
                      <w:pPr>
                        <w:spacing w:after="0" w:line="240" w:lineRule="auto"/>
                        <w:jc w:val="center"/>
                      </w:pPr>
                      <w:r>
                        <w:t>West Northamptonshire Council</w:t>
                      </w:r>
                    </w:p>
                    <w:p w14:paraId="028B3C1B" w14:textId="77777777" w:rsidR="0027770C" w:rsidRDefault="0027770C" w:rsidP="0027770C">
                      <w:pPr>
                        <w:spacing w:after="0" w:line="240" w:lineRule="auto"/>
                        <w:jc w:val="center"/>
                      </w:pPr>
                      <w:r>
                        <w:t>(the Administering Authority)</w:t>
                      </w:r>
                    </w:p>
                  </w:txbxContent>
                </v:textbox>
              </v:shape>
            </w:pict>
          </mc:Fallback>
        </mc:AlternateContent>
      </w:r>
    </w:p>
    <w:p w14:paraId="0F86B2FB" w14:textId="77777777" w:rsidR="0027770C" w:rsidRPr="0027770C" w:rsidRDefault="0027770C" w:rsidP="0027770C">
      <w:pPr>
        <w:spacing w:after="0"/>
      </w:pPr>
      <w:r w:rsidRPr="0027770C">
        <w:rPr>
          <w:noProof/>
        </w:rPr>
        <mc:AlternateContent>
          <mc:Choice Requires="wps">
            <w:drawing>
              <wp:anchor distT="0" distB="0" distL="114300" distR="114300" simplePos="0" relativeHeight="251658251" behindDoc="0" locked="0" layoutInCell="1" allowOverlap="1" wp14:anchorId="2D4D393F" wp14:editId="298624FB">
                <wp:simplePos x="0" y="0"/>
                <wp:positionH relativeFrom="column">
                  <wp:posOffset>4238625</wp:posOffset>
                </wp:positionH>
                <wp:positionV relativeFrom="paragraph">
                  <wp:posOffset>38100</wp:posOffset>
                </wp:positionV>
                <wp:extent cx="1085850" cy="466725"/>
                <wp:effectExtent l="38100" t="76200" r="38100" b="28575"/>
                <wp:wrapNone/>
                <wp:docPr id="20" name="Connector: Elbow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085850" cy="466725"/>
                        </a:xfrm>
                        <a:prstGeom prst="bentConnector3">
                          <a:avLst>
                            <a:gd name="adj1" fmla="val -877"/>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1E03B860">
              <v:shapetype id="_x0000_t34" coordsize="21600,21600" o:oned="t" filled="f" o:spt="34" adj="10800" path="m,l@0,0@0,21600,21600,21600e" w14:anchorId="737B3E29">
                <v:stroke joinstyle="miter"/>
                <v:formulas>
                  <v:f eqn="val #0"/>
                </v:formulas>
                <v:path fillok="f" arrowok="t" o:connecttype="none"/>
                <v:handles>
                  <v:h position="#0,center"/>
                </v:handles>
                <o:lock v:ext="edit" shapetype="t"/>
              </v:shapetype>
              <v:shape id="Connector: Elbow 20" style="position:absolute;margin-left:333.75pt;margin-top:3pt;width:85.5pt;height:36.75pt;flip:x y;z-index:25165825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type="#_x0000_t34" adj="-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">
                <v:stroke endarrow="block"/>
              </v:shape>
            </w:pict>
          </mc:Fallback>
        </mc:AlternateContent>
      </w:r>
    </w:p>
    <w:p w14:paraId="3D8CF57D" w14:textId="5D57CF70" w:rsidR="0027770C" w:rsidRPr="0027770C" w:rsidRDefault="00E71EF2" w:rsidP="0027770C">
      <w:pPr>
        <w:spacing w:after="0"/>
      </w:pPr>
      <w:r w:rsidRPr="0027770C">
        <w:rPr>
          <w:noProof/>
        </w:rPr>
        <mc:AlternateContent>
          <mc:Choice Requires="wps">
            <w:drawing>
              <wp:anchor distT="0" distB="0" distL="114300" distR="114300" simplePos="0" relativeHeight="251658244" behindDoc="0" locked="0" layoutInCell="1" allowOverlap="1" wp14:anchorId="44C40488" wp14:editId="2BF0EC64">
                <wp:simplePos x="0" y="0"/>
                <wp:positionH relativeFrom="column">
                  <wp:posOffset>1714500</wp:posOffset>
                </wp:positionH>
                <wp:positionV relativeFrom="paragraph">
                  <wp:posOffset>1959610</wp:posOffset>
                </wp:positionV>
                <wp:extent cx="1066800" cy="628650"/>
                <wp:effectExtent l="0" t="0" r="19050" b="19050"/>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6800" cy="628650"/>
                        </a:xfrm>
                        <a:prstGeom prst="rect">
                          <a:avLst/>
                        </a:prstGeom>
                        <a:solidFill>
                          <a:sysClr val="window" lastClr="FFFFFF"/>
                        </a:solidFill>
                        <a:ln w="6350">
                          <a:solidFill>
                            <a:prstClr val="black"/>
                          </a:solidFill>
                        </a:ln>
                      </wps:spPr>
                      <wps:txbx>
                        <w:txbxContent>
                          <w:p w14:paraId="7B58FEDD" w14:textId="77777777" w:rsidR="0027770C" w:rsidRDefault="0027770C" w:rsidP="0027770C">
                            <w:pPr>
                              <w:spacing w:after="0" w:line="240" w:lineRule="auto"/>
                              <w:jc w:val="center"/>
                            </w:pPr>
                            <w:r>
                              <w:t>Investment Sub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40488" id="Text Box 10" o:spid="_x0000_s1027" type="#_x0000_t202" alt="&quot;&quot;" style="position:absolute;margin-left:135pt;margin-top:154.3pt;width:84pt;height:49.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" fillcolor="window" strokeweight=".5pt">
                <v:textbox>
                  <w:txbxContent>
                    <w:p w14:paraId="7B58FEDD" w14:textId="77777777" w:rsidR="0027770C" w:rsidRDefault="0027770C" w:rsidP="0027770C">
                      <w:pPr>
                        <w:spacing w:after="0" w:line="240" w:lineRule="auto"/>
                        <w:jc w:val="center"/>
                      </w:pPr>
                      <w:r>
                        <w:t>Investment Sub Committee</w:t>
                      </w:r>
                    </w:p>
                  </w:txbxContent>
                </v:textbox>
              </v:shape>
            </w:pict>
          </mc:Fallback>
        </mc:AlternateContent>
      </w:r>
      <w:r w:rsidR="00BF743F" w:rsidRPr="0027770C">
        <w:rPr>
          <w:noProof/>
        </w:rPr>
        <mc:AlternateContent>
          <mc:Choice Requires="wps">
            <w:drawing>
              <wp:anchor distT="0" distB="0" distL="114300" distR="114300" simplePos="0" relativeHeight="251658243" behindDoc="0" locked="0" layoutInCell="1" allowOverlap="1" wp14:anchorId="140E0959" wp14:editId="7F860DD7">
                <wp:simplePos x="0" y="0"/>
                <wp:positionH relativeFrom="column">
                  <wp:posOffset>57150</wp:posOffset>
                </wp:positionH>
                <wp:positionV relativeFrom="paragraph">
                  <wp:posOffset>321310</wp:posOffset>
                </wp:positionV>
                <wp:extent cx="1066800" cy="609600"/>
                <wp:effectExtent l="0" t="0" r="19050" b="1905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6800" cy="609600"/>
                        </a:xfrm>
                        <a:prstGeom prst="rect">
                          <a:avLst/>
                        </a:prstGeom>
                        <a:solidFill>
                          <a:sysClr val="window" lastClr="FFFFFF"/>
                        </a:solidFill>
                        <a:ln w="6350">
                          <a:solidFill>
                            <a:prstClr val="black"/>
                          </a:solidFill>
                        </a:ln>
                      </wps:spPr>
                      <wps:txbx>
                        <w:txbxContent>
                          <w:p w14:paraId="5FBD181F" w14:textId="77777777" w:rsidR="0027770C" w:rsidRDefault="0027770C" w:rsidP="0027770C">
                            <w:pPr>
                              <w:jc w:val="center"/>
                            </w:pPr>
                            <w:r>
                              <w:t>Access Joint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0E0959" id="Text Box 9" o:spid="_x0000_s1028" type="#_x0000_t202" alt="&quot;&quot;" style="position:absolute;margin-left:4.5pt;margin-top:25.3pt;width:84pt;height:4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" fillcolor="window" strokeweight=".5pt">
                <v:textbox>
                  <w:txbxContent>
                    <w:p w14:paraId="5FBD181F" w14:textId="77777777" w:rsidR="0027770C" w:rsidRDefault="0027770C" w:rsidP="0027770C">
                      <w:pPr>
                        <w:jc w:val="center"/>
                      </w:pPr>
                      <w:r>
                        <w:t>Access Joint Committee</w:t>
                      </w:r>
                    </w:p>
                  </w:txbxContent>
                </v:textbox>
              </v:shape>
            </w:pict>
          </mc:Fallback>
        </mc:AlternateContent>
      </w:r>
      <w:r w:rsidR="0027770C" w:rsidRPr="0027770C">
        <w:rPr>
          <w:noProof/>
        </w:rPr>
        <mc:AlternateContent>
          <mc:Choice Requires="wps">
            <w:drawing>
              <wp:anchor distT="0" distB="0" distL="114300" distR="114300" simplePos="0" relativeHeight="251658246" behindDoc="0" locked="0" layoutInCell="1" allowOverlap="1" wp14:anchorId="2610F0CF" wp14:editId="365BC205">
                <wp:simplePos x="0" y="0"/>
                <wp:positionH relativeFrom="column">
                  <wp:posOffset>4857750</wp:posOffset>
                </wp:positionH>
                <wp:positionV relativeFrom="paragraph">
                  <wp:posOffset>1826260</wp:posOffset>
                </wp:positionV>
                <wp:extent cx="942975" cy="619125"/>
                <wp:effectExtent l="0" t="0" r="28575" b="2857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42975" cy="619125"/>
                        </a:xfrm>
                        <a:prstGeom prst="rect">
                          <a:avLst/>
                        </a:prstGeom>
                        <a:solidFill>
                          <a:sysClr val="window" lastClr="FFFFFF"/>
                        </a:solidFill>
                        <a:ln w="6350">
                          <a:solidFill>
                            <a:prstClr val="black"/>
                          </a:solidFill>
                        </a:ln>
                      </wps:spPr>
                      <wps:txbx>
                        <w:txbxContent>
                          <w:p w14:paraId="398F39EF" w14:textId="77777777" w:rsidR="0027770C" w:rsidRDefault="0027770C" w:rsidP="0027770C">
                            <w:pPr>
                              <w:jc w:val="center"/>
                            </w:pPr>
                            <w:r>
                              <w:t>Monitoring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0F0CF" id="Text Box 12" o:spid="_x0000_s1029" type="#_x0000_t202" alt="&quot;&quot;" style="position:absolute;margin-left:382.5pt;margin-top:143.8pt;width:74.25pt;height:4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" fillcolor="window" strokeweight=".5pt">
                <v:textbox>
                  <w:txbxContent>
                    <w:p w14:paraId="398F39EF" w14:textId="77777777" w:rsidR="0027770C" w:rsidRDefault="0027770C" w:rsidP="0027770C">
                      <w:pPr>
                        <w:jc w:val="center"/>
                      </w:pPr>
                      <w:r>
                        <w:t>Monitoring Officer</w:t>
                      </w:r>
                    </w:p>
                  </w:txbxContent>
                </v:textbox>
              </v:shape>
            </w:pict>
          </mc:Fallback>
        </mc:AlternateContent>
      </w:r>
      <w:r w:rsidR="0027770C" w:rsidRPr="0027770C">
        <w:rPr>
          <w:noProof/>
        </w:rPr>
        <mc:AlternateContent>
          <mc:Choice Requires="wps">
            <w:drawing>
              <wp:anchor distT="0" distB="0" distL="114300" distR="114300" simplePos="0" relativeHeight="251658241" behindDoc="0" locked="0" layoutInCell="1" allowOverlap="1" wp14:anchorId="6FBD5983" wp14:editId="57C4DCE9">
                <wp:simplePos x="0" y="0"/>
                <wp:positionH relativeFrom="column">
                  <wp:posOffset>4857749</wp:posOffset>
                </wp:positionH>
                <wp:positionV relativeFrom="paragraph">
                  <wp:posOffset>321310</wp:posOffset>
                </wp:positionV>
                <wp:extent cx="1000125" cy="609600"/>
                <wp:effectExtent l="0" t="0" r="28575" b="1905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0125" cy="609600"/>
                        </a:xfrm>
                        <a:prstGeom prst="rect">
                          <a:avLst/>
                        </a:prstGeom>
                        <a:solidFill>
                          <a:sysClr val="window" lastClr="FFFFFF"/>
                        </a:solidFill>
                        <a:ln w="6350">
                          <a:solidFill>
                            <a:prstClr val="black"/>
                          </a:solidFill>
                        </a:ln>
                      </wps:spPr>
                      <wps:txbx>
                        <w:txbxContent>
                          <w:p w14:paraId="2A0914E6" w14:textId="77777777" w:rsidR="0027770C" w:rsidRDefault="0027770C" w:rsidP="0027770C">
                            <w:pPr>
                              <w:spacing w:after="0" w:line="240" w:lineRule="auto"/>
                              <w:jc w:val="center"/>
                            </w:pPr>
                            <w:r>
                              <w:t>Local Pension</w:t>
                            </w:r>
                          </w:p>
                          <w:p w14:paraId="39737CD1" w14:textId="77777777" w:rsidR="0027770C" w:rsidRDefault="0027770C" w:rsidP="0027770C">
                            <w:pPr>
                              <w:spacing w:after="0" w:line="240" w:lineRule="auto"/>
                              <w:jc w:val="center"/>
                            </w:pPr>
                            <w:r>
                              <w:t>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D5983" id="Text Box 6" o:spid="_x0000_s1030" type="#_x0000_t202" alt="&quot;&quot;" style="position:absolute;margin-left:382.5pt;margin-top:25.3pt;width:78.75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" fillcolor="window" strokeweight=".5pt">
                <v:textbox>
                  <w:txbxContent>
                    <w:p w14:paraId="2A0914E6" w14:textId="77777777" w:rsidR="0027770C" w:rsidRDefault="0027770C" w:rsidP="0027770C">
                      <w:pPr>
                        <w:spacing w:after="0" w:line="240" w:lineRule="auto"/>
                        <w:jc w:val="center"/>
                      </w:pPr>
                      <w:r>
                        <w:t>Local Pension</w:t>
                      </w:r>
                    </w:p>
                    <w:p w14:paraId="39737CD1" w14:textId="77777777" w:rsidR="0027770C" w:rsidRDefault="0027770C" w:rsidP="0027770C">
                      <w:pPr>
                        <w:spacing w:after="0" w:line="240" w:lineRule="auto"/>
                        <w:jc w:val="center"/>
                      </w:pPr>
                      <w:r>
                        <w:t>Board</w:t>
                      </w:r>
                    </w:p>
                  </w:txbxContent>
                </v:textbox>
              </v:shape>
            </w:pict>
          </mc:Fallback>
        </mc:AlternateContent>
      </w:r>
      <w:r w:rsidR="0027770C" w:rsidRPr="0027770C">
        <w:rPr>
          <w:noProof/>
        </w:rPr>
        <mc:AlternateContent>
          <mc:Choice Requires="wps">
            <w:drawing>
              <wp:anchor distT="0" distB="0" distL="114300" distR="114300" simplePos="0" relativeHeight="251658247" behindDoc="0" locked="0" layoutInCell="1" allowOverlap="1" wp14:anchorId="390CB55C" wp14:editId="19FE74A7">
                <wp:simplePos x="0" y="0"/>
                <wp:positionH relativeFrom="column">
                  <wp:posOffset>3467100</wp:posOffset>
                </wp:positionH>
                <wp:positionV relativeFrom="paragraph">
                  <wp:posOffset>2864485</wp:posOffset>
                </wp:positionV>
                <wp:extent cx="1066800" cy="609600"/>
                <wp:effectExtent l="0" t="0" r="19050" b="1905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6800" cy="609600"/>
                        </a:xfrm>
                        <a:prstGeom prst="rect">
                          <a:avLst/>
                        </a:prstGeom>
                        <a:solidFill>
                          <a:sysClr val="window" lastClr="FFFFFF"/>
                        </a:solidFill>
                        <a:ln w="6350">
                          <a:solidFill>
                            <a:prstClr val="black"/>
                          </a:solidFill>
                        </a:ln>
                      </wps:spPr>
                      <wps:txbx>
                        <w:txbxContent>
                          <w:p w14:paraId="6C03BE09" w14:textId="77777777" w:rsidR="0027770C" w:rsidRDefault="0027770C" w:rsidP="0027770C">
                            <w:pPr>
                              <w:jc w:val="center"/>
                            </w:pPr>
                            <w:r>
                              <w:t>Head of Pensions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0CB55C" id="Text Box 13" o:spid="_x0000_s1031" type="#_x0000_t202" alt="&quot;&quot;" style="position:absolute;margin-left:273pt;margin-top:225.55pt;width:84pt;height:48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" fillcolor="window" strokeweight=".5pt">
                <v:textbox>
                  <w:txbxContent>
                    <w:p w14:paraId="6C03BE09" w14:textId="77777777" w:rsidR="0027770C" w:rsidRDefault="0027770C" w:rsidP="0027770C">
                      <w:pPr>
                        <w:jc w:val="center"/>
                      </w:pPr>
                      <w:r>
                        <w:t>Head of Pensions</w:t>
                      </w:r>
                    </w:p>
                  </w:txbxContent>
                </v:textbox>
              </v:shape>
            </w:pict>
          </mc:Fallback>
        </mc:AlternateContent>
      </w:r>
      <w:r w:rsidR="0027770C" w:rsidRPr="0027770C">
        <w:rPr>
          <w:noProof/>
        </w:rPr>
        <mc:AlternateContent>
          <mc:Choice Requires="wps">
            <w:drawing>
              <wp:anchor distT="0" distB="0" distL="114300" distR="114300" simplePos="0" relativeHeight="251658254" behindDoc="0" locked="0" layoutInCell="1" allowOverlap="1" wp14:anchorId="69E71504" wp14:editId="3EE42560">
                <wp:simplePos x="0" y="0"/>
                <wp:positionH relativeFrom="column">
                  <wp:posOffset>5372100</wp:posOffset>
                </wp:positionH>
                <wp:positionV relativeFrom="paragraph">
                  <wp:posOffset>1616710</wp:posOffset>
                </wp:positionV>
                <wp:extent cx="0" cy="209550"/>
                <wp:effectExtent l="76200" t="0" r="57150" b="57150"/>
                <wp:wrapNone/>
                <wp:docPr id="25" name="Straight Arrow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429346D3">
              <v:shapetype id="_x0000_t32" coordsize="21600,21600" o:oned="t" filled="f" o:spt="32" path="m,l21600,21600e" w14:anchorId="65550C0B">
                <v:path fillok="f" arrowok="t" o:connecttype="none"/>
                <o:lock v:ext="edit" shapetype="t"/>
              </v:shapetype>
              <v:shape id="Straight Arrow Connector 25" style="position:absolute;margin-left:423pt;margin-top:127.3pt;width:0;height:16.5pt;z-index:251658255;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">
                <v:stroke joinstyle="miter" endarrow="block"/>
              </v:shape>
            </w:pict>
          </mc:Fallback>
        </mc:AlternateContent>
      </w:r>
      <w:r w:rsidR="0027770C" w:rsidRPr="0027770C">
        <w:rPr>
          <w:noProof/>
        </w:rPr>
        <mc:AlternateContent>
          <mc:Choice Requires="wps">
            <w:drawing>
              <wp:anchor distT="0" distB="0" distL="114300" distR="114300" simplePos="0" relativeHeight="251658253" behindDoc="0" locked="0" layoutInCell="1" allowOverlap="1" wp14:anchorId="5F0DB897" wp14:editId="2A9B9BCC">
                <wp:simplePos x="0" y="0"/>
                <wp:positionH relativeFrom="column">
                  <wp:posOffset>2638424</wp:posOffset>
                </wp:positionH>
                <wp:positionV relativeFrom="paragraph">
                  <wp:posOffset>1616710</wp:posOffset>
                </wp:positionV>
                <wp:extent cx="2733675" cy="0"/>
                <wp:effectExtent l="0" t="0" r="0" b="0"/>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336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56DB3339">
              <v:line id="Straight Connector 24" style="position:absolute;z-index:25165825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from="207.75pt,127.3pt" to="423pt,127.3pt" w14:anchorId="7D490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">
                <v:stroke joinstyle="miter"/>
              </v:line>
            </w:pict>
          </mc:Fallback>
        </mc:AlternateContent>
      </w:r>
      <w:r w:rsidR="0027770C" w:rsidRPr="0027770C">
        <w:rPr>
          <w:noProof/>
        </w:rPr>
        <mc:AlternateContent>
          <mc:Choice Requires="wps">
            <w:drawing>
              <wp:anchor distT="0" distB="0" distL="114300" distR="114300" simplePos="0" relativeHeight="251658252" behindDoc="0" locked="0" layoutInCell="1" allowOverlap="1" wp14:anchorId="48E08483" wp14:editId="7BEC12D6">
                <wp:simplePos x="0" y="0"/>
                <wp:positionH relativeFrom="column">
                  <wp:posOffset>2638425</wp:posOffset>
                </wp:positionH>
                <wp:positionV relativeFrom="paragraph">
                  <wp:posOffset>930910</wp:posOffset>
                </wp:positionV>
                <wp:extent cx="0" cy="685800"/>
                <wp:effectExtent l="0" t="0" r="38100" b="1905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858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6F72644C">
              <v:line id="Straight Connector 22" style="position:absolute;z-index:251658253;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from="207.75pt,73.3pt" to="207.75pt,127.3pt" w14:anchorId="3D5C2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">
                <v:stroke joinstyle="miter"/>
              </v:line>
            </w:pict>
          </mc:Fallback>
        </mc:AlternateContent>
      </w:r>
      <w:r w:rsidR="0027770C" w:rsidRPr="0027770C">
        <w:rPr>
          <w:noProof/>
        </w:rPr>
        <mc:AlternateContent>
          <mc:Choice Requires="wps">
            <w:drawing>
              <wp:anchor distT="0" distB="0" distL="114300" distR="114300" simplePos="0" relativeHeight="251658250" behindDoc="0" locked="0" layoutInCell="1" allowOverlap="1" wp14:anchorId="3F3DB13E" wp14:editId="681DF457">
                <wp:simplePos x="0" y="0"/>
                <wp:positionH relativeFrom="column">
                  <wp:posOffset>3981450</wp:posOffset>
                </wp:positionH>
                <wp:positionV relativeFrom="paragraph">
                  <wp:posOffset>2493010</wp:posOffset>
                </wp:positionV>
                <wp:extent cx="0" cy="371475"/>
                <wp:effectExtent l="76200" t="0" r="76200" b="47625"/>
                <wp:wrapNone/>
                <wp:docPr id="18" name="Straight Arrow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18A017C9">
              <v:shape id="Straight Arrow Connector 18" style="position:absolute;margin-left:313.5pt;margin-top:196.3pt;width:0;height:29.25pt;z-index:25165825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" w14:anchorId="1CB5DF9F">
                <v:stroke joinstyle="miter" endarrow="block"/>
              </v:shape>
            </w:pict>
          </mc:Fallback>
        </mc:AlternateContent>
      </w:r>
      <w:r w:rsidR="0027770C" w:rsidRPr="0027770C">
        <w:rPr>
          <w:noProof/>
        </w:rPr>
        <mc:AlternateContent>
          <mc:Choice Requires="wps">
            <w:drawing>
              <wp:anchor distT="0" distB="0" distL="114300" distR="114300" simplePos="0" relativeHeight="251658249" behindDoc="0" locked="0" layoutInCell="1" allowOverlap="1" wp14:anchorId="7EC8A0E0" wp14:editId="355E40E3">
                <wp:simplePos x="0" y="0"/>
                <wp:positionH relativeFrom="column">
                  <wp:posOffset>3981450</wp:posOffset>
                </wp:positionH>
                <wp:positionV relativeFrom="paragraph">
                  <wp:posOffset>92710</wp:posOffset>
                </wp:positionV>
                <wp:extent cx="0" cy="1790700"/>
                <wp:effectExtent l="76200" t="0" r="57150" b="57150"/>
                <wp:wrapNone/>
                <wp:docPr id="17"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90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170A5C48">
              <v:shape id="Straight Arrow Connector 17" style="position:absolute;margin-left:313.5pt;margin-top:7.3pt;width:0;height:141pt;z-index:25165825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" w14:anchorId="104AFB13">
                <v:stroke joinstyle="miter" endarrow="block"/>
              </v:shape>
            </w:pict>
          </mc:Fallback>
        </mc:AlternateContent>
      </w:r>
      <w:r w:rsidR="0027770C" w:rsidRPr="0027770C">
        <w:rPr>
          <w:noProof/>
        </w:rPr>
        <mc:AlternateContent>
          <mc:Choice Requires="wps">
            <w:drawing>
              <wp:anchor distT="0" distB="0" distL="114300" distR="114300" simplePos="0" relativeHeight="251658248" behindDoc="0" locked="0" layoutInCell="1" allowOverlap="1" wp14:anchorId="6C8CFFDB" wp14:editId="60339169">
                <wp:simplePos x="0" y="0"/>
                <wp:positionH relativeFrom="column">
                  <wp:posOffset>2257425</wp:posOffset>
                </wp:positionH>
                <wp:positionV relativeFrom="paragraph">
                  <wp:posOffset>92710</wp:posOffset>
                </wp:positionV>
                <wp:extent cx="0" cy="228600"/>
                <wp:effectExtent l="76200" t="0" r="57150" b="57150"/>
                <wp:wrapNone/>
                <wp:docPr id="14"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2CB948F8">
              <v:shape id="Straight Arrow Connector 14" style="position:absolute;margin-left:177.75pt;margin-top:7.3pt;width:0;height:18pt;z-index:25165824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" w14:anchorId="7401E2FD">
                <v:stroke joinstyle="miter" endarrow="block"/>
              </v:shape>
            </w:pict>
          </mc:Fallback>
        </mc:AlternateContent>
      </w:r>
      <w:r w:rsidR="0027770C" w:rsidRPr="0027770C">
        <w:rPr>
          <w:noProof/>
        </w:rPr>
        <mc:AlternateContent>
          <mc:Choice Requires="wps">
            <w:drawing>
              <wp:anchor distT="0" distB="0" distL="114300" distR="114300" simplePos="0" relativeHeight="251658245" behindDoc="0" locked="0" layoutInCell="1" allowOverlap="1" wp14:anchorId="581D5901" wp14:editId="792EF874">
                <wp:simplePos x="0" y="0"/>
                <wp:positionH relativeFrom="column">
                  <wp:posOffset>3467100</wp:posOffset>
                </wp:positionH>
                <wp:positionV relativeFrom="paragraph">
                  <wp:posOffset>1883410</wp:posOffset>
                </wp:positionV>
                <wp:extent cx="1066800" cy="609600"/>
                <wp:effectExtent l="0" t="0" r="19050" b="1905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6800" cy="609600"/>
                        </a:xfrm>
                        <a:prstGeom prst="rect">
                          <a:avLst/>
                        </a:prstGeom>
                        <a:solidFill>
                          <a:sysClr val="window" lastClr="FFFFFF"/>
                        </a:solidFill>
                        <a:ln w="6350">
                          <a:solidFill>
                            <a:prstClr val="black"/>
                          </a:solidFill>
                        </a:ln>
                      </wps:spPr>
                      <wps:txbx>
                        <w:txbxContent>
                          <w:p w14:paraId="61D8F81F" w14:textId="77777777" w:rsidR="0027770C" w:rsidRPr="004B62E1" w:rsidRDefault="0027770C" w:rsidP="0027770C">
                            <w:pPr>
                              <w:spacing w:after="0"/>
                              <w:jc w:val="center"/>
                              <w:rPr>
                                <w:rFonts w:cstheme="minorHAnsi"/>
                              </w:rPr>
                            </w:pPr>
                            <w:r w:rsidRPr="004B62E1">
                              <w:rPr>
                                <w:rFonts w:cstheme="minorHAnsi"/>
                              </w:rPr>
                              <w:t>Exec Director of Finance/</w:t>
                            </w:r>
                          </w:p>
                          <w:p w14:paraId="5BB3B632" w14:textId="77777777" w:rsidR="0027770C" w:rsidRDefault="0027770C" w:rsidP="0027770C">
                            <w:pPr>
                              <w:spacing w:after="0"/>
                              <w:jc w:val="center"/>
                            </w:pPr>
                            <w:r w:rsidRPr="004B62E1">
                              <w:rPr>
                                <w:rFonts w:cstheme="minorHAnsi"/>
                              </w:rPr>
                              <w:t>s151 Officer</w:t>
                            </w:r>
                          </w:p>
                          <w:p w14:paraId="18617C73" w14:textId="77777777" w:rsidR="0027770C" w:rsidRDefault="0027770C" w:rsidP="002777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1D5901" id="Text Box 11" o:spid="_x0000_s1032" type="#_x0000_t202" alt="&quot;&quot;" style="position:absolute;margin-left:273pt;margin-top:148.3pt;width:84pt;height:48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" fillcolor="window" strokeweight=".5pt">
                <v:textbox>
                  <w:txbxContent>
                    <w:p w14:paraId="61D8F81F" w14:textId="77777777" w:rsidR="0027770C" w:rsidRPr="004B62E1" w:rsidRDefault="0027770C" w:rsidP="0027770C">
                      <w:pPr>
                        <w:spacing w:after="0"/>
                        <w:jc w:val="center"/>
                        <w:rPr>
                          <w:rFonts w:cstheme="minorHAnsi"/>
                        </w:rPr>
                      </w:pPr>
                      <w:r w:rsidRPr="004B62E1">
                        <w:rPr>
                          <w:rFonts w:cstheme="minorHAnsi"/>
                        </w:rPr>
                        <w:t>Exec Director of Finance/</w:t>
                      </w:r>
                    </w:p>
                    <w:p w14:paraId="5BB3B632" w14:textId="77777777" w:rsidR="0027770C" w:rsidRDefault="0027770C" w:rsidP="0027770C">
                      <w:pPr>
                        <w:spacing w:after="0"/>
                        <w:jc w:val="center"/>
                      </w:pPr>
                      <w:r w:rsidRPr="004B62E1">
                        <w:rPr>
                          <w:rFonts w:cstheme="minorHAnsi"/>
                        </w:rPr>
                        <w:t>s151 Officer</w:t>
                      </w:r>
                    </w:p>
                    <w:p w14:paraId="18617C73" w14:textId="77777777" w:rsidR="0027770C" w:rsidRDefault="0027770C" w:rsidP="0027770C"/>
                  </w:txbxContent>
                </v:textbox>
              </v:shape>
            </w:pict>
          </mc:Fallback>
        </mc:AlternateContent>
      </w:r>
      <w:r w:rsidR="0027770C" w:rsidRPr="0027770C">
        <w:rPr>
          <w:noProof/>
        </w:rPr>
        <mc:AlternateContent>
          <mc:Choice Requires="wps">
            <w:drawing>
              <wp:anchor distT="0" distB="0" distL="114300" distR="114300" simplePos="0" relativeHeight="251658242" behindDoc="0" locked="0" layoutInCell="1" allowOverlap="1" wp14:anchorId="1FE362AA" wp14:editId="51CDDD8B">
                <wp:simplePos x="0" y="0"/>
                <wp:positionH relativeFrom="column">
                  <wp:posOffset>1685925</wp:posOffset>
                </wp:positionH>
                <wp:positionV relativeFrom="paragraph">
                  <wp:posOffset>321310</wp:posOffset>
                </wp:positionV>
                <wp:extent cx="1066800" cy="609600"/>
                <wp:effectExtent l="0" t="0" r="19050" b="1905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6800" cy="609600"/>
                        </a:xfrm>
                        <a:prstGeom prst="rect">
                          <a:avLst/>
                        </a:prstGeom>
                        <a:solidFill>
                          <a:sysClr val="window" lastClr="FFFFFF"/>
                        </a:solidFill>
                        <a:ln w="6350">
                          <a:solidFill>
                            <a:prstClr val="black"/>
                          </a:solidFill>
                        </a:ln>
                      </wps:spPr>
                      <wps:txbx>
                        <w:txbxContent>
                          <w:p w14:paraId="09DF8342" w14:textId="77777777" w:rsidR="0027770C" w:rsidRDefault="0027770C" w:rsidP="0027770C">
                            <w:pPr>
                              <w:jc w:val="center"/>
                            </w:pPr>
                            <w:r>
                              <w:t>Pension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E362AA" id="Text Box 7" o:spid="_x0000_s1033" type="#_x0000_t202" alt="&quot;&quot;" style="position:absolute;margin-left:132.75pt;margin-top:25.3pt;width:84pt;height:48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" fillcolor="window" strokeweight=".5pt">
                <v:textbox>
                  <w:txbxContent>
                    <w:p w14:paraId="09DF8342" w14:textId="77777777" w:rsidR="0027770C" w:rsidRDefault="0027770C" w:rsidP="0027770C">
                      <w:pPr>
                        <w:jc w:val="center"/>
                      </w:pPr>
                      <w:r>
                        <w:t>Pension Committee</w:t>
                      </w:r>
                    </w:p>
                  </w:txbxContent>
                </v:textbox>
              </v:shape>
            </w:pict>
          </mc:Fallback>
        </mc:AlternateContent>
      </w:r>
      <w:r w:rsidR="0027770C" w:rsidRPr="0027770C">
        <w:br w:type="page"/>
      </w:r>
    </w:p>
    <w:p w14:paraId="63B29FFD" w14:textId="77777777" w:rsidR="0027770C" w:rsidRPr="0027770C" w:rsidRDefault="0027770C" w:rsidP="0012018A">
      <w:pPr>
        <w:keepNext/>
        <w:keepLines/>
        <w:tabs>
          <w:tab w:val="center" w:pos="4513"/>
          <w:tab w:val="right" w:pos="9026"/>
        </w:tabs>
        <w:spacing w:before="240" w:after="240" w:line="240" w:lineRule="auto"/>
        <w:ind w:left="357" w:hanging="783"/>
        <w:outlineLvl w:val="0"/>
        <w:rPr>
          <w:rFonts w:ascii="Calibri" w:eastAsiaTheme="majorEastAsia" w:hAnsi="Calibri" w:cstheme="majorBidi"/>
          <w:b/>
          <w:color w:val="61207F"/>
          <w:sz w:val="24"/>
          <w:szCs w:val="32"/>
        </w:rPr>
      </w:pPr>
      <w:r w:rsidRPr="0027770C">
        <w:rPr>
          <w:rFonts w:ascii="Calibri" w:eastAsiaTheme="majorEastAsia" w:hAnsi="Calibri" w:cstheme="majorBidi"/>
          <w:b/>
          <w:color w:val="61207F"/>
          <w:sz w:val="24"/>
          <w:szCs w:val="32"/>
        </w:rPr>
        <w:lastRenderedPageBreak/>
        <w:t>Administration of the Fund</w:t>
      </w:r>
    </w:p>
    <w:p w14:paraId="4F7B8AE9" w14:textId="2BA30C98" w:rsidR="0027770C" w:rsidRPr="008E5DC8" w:rsidRDefault="0027770C" w:rsidP="008E5DC8">
      <w:pPr>
        <w:spacing w:before="120" w:after="0" w:line="240" w:lineRule="auto"/>
        <w:ind w:left="-426"/>
        <w:rPr>
          <w:rFonts w:cstheme="minorHAnsi"/>
          <w:color w:val="FF0000"/>
          <w:sz w:val="24"/>
          <w:szCs w:val="24"/>
        </w:rPr>
      </w:pPr>
      <w:r w:rsidRPr="0027770C">
        <w:rPr>
          <w:rFonts w:cstheme="minorHAnsi"/>
          <w:sz w:val="24"/>
          <w:szCs w:val="24"/>
        </w:rPr>
        <w:t xml:space="preserve">The Cambridgeshire and Northamptonshire Pension Funds are administered under a lead authority </w:t>
      </w:r>
      <w:r w:rsidR="001D5C6B">
        <w:rPr>
          <w:rFonts w:cstheme="minorHAnsi"/>
          <w:sz w:val="24"/>
          <w:szCs w:val="24"/>
        </w:rPr>
        <w:t xml:space="preserve">shared service </w:t>
      </w:r>
      <w:r w:rsidRPr="0027770C">
        <w:rPr>
          <w:rFonts w:cstheme="minorHAnsi"/>
          <w:sz w:val="24"/>
          <w:szCs w:val="24"/>
        </w:rPr>
        <w:t>model with the lead authority being West Northamptonshire Council working in partnership with Cambridgeshire County Council. The Funds remain two distinct entities.</w:t>
      </w:r>
    </w:p>
    <w:p w14:paraId="254216EB" w14:textId="4E4B952E" w:rsidR="0027770C" w:rsidRPr="008E5DC8" w:rsidRDefault="0027770C" w:rsidP="008E5DC8">
      <w:pPr>
        <w:spacing w:before="120" w:after="0" w:line="240" w:lineRule="auto"/>
        <w:ind w:left="-426"/>
        <w:rPr>
          <w:rFonts w:cstheme="minorHAnsi"/>
          <w:sz w:val="24"/>
          <w:szCs w:val="24"/>
        </w:rPr>
      </w:pPr>
      <w:r w:rsidRPr="0027770C">
        <w:rPr>
          <w:rFonts w:cstheme="minorHAnsi"/>
          <w:sz w:val="24"/>
          <w:szCs w:val="24"/>
        </w:rPr>
        <w:t xml:space="preserve">Management and administration of both Funds is based at One Angel Square in Northampton. The Funds have benefited from cost savings through the ability to procure services such as custodian, actuarial, benefits, governance and investment consultancy on a joint basis as well as streamlining the provision of the </w:t>
      </w:r>
      <w:r w:rsidR="006F015F">
        <w:rPr>
          <w:rFonts w:cstheme="minorHAnsi"/>
          <w:sz w:val="24"/>
          <w:szCs w:val="24"/>
        </w:rPr>
        <w:t xml:space="preserve">management, governance and </w:t>
      </w:r>
      <w:r w:rsidRPr="0027770C">
        <w:rPr>
          <w:rFonts w:cstheme="minorHAnsi"/>
          <w:sz w:val="24"/>
          <w:szCs w:val="24"/>
        </w:rPr>
        <w:t>administration functions.</w:t>
      </w:r>
    </w:p>
    <w:p w14:paraId="21EA10BD" w14:textId="44D668CD" w:rsidR="0027770C" w:rsidRPr="0027770C" w:rsidRDefault="0027770C" w:rsidP="008E5DC8">
      <w:pPr>
        <w:spacing w:before="120" w:after="0" w:line="240" w:lineRule="auto"/>
        <w:ind w:left="-426"/>
        <w:rPr>
          <w:rFonts w:cstheme="minorHAnsi"/>
          <w:sz w:val="24"/>
          <w:szCs w:val="24"/>
        </w:rPr>
      </w:pPr>
      <w:r w:rsidRPr="0027770C">
        <w:rPr>
          <w:rFonts w:cstheme="minorHAnsi"/>
          <w:sz w:val="24"/>
          <w:szCs w:val="24"/>
        </w:rPr>
        <w:t>The day-to-day operations of the Fund are managed by the Head of Pensions who is supported by five teams:</w:t>
      </w:r>
    </w:p>
    <w:p w14:paraId="6E2BF19E" w14:textId="437A4DA4" w:rsidR="0027770C" w:rsidRPr="008E5DC8" w:rsidRDefault="0027770C" w:rsidP="008E5DC8">
      <w:pPr>
        <w:numPr>
          <w:ilvl w:val="0"/>
          <w:numId w:val="5"/>
        </w:numPr>
        <w:spacing w:before="120" w:after="0" w:line="240" w:lineRule="auto"/>
        <w:ind w:left="0" w:hanging="426"/>
        <w:rPr>
          <w:rFonts w:cstheme="minorHAnsi"/>
          <w:sz w:val="24"/>
          <w:szCs w:val="24"/>
        </w:rPr>
      </w:pPr>
      <w:r w:rsidRPr="0027770C">
        <w:rPr>
          <w:rFonts w:cstheme="minorHAnsi"/>
          <w:sz w:val="24"/>
          <w:szCs w:val="24"/>
        </w:rPr>
        <w:t xml:space="preserve">The Governance and Regulations Team is responsible for managing agendas, producing reports and delivering training to the Pension Committee and Local Pension Board. </w:t>
      </w:r>
      <w:r w:rsidR="00481C32">
        <w:rPr>
          <w:rFonts w:cstheme="minorHAnsi"/>
          <w:sz w:val="24"/>
          <w:szCs w:val="24"/>
        </w:rPr>
        <w:t>T</w:t>
      </w:r>
      <w:r w:rsidRPr="0027770C">
        <w:rPr>
          <w:rFonts w:cstheme="minorHAnsi"/>
          <w:sz w:val="24"/>
          <w:szCs w:val="24"/>
        </w:rPr>
        <w:t xml:space="preserve">he team takes the lead in the development of </w:t>
      </w:r>
      <w:r w:rsidR="00D105A6">
        <w:rPr>
          <w:rFonts w:cstheme="minorHAnsi"/>
          <w:sz w:val="24"/>
          <w:szCs w:val="24"/>
        </w:rPr>
        <w:t xml:space="preserve">the Fund’s </w:t>
      </w:r>
      <w:r w:rsidRPr="0027770C">
        <w:rPr>
          <w:rFonts w:cstheme="minorHAnsi"/>
          <w:sz w:val="24"/>
          <w:szCs w:val="24"/>
        </w:rPr>
        <w:t xml:space="preserve">strategic policies and monitors </w:t>
      </w:r>
      <w:r w:rsidR="00D105A6">
        <w:rPr>
          <w:rFonts w:cstheme="minorHAnsi"/>
          <w:sz w:val="24"/>
          <w:szCs w:val="24"/>
        </w:rPr>
        <w:t xml:space="preserve">regulatory </w:t>
      </w:r>
      <w:r w:rsidRPr="0027770C">
        <w:rPr>
          <w:rFonts w:cstheme="minorHAnsi"/>
          <w:sz w:val="24"/>
          <w:szCs w:val="24"/>
        </w:rPr>
        <w:t>compliance. The team specialises in information governance and pension taxation.</w:t>
      </w:r>
    </w:p>
    <w:p w14:paraId="27B1ED37" w14:textId="445C22A3" w:rsidR="0027770C" w:rsidRPr="008E5DC8" w:rsidRDefault="0027770C" w:rsidP="008E5DC8">
      <w:pPr>
        <w:numPr>
          <w:ilvl w:val="0"/>
          <w:numId w:val="5"/>
        </w:numPr>
        <w:spacing w:before="120" w:after="0" w:line="240" w:lineRule="auto"/>
        <w:ind w:left="0" w:hanging="426"/>
        <w:rPr>
          <w:rFonts w:eastAsia="Times New Roman"/>
        </w:rPr>
      </w:pPr>
      <w:r w:rsidRPr="0027770C">
        <w:rPr>
          <w:rFonts w:eastAsia="Times New Roman"/>
          <w:sz w:val="24"/>
          <w:szCs w:val="24"/>
        </w:rPr>
        <w:t>The Investments and Fund Accounting Team provides governance over the Fund’s investments whether held directly or by the ACCESS pool</w:t>
      </w:r>
      <w:r w:rsidR="00516FED">
        <w:rPr>
          <w:rFonts w:eastAsia="Times New Roman"/>
          <w:sz w:val="24"/>
          <w:szCs w:val="24"/>
        </w:rPr>
        <w:t>.</w:t>
      </w:r>
      <w:r w:rsidRPr="0027770C">
        <w:rPr>
          <w:rFonts w:eastAsia="Times New Roman"/>
          <w:sz w:val="24"/>
          <w:szCs w:val="24"/>
        </w:rPr>
        <w:t xml:space="preserve"> The team</w:t>
      </w:r>
      <w:r w:rsidR="00CE1018">
        <w:rPr>
          <w:rFonts w:eastAsia="Times New Roman"/>
          <w:sz w:val="24"/>
          <w:szCs w:val="24"/>
        </w:rPr>
        <w:t xml:space="preserve"> </w:t>
      </w:r>
      <w:r w:rsidRPr="0027770C">
        <w:rPr>
          <w:rFonts w:eastAsia="Times New Roman"/>
          <w:sz w:val="24"/>
          <w:szCs w:val="24"/>
        </w:rPr>
        <w:t>provides the financial control function to the Fund, managing and accounting for the receipt of contributions, processing the Fund’s financial transactions</w:t>
      </w:r>
      <w:r w:rsidR="00F77321">
        <w:rPr>
          <w:rFonts w:eastAsia="Times New Roman"/>
          <w:sz w:val="24"/>
          <w:szCs w:val="24"/>
        </w:rPr>
        <w:t>,</w:t>
      </w:r>
      <w:r w:rsidRPr="0027770C">
        <w:rPr>
          <w:rFonts w:eastAsia="Times New Roman"/>
          <w:sz w:val="24"/>
          <w:szCs w:val="24"/>
        </w:rPr>
        <w:t xml:space="preserve"> and overseeing the production and audit of the Annual Report and Statement of Accounts.</w:t>
      </w:r>
    </w:p>
    <w:p w14:paraId="6C815EBE" w14:textId="0C767D5B" w:rsidR="0027770C" w:rsidRPr="008E5DC8" w:rsidRDefault="0027770C" w:rsidP="008E5DC8">
      <w:pPr>
        <w:numPr>
          <w:ilvl w:val="0"/>
          <w:numId w:val="5"/>
        </w:numPr>
        <w:spacing w:before="120" w:after="0" w:line="240" w:lineRule="auto"/>
        <w:ind w:left="0" w:hanging="426"/>
        <w:rPr>
          <w:rFonts w:eastAsia="Times New Roman"/>
        </w:rPr>
      </w:pPr>
      <w:r w:rsidRPr="0027770C">
        <w:rPr>
          <w:rFonts w:cstheme="minorHAnsi"/>
          <w:sz w:val="24"/>
          <w:szCs w:val="24"/>
        </w:rPr>
        <w:t>The Operations Team is responsible for providing the full range of casework administration. The team delivers a service that includes the calculation of retirement, deferred, death and survivor benefits, transfers in and out, refunds and member record maintenance.</w:t>
      </w:r>
    </w:p>
    <w:p w14:paraId="76E18824" w14:textId="1DA995E4" w:rsidR="0027770C" w:rsidRPr="008E5DC8" w:rsidRDefault="0027770C" w:rsidP="008E5DC8">
      <w:pPr>
        <w:numPr>
          <w:ilvl w:val="0"/>
          <w:numId w:val="5"/>
        </w:numPr>
        <w:spacing w:before="120" w:after="0" w:line="240" w:lineRule="auto"/>
        <w:ind w:left="0" w:hanging="426"/>
        <w:rPr>
          <w:rFonts w:cstheme="minorHAnsi"/>
          <w:sz w:val="24"/>
          <w:szCs w:val="24"/>
        </w:rPr>
      </w:pPr>
      <w:r w:rsidRPr="0027770C">
        <w:rPr>
          <w:rFonts w:cstheme="minorHAnsi"/>
          <w:sz w:val="24"/>
          <w:szCs w:val="24"/>
        </w:rPr>
        <w:t>The Systems &amp; Projects Team is responsible for a wide range of projects</w:t>
      </w:r>
      <w:r w:rsidR="009C4E3D">
        <w:rPr>
          <w:rFonts w:cstheme="minorHAnsi"/>
          <w:sz w:val="24"/>
          <w:szCs w:val="24"/>
        </w:rPr>
        <w:t xml:space="preserve"> including</w:t>
      </w:r>
      <w:r w:rsidR="00CE1018">
        <w:rPr>
          <w:rFonts w:cstheme="minorHAnsi"/>
          <w:sz w:val="24"/>
          <w:szCs w:val="24"/>
        </w:rPr>
        <w:t xml:space="preserve"> </w:t>
      </w:r>
      <w:r w:rsidR="00914483">
        <w:rPr>
          <w:rFonts w:cstheme="minorHAnsi"/>
          <w:sz w:val="24"/>
          <w:szCs w:val="24"/>
        </w:rPr>
        <w:t>d</w:t>
      </w:r>
      <w:r w:rsidRPr="0027770C">
        <w:rPr>
          <w:rFonts w:cstheme="minorHAnsi"/>
          <w:sz w:val="24"/>
          <w:szCs w:val="24"/>
        </w:rPr>
        <w:t>ata quality improvements, the McCloud remedy, pension dashboards and targeted areas of casework. The team is also responsible for maintaining</w:t>
      </w:r>
      <w:r w:rsidR="008240F2">
        <w:rPr>
          <w:rFonts w:cstheme="minorHAnsi"/>
          <w:sz w:val="24"/>
          <w:szCs w:val="24"/>
        </w:rPr>
        <w:t xml:space="preserve"> and developing</w:t>
      </w:r>
      <w:r w:rsidRPr="0027770C">
        <w:rPr>
          <w:rFonts w:cstheme="minorHAnsi"/>
          <w:sz w:val="24"/>
          <w:szCs w:val="24"/>
        </w:rPr>
        <w:t xml:space="preserve"> the pension administration, </w:t>
      </w:r>
      <w:r w:rsidR="0012018A" w:rsidRPr="0027770C">
        <w:rPr>
          <w:rFonts w:cstheme="minorHAnsi"/>
          <w:sz w:val="24"/>
          <w:szCs w:val="24"/>
        </w:rPr>
        <w:t>payroll</w:t>
      </w:r>
      <w:r w:rsidR="00FD061A">
        <w:rPr>
          <w:rFonts w:cstheme="minorHAnsi"/>
          <w:sz w:val="24"/>
          <w:szCs w:val="24"/>
        </w:rPr>
        <w:t>, and</w:t>
      </w:r>
      <w:r w:rsidR="0012018A" w:rsidRPr="0027770C">
        <w:rPr>
          <w:rFonts w:cstheme="minorHAnsi"/>
          <w:sz w:val="24"/>
          <w:szCs w:val="24"/>
        </w:rPr>
        <w:t xml:space="preserve"> member</w:t>
      </w:r>
      <w:r w:rsidRPr="0027770C">
        <w:rPr>
          <w:rFonts w:cstheme="minorHAnsi"/>
          <w:sz w:val="24"/>
          <w:szCs w:val="24"/>
        </w:rPr>
        <w:t xml:space="preserve"> self-service systems, reconciling membership data received from employers</w:t>
      </w:r>
      <w:r w:rsidR="00F853F5">
        <w:rPr>
          <w:rFonts w:cstheme="minorHAnsi"/>
          <w:sz w:val="24"/>
          <w:szCs w:val="24"/>
        </w:rPr>
        <w:t>,</w:t>
      </w:r>
      <w:r w:rsidRPr="0027770C">
        <w:rPr>
          <w:rFonts w:cstheme="minorHAnsi"/>
          <w:sz w:val="24"/>
          <w:szCs w:val="24"/>
        </w:rPr>
        <w:t xml:space="preserve"> and the production of annual benefit statements.</w:t>
      </w:r>
    </w:p>
    <w:p w14:paraId="4530D140" w14:textId="134E8735" w:rsidR="0027770C" w:rsidRPr="0027770C" w:rsidRDefault="0027770C" w:rsidP="008E5DC8">
      <w:pPr>
        <w:numPr>
          <w:ilvl w:val="0"/>
          <w:numId w:val="5"/>
        </w:numPr>
        <w:spacing w:before="120" w:after="0" w:line="240" w:lineRule="auto"/>
        <w:ind w:left="0" w:hanging="426"/>
        <w:rPr>
          <w:rFonts w:cstheme="minorHAnsi"/>
          <w:sz w:val="24"/>
          <w:szCs w:val="24"/>
        </w:rPr>
      </w:pPr>
      <w:r w:rsidRPr="0027770C">
        <w:rPr>
          <w:rFonts w:cstheme="minorHAnsi"/>
          <w:sz w:val="24"/>
          <w:szCs w:val="24"/>
        </w:rPr>
        <w:t xml:space="preserve">The Employer Services and Communications Team </w:t>
      </w:r>
      <w:r w:rsidR="00F853F5">
        <w:rPr>
          <w:rFonts w:cstheme="minorHAnsi"/>
          <w:sz w:val="24"/>
          <w:szCs w:val="24"/>
        </w:rPr>
        <w:t>manages</w:t>
      </w:r>
      <w:r w:rsidRPr="0027770C">
        <w:rPr>
          <w:rFonts w:cstheme="minorHAnsi"/>
          <w:sz w:val="24"/>
          <w:szCs w:val="24"/>
        </w:rPr>
        <w:t xml:space="preserve"> the entry and exit of employers to and from the Fund. The team acts as employer liaison, providing support to employers throughout their life cycle in the Fund, including ensur</w:t>
      </w:r>
      <w:r w:rsidR="00213087">
        <w:rPr>
          <w:rFonts w:cstheme="minorHAnsi"/>
          <w:sz w:val="24"/>
          <w:szCs w:val="24"/>
        </w:rPr>
        <w:t>ing</w:t>
      </w:r>
      <w:r w:rsidRPr="0027770C">
        <w:rPr>
          <w:rFonts w:cstheme="minorHAnsi"/>
          <w:sz w:val="24"/>
          <w:szCs w:val="24"/>
        </w:rPr>
        <w:t xml:space="preserve"> employers are aware of and able to carry out their responsibilities. The team </w:t>
      </w:r>
      <w:r w:rsidR="008F1090">
        <w:rPr>
          <w:rFonts w:cstheme="minorHAnsi"/>
          <w:sz w:val="24"/>
          <w:szCs w:val="24"/>
        </w:rPr>
        <w:t xml:space="preserve">also </w:t>
      </w:r>
      <w:r w:rsidRPr="0027770C">
        <w:rPr>
          <w:rFonts w:cstheme="minorHAnsi"/>
          <w:sz w:val="24"/>
          <w:szCs w:val="24"/>
        </w:rPr>
        <w:t xml:space="preserve">manages </w:t>
      </w:r>
      <w:r w:rsidR="001C73A4">
        <w:rPr>
          <w:rFonts w:cstheme="minorHAnsi"/>
          <w:sz w:val="24"/>
          <w:szCs w:val="24"/>
        </w:rPr>
        <w:t xml:space="preserve">the </w:t>
      </w:r>
      <w:r w:rsidRPr="0027770C">
        <w:rPr>
          <w:rFonts w:cstheme="minorHAnsi"/>
          <w:sz w:val="24"/>
          <w:szCs w:val="24"/>
        </w:rPr>
        <w:t xml:space="preserve">triennial actuarial valuation process and employer risk. </w:t>
      </w:r>
      <w:r w:rsidR="001C73A4">
        <w:rPr>
          <w:rFonts w:cstheme="minorHAnsi"/>
          <w:sz w:val="24"/>
          <w:szCs w:val="24"/>
        </w:rPr>
        <w:t>C</w:t>
      </w:r>
      <w:r w:rsidRPr="0027770C">
        <w:rPr>
          <w:rFonts w:cstheme="minorHAnsi"/>
          <w:sz w:val="24"/>
          <w:szCs w:val="24"/>
        </w:rPr>
        <w:t>ommunications form a significant part of the team’s function</w:t>
      </w:r>
      <w:r w:rsidR="002D1FBE">
        <w:rPr>
          <w:rFonts w:cstheme="minorHAnsi"/>
          <w:sz w:val="24"/>
          <w:szCs w:val="24"/>
        </w:rPr>
        <w:t>,</w:t>
      </w:r>
      <w:r w:rsidRPr="0027770C">
        <w:rPr>
          <w:rFonts w:cstheme="minorHAnsi"/>
          <w:sz w:val="24"/>
          <w:szCs w:val="24"/>
        </w:rPr>
        <w:t xml:space="preserve"> </w:t>
      </w:r>
      <w:r w:rsidR="003C27BD">
        <w:rPr>
          <w:rFonts w:cstheme="minorHAnsi"/>
          <w:sz w:val="24"/>
          <w:szCs w:val="24"/>
        </w:rPr>
        <w:t>including</w:t>
      </w:r>
      <w:r w:rsidR="002D1FBE">
        <w:rPr>
          <w:rFonts w:cstheme="minorHAnsi"/>
          <w:sz w:val="24"/>
          <w:szCs w:val="24"/>
        </w:rPr>
        <w:t xml:space="preserve"> the</w:t>
      </w:r>
      <w:r w:rsidRPr="0027770C">
        <w:rPr>
          <w:rFonts w:cstheme="minorHAnsi"/>
          <w:sz w:val="24"/>
          <w:szCs w:val="24"/>
        </w:rPr>
        <w:t xml:space="preserve"> Fund’s website, presentations, workshops, newsletters and written communications. </w:t>
      </w:r>
    </w:p>
    <w:p w14:paraId="15FFCE9D" w14:textId="77777777" w:rsidR="0027770C" w:rsidRPr="0027770C" w:rsidRDefault="0027770C" w:rsidP="0027770C">
      <w:pPr>
        <w:spacing w:after="0"/>
      </w:pPr>
    </w:p>
    <w:p w14:paraId="11A618E8" w14:textId="78143682" w:rsidR="0027770C" w:rsidRPr="0027770C" w:rsidRDefault="0027770C" w:rsidP="0012018A">
      <w:pPr>
        <w:spacing w:after="0" w:line="240" w:lineRule="auto"/>
        <w:ind w:left="-426"/>
        <w:rPr>
          <w:rFonts w:cstheme="minorHAnsi"/>
          <w:sz w:val="24"/>
          <w:szCs w:val="24"/>
        </w:rPr>
      </w:pPr>
      <w:r w:rsidRPr="0027770C">
        <w:rPr>
          <w:rFonts w:cstheme="minorHAnsi"/>
          <w:sz w:val="24"/>
          <w:szCs w:val="24"/>
        </w:rPr>
        <w:t xml:space="preserve">The structure of the Pensions Service which provides administration services to both the Cambridgeshire Pension Fund and the Northamptonshire Pension Fund, as </w:t>
      </w:r>
      <w:proofErr w:type="gramStart"/>
      <w:r w:rsidRPr="0027770C">
        <w:rPr>
          <w:rFonts w:cstheme="minorHAnsi"/>
          <w:sz w:val="24"/>
          <w:szCs w:val="24"/>
        </w:rPr>
        <w:t>at</w:t>
      </w:r>
      <w:proofErr w:type="gramEnd"/>
      <w:r w:rsidRPr="0027770C">
        <w:rPr>
          <w:rFonts w:cstheme="minorHAnsi"/>
          <w:sz w:val="24"/>
          <w:szCs w:val="24"/>
        </w:rPr>
        <w:t xml:space="preserve"> 31 March 202</w:t>
      </w:r>
      <w:r w:rsidR="00AB56DF">
        <w:rPr>
          <w:rFonts w:cstheme="minorHAnsi"/>
          <w:sz w:val="24"/>
          <w:szCs w:val="24"/>
        </w:rPr>
        <w:t>5</w:t>
      </w:r>
      <w:r w:rsidRPr="0027770C">
        <w:rPr>
          <w:rFonts w:cstheme="minorHAnsi"/>
          <w:sz w:val="24"/>
          <w:szCs w:val="24"/>
        </w:rPr>
        <w:t xml:space="preserve"> is illustrated below in simplified form:</w:t>
      </w:r>
    </w:p>
    <w:p w14:paraId="2C1634C7" w14:textId="77777777" w:rsidR="0027770C" w:rsidRPr="0027770C" w:rsidRDefault="0027770C" w:rsidP="0027770C">
      <w:pPr>
        <w:spacing w:after="0"/>
        <w:rPr>
          <w:rFonts w:ascii="Calibri" w:eastAsia="Calibri" w:hAnsi="Calibri" w:cs="Times New Roman"/>
          <w:noProof/>
        </w:rPr>
      </w:pPr>
      <w:r w:rsidRPr="0027770C">
        <w:rPr>
          <w:noProof/>
        </w:rPr>
        <mc:AlternateContent>
          <mc:Choice Requires="wps">
            <w:drawing>
              <wp:anchor distT="0" distB="0" distL="114300" distR="114300" simplePos="0" relativeHeight="251658255" behindDoc="0" locked="0" layoutInCell="1" allowOverlap="1" wp14:anchorId="2D3E6F89" wp14:editId="7EDBF8B2">
                <wp:simplePos x="0" y="0"/>
                <wp:positionH relativeFrom="column">
                  <wp:posOffset>2486025</wp:posOffset>
                </wp:positionH>
                <wp:positionV relativeFrom="paragraph">
                  <wp:posOffset>183515</wp:posOffset>
                </wp:positionV>
                <wp:extent cx="990600" cy="638175"/>
                <wp:effectExtent l="0" t="0" r="19050" b="28575"/>
                <wp:wrapNone/>
                <wp:docPr id="31" name="Text Box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38175"/>
                        </a:xfrm>
                        <a:prstGeom prst="rect">
                          <a:avLst/>
                        </a:prstGeom>
                        <a:solidFill>
                          <a:srgbClr val="244D7A"/>
                        </a:solidFill>
                        <a:ln w="6350">
                          <a:solidFill>
                            <a:prstClr val="black"/>
                          </a:solidFill>
                        </a:ln>
                      </wps:spPr>
                      <wps:txbx>
                        <w:txbxContent>
                          <w:p w14:paraId="510B461E" w14:textId="77777777" w:rsidR="0027770C" w:rsidRPr="00267CE2" w:rsidRDefault="0027770C" w:rsidP="0027770C">
                            <w:pPr>
                              <w:jc w:val="center"/>
                              <w:rPr>
                                <w:color w:val="FFFFFF" w:themeColor="background1"/>
                              </w:rPr>
                            </w:pPr>
                            <w:r w:rsidRPr="00267CE2">
                              <w:rPr>
                                <w:color w:val="FFFFFF" w:themeColor="background1"/>
                              </w:rPr>
                              <w:t>Head of Pensions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E6F89" id="Text Box 31" o:spid="_x0000_s1034" type="#_x0000_t202" alt="&quot;&quot;" style="position:absolute;margin-left:195.75pt;margin-top:14.45pt;width:78pt;height:50.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" fillcolor="#244d7a" strokeweight=".5pt">
                <v:textbox>
                  <w:txbxContent>
                    <w:p w14:paraId="510B461E" w14:textId="77777777" w:rsidR="0027770C" w:rsidRPr="00267CE2" w:rsidRDefault="0027770C" w:rsidP="0027770C">
                      <w:pPr>
                        <w:jc w:val="center"/>
                        <w:rPr>
                          <w:color w:val="FFFFFF" w:themeColor="background1"/>
                        </w:rPr>
                      </w:pPr>
                      <w:r w:rsidRPr="00267CE2">
                        <w:rPr>
                          <w:color w:val="FFFFFF" w:themeColor="background1"/>
                        </w:rPr>
                        <w:t>Head of Pensions</w:t>
                      </w:r>
                    </w:p>
                  </w:txbxContent>
                </v:textbox>
              </v:shape>
            </w:pict>
          </mc:Fallback>
        </mc:AlternateContent>
      </w:r>
    </w:p>
    <w:p w14:paraId="6AF38E7B" w14:textId="77777777" w:rsidR="0027770C" w:rsidRPr="0027770C" w:rsidRDefault="0027770C" w:rsidP="0027770C">
      <w:pPr>
        <w:spacing w:after="0"/>
        <w:rPr>
          <w:rFonts w:ascii="Calibri" w:eastAsia="Calibri" w:hAnsi="Calibri" w:cs="Times New Roman"/>
          <w:noProof/>
        </w:rPr>
      </w:pPr>
    </w:p>
    <w:p w14:paraId="1CADFCDF" w14:textId="77777777" w:rsidR="0027770C" w:rsidRPr="0027770C" w:rsidRDefault="0027770C" w:rsidP="0027770C">
      <w:pPr>
        <w:spacing w:after="0"/>
        <w:rPr>
          <w:rFonts w:ascii="Calibri" w:eastAsia="Calibri" w:hAnsi="Calibri" w:cs="Times New Roman"/>
          <w:noProof/>
        </w:rPr>
      </w:pPr>
    </w:p>
    <w:p w14:paraId="59CAB7F9" w14:textId="77777777" w:rsidR="0027770C" w:rsidRPr="0027770C" w:rsidRDefault="0027770C" w:rsidP="0027770C">
      <w:pPr>
        <w:spacing w:after="0"/>
        <w:rPr>
          <w:rFonts w:ascii="Calibri" w:eastAsia="Calibri" w:hAnsi="Calibri" w:cs="Times New Roman"/>
          <w:noProof/>
        </w:rPr>
      </w:pPr>
    </w:p>
    <w:p w14:paraId="5100B7CD" w14:textId="77777777" w:rsidR="0027770C" w:rsidRPr="0027770C" w:rsidRDefault="0027770C" w:rsidP="0027770C">
      <w:pPr>
        <w:spacing w:after="0"/>
        <w:rPr>
          <w:rFonts w:ascii="Calibri" w:eastAsia="Calibri" w:hAnsi="Calibri" w:cs="Times New Roman"/>
          <w:noProof/>
        </w:rPr>
      </w:pPr>
      <w:r w:rsidRPr="0027770C">
        <w:rPr>
          <w:rFonts w:ascii="Calibri" w:eastAsia="Calibri" w:hAnsi="Calibri" w:cs="Times New Roman"/>
          <w:noProof/>
        </w:rPr>
        <mc:AlternateContent>
          <mc:Choice Requires="wps">
            <w:drawing>
              <wp:anchor distT="0" distB="0" distL="114300" distR="114300" simplePos="0" relativeHeight="251658262" behindDoc="0" locked="0" layoutInCell="1" allowOverlap="1" wp14:anchorId="55C5C2D5" wp14:editId="72B0A579">
                <wp:simplePos x="0" y="0"/>
                <wp:positionH relativeFrom="column">
                  <wp:posOffset>2990850</wp:posOffset>
                </wp:positionH>
                <wp:positionV relativeFrom="paragraph">
                  <wp:posOffset>85725</wp:posOffset>
                </wp:positionV>
                <wp:extent cx="0" cy="285750"/>
                <wp:effectExtent l="0" t="0" r="38100" b="1905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19A89D56">
              <v:line id="Straight Connector 37" style="position:absolute;z-index:251658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from="235.5pt,6.75pt" to="235.5pt,29.25pt" w14:anchorId="25468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">
                <v:stroke joinstyle="miter"/>
              </v:line>
            </w:pict>
          </mc:Fallback>
        </mc:AlternateContent>
      </w:r>
    </w:p>
    <w:p w14:paraId="23982657" w14:textId="77777777" w:rsidR="0027770C" w:rsidRPr="0027770C" w:rsidRDefault="0027770C" w:rsidP="0027770C">
      <w:pPr>
        <w:spacing w:after="0"/>
        <w:rPr>
          <w:rFonts w:ascii="Calibri" w:eastAsia="Calibri" w:hAnsi="Calibri" w:cs="Times New Roman"/>
          <w:noProof/>
        </w:rPr>
      </w:pPr>
      <w:r w:rsidRPr="0027770C">
        <w:rPr>
          <w:rFonts w:ascii="Calibri" w:eastAsia="Calibri" w:hAnsi="Calibri" w:cs="Times New Roman"/>
          <w:noProof/>
        </w:rPr>
        <mc:AlternateContent>
          <mc:Choice Requires="wps">
            <w:drawing>
              <wp:anchor distT="0" distB="0" distL="114300" distR="114300" simplePos="0" relativeHeight="251658263" behindDoc="0" locked="0" layoutInCell="1" allowOverlap="1" wp14:anchorId="35BFDCE5" wp14:editId="2EB4A4EC">
                <wp:simplePos x="0" y="0"/>
                <wp:positionH relativeFrom="column">
                  <wp:posOffset>514350</wp:posOffset>
                </wp:positionH>
                <wp:positionV relativeFrom="paragraph">
                  <wp:posOffset>34925</wp:posOffset>
                </wp:positionV>
                <wp:extent cx="4943475"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43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38EF7743">
              <v:line id="Straight Connector 38" style="position:absolute;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windowText" strokeweight=".5pt" from="40.5pt,2.75pt" to="429.75pt,2.75pt" w14:anchorId="38E526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">
                <v:stroke joinstyle="miter"/>
              </v:line>
            </w:pict>
          </mc:Fallback>
        </mc:AlternateContent>
      </w:r>
      <w:r w:rsidRPr="0027770C">
        <w:rPr>
          <w:rFonts w:ascii="Calibri" w:eastAsia="Calibri" w:hAnsi="Calibri" w:cs="Times New Roman"/>
          <w:noProof/>
        </w:rPr>
        <mc:AlternateContent>
          <mc:Choice Requires="wps">
            <w:drawing>
              <wp:anchor distT="0" distB="0" distL="114300" distR="114300" simplePos="0" relativeHeight="251658267" behindDoc="0" locked="0" layoutInCell="1" allowOverlap="1" wp14:anchorId="79D8D19C" wp14:editId="24F3E906">
                <wp:simplePos x="0" y="0"/>
                <wp:positionH relativeFrom="column">
                  <wp:posOffset>5457825</wp:posOffset>
                </wp:positionH>
                <wp:positionV relativeFrom="paragraph">
                  <wp:posOffset>34925</wp:posOffset>
                </wp:positionV>
                <wp:extent cx="0" cy="142875"/>
                <wp:effectExtent l="0" t="0" r="38100" b="28575"/>
                <wp:wrapNone/>
                <wp:docPr id="42" name="Straight Connecto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576F802B">
              <v:line id="Straight Connector 42" style="position:absolute;z-index:251658269;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from="429.75pt,2.75pt" to="429.75pt,14pt" w14:anchorId="217BA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">
                <v:stroke joinstyle="miter"/>
              </v:line>
            </w:pict>
          </mc:Fallback>
        </mc:AlternateContent>
      </w:r>
      <w:r w:rsidRPr="0027770C">
        <w:rPr>
          <w:rFonts w:ascii="Calibri" w:eastAsia="Calibri" w:hAnsi="Calibri" w:cs="Times New Roman"/>
          <w:noProof/>
        </w:rPr>
        <mc:AlternateContent>
          <mc:Choice Requires="wps">
            <w:drawing>
              <wp:anchor distT="0" distB="0" distL="114300" distR="114300" simplePos="0" relativeHeight="251658266" behindDoc="0" locked="0" layoutInCell="1" allowOverlap="1" wp14:anchorId="06A7C4BC" wp14:editId="7DC90C90">
                <wp:simplePos x="0" y="0"/>
                <wp:positionH relativeFrom="column">
                  <wp:posOffset>4200525</wp:posOffset>
                </wp:positionH>
                <wp:positionV relativeFrom="paragraph">
                  <wp:posOffset>34925</wp:posOffset>
                </wp:positionV>
                <wp:extent cx="0" cy="152400"/>
                <wp:effectExtent l="0" t="0" r="38100" b="19050"/>
                <wp:wrapNone/>
                <wp:docPr id="41" name="Straight Connector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4D681616">
              <v:line id="Straight Connector 41" style="position:absolute;z-index:25165826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from="330.75pt,2.75pt" to="330.75pt,14.75pt" w14:anchorId="1FEB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">
                <v:stroke joinstyle="miter"/>
              </v:line>
            </w:pict>
          </mc:Fallback>
        </mc:AlternateContent>
      </w:r>
      <w:r w:rsidRPr="0027770C">
        <w:rPr>
          <w:rFonts w:ascii="Calibri" w:eastAsia="Calibri" w:hAnsi="Calibri" w:cs="Times New Roman"/>
          <w:noProof/>
        </w:rPr>
        <mc:AlternateContent>
          <mc:Choice Requires="wps">
            <w:drawing>
              <wp:anchor distT="0" distB="0" distL="114300" distR="114300" simplePos="0" relativeHeight="251658265" behindDoc="0" locked="0" layoutInCell="1" allowOverlap="1" wp14:anchorId="5AF7CB32" wp14:editId="22679EBC">
                <wp:simplePos x="0" y="0"/>
                <wp:positionH relativeFrom="column">
                  <wp:posOffset>1724025</wp:posOffset>
                </wp:positionH>
                <wp:positionV relativeFrom="paragraph">
                  <wp:posOffset>34925</wp:posOffset>
                </wp:positionV>
                <wp:extent cx="0" cy="142875"/>
                <wp:effectExtent l="0" t="0" r="38100" b="28575"/>
                <wp:wrapNone/>
                <wp:docPr id="40" name="Straight Connector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0BAAD1C3">
              <v:line id="Straight Connector 40" style="position:absolute;z-index:251658267;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from="135.75pt,2.75pt" to="135.75pt,14pt" w14:anchorId="56B8D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">
                <v:stroke joinstyle="miter"/>
              </v:line>
            </w:pict>
          </mc:Fallback>
        </mc:AlternateContent>
      </w:r>
      <w:r w:rsidRPr="0027770C">
        <w:rPr>
          <w:rFonts w:ascii="Calibri" w:eastAsia="Calibri" w:hAnsi="Calibri" w:cs="Times New Roman"/>
          <w:noProof/>
        </w:rPr>
        <mc:AlternateContent>
          <mc:Choice Requires="wps">
            <w:drawing>
              <wp:anchor distT="0" distB="0" distL="114300" distR="114300" simplePos="0" relativeHeight="251658264" behindDoc="0" locked="0" layoutInCell="1" allowOverlap="1" wp14:anchorId="4BA033FF" wp14:editId="053020D1">
                <wp:simplePos x="0" y="0"/>
                <wp:positionH relativeFrom="column">
                  <wp:posOffset>514350</wp:posOffset>
                </wp:positionH>
                <wp:positionV relativeFrom="paragraph">
                  <wp:posOffset>34925</wp:posOffset>
                </wp:positionV>
                <wp:extent cx="0" cy="152400"/>
                <wp:effectExtent l="0" t="0" r="38100" b="19050"/>
                <wp:wrapNone/>
                <wp:docPr id="39" name="Straight Connector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26B016BA">
              <v:line id="Straight Connector 39" style="position:absolute;z-index:25165826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from="40.5pt,2.75pt" to="40.5pt,14.75pt" w14:anchorId="06C4A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">
                <v:stroke joinstyle="miter"/>
              </v:line>
            </w:pict>
          </mc:Fallback>
        </mc:AlternateContent>
      </w:r>
      <w:r w:rsidRPr="0027770C">
        <w:rPr>
          <w:noProof/>
        </w:rPr>
        <mc:AlternateContent>
          <mc:Choice Requires="wps">
            <w:drawing>
              <wp:anchor distT="0" distB="0" distL="114300" distR="114300" simplePos="0" relativeHeight="251658257" behindDoc="0" locked="0" layoutInCell="1" allowOverlap="1" wp14:anchorId="45B16706" wp14:editId="6709B214">
                <wp:simplePos x="0" y="0"/>
                <wp:positionH relativeFrom="column">
                  <wp:posOffset>1247775</wp:posOffset>
                </wp:positionH>
                <wp:positionV relativeFrom="paragraph">
                  <wp:posOffset>183515</wp:posOffset>
                </wp:positionV>
                <wp:extent cx="990600" cy="638175"/>
                <wp:effectExtent l="0" t="0" r="19050" b="28575"/>
                <wp:wrapNone/>
                <wp:docPr id="32" name="Text Box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38175"/>
                        </a:xfrm>
                        <a:prstGeom prst="rect">
                          <a:avLst/>
                        </a:prstGeom>
                        <a:solidFill>
                          <a:srgbClr val="61207F"/>
                        </a:solidFill>
                        <a:ln w="6350">
                          <a:solidFill>
                            <a:prstClr val="black"/>
                          </a:solidFill>
                        </a:ln>
                      </wps:spPr>
                      <wps:txbx>
                        <w:txbxContent>
                          <w:p w14:paraId="34023BD5" w14:textId="77777777" w:rsidR="0027770C" w:rsidRPr="00267CE2" w:rsidRDefault="0027770C" w:rsidP="0027770C">
                            <w:pPr>
                              <w:spacing w:after="0" w:line="240" w:lineRule="auto"/>
                              <w:jc w:val="center"/>
                              <w:rPr>
                                <w:color w:val="FFFFFF" w:themeColor="background1"/>
                              </w:rPr>
                            </w:pPr>
                            <w:r w:rsidRPr="00267CE2">
                              <w:rPr>
                                <w:color w:val="FFFFFF" w:themeColor="background1"/>
                              </w:rPr>
                              <w:t>Governance &amp; Regulations</w:t>
                            </w:r>
                          </w:p>
                          <w:p w14:paraId="54BE193E" w14:textId="77777777" w:rsidR="0027770C" w:rsidRPr="00267CE2" w:rsidRDefault="0027770C" w:rsidP="0027770C">
                            <w:pPr>
                              <w:spacing w:after="0" w:line="240" w:lineRule="auto"/>
                              <w:jc w:val="center"/>
                              <w:rPr>
                                <w:color w:val="FFFFFF" w:themeColor="background1"/>
                              </w:rPr>
                            </w:pPr>
                            <w:r w:rsidRPr="00267CE2">
                              <w:rPr>
                                <w:color w:val="FFFFFF" w:themeColor="background1"/>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16706" id="Text Box 32" o:spid="_x0000_s1035" type="#_x0000_t202" alt="&quot;&quot;" style="position:absolute;margin-left:98.25pt;margin-top:14.45pt;width:78pt;height:50.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" fillcolor="#61207f" strokeweight=".5pt">
                <v:textbox>
                  <w:txbxContent>
                    <w:p w14:paraId="34023BD5" w14:textId="77777777" w:rsidR="0027770C" w:rsidRPr="00267CE2" w:rsidRDefault="0027770C" w:rsidP="0027770C">
                      <w:pPr>
                        <w:spacing w:after="0" w:line="240" w:lineRule="auto"/>
                        <w:jc w:val="center"/>
                        <w:rPr>
                          <w:color w:val="FFFFFF" w:themeColor="background1"/>
                        </w:rPr>
                      </w:pPr>
                      <w:r w:rsidRPr="00267CE2">
                        <w:rPr>
                          <w:color w:val="FFFFFF" w:themeColor="background1"/>
                        </w:rPr>
                        <w:t>Governance &amp; Regulations</w:t>
                      </w:r>
                    </w:p>
                    <w:p w14:paraId="54BE193E" w14:textId="77777777" w:rsidR="0027770C" w:rsidRPr="00267CE2" w:rsidRDefault="0027770C" w:rsidP="0027770C">
                      <w:pPr>
                        <w:spacing w:after="0" w:line="240" w:lineRule="auto"/>
                        <w:jc w:val="center"/>
                        <w:rPr>
                          <w:color w:val="FFFFFF" w:themeColor="background1"/>
                        </w:rPr>
                      </w:pPr>
                      <w:r w:rsidRPr="00267CE2">
                        <w:rPr>
                          <w:color w:val="FFFFFF" w:themeColor="background1"/>
                        </w:rPr>
                        <w:t>Manager</w:t>
                      </w:r>
                    </w:p>
                  </w:txbxContent>
                </v:textbox>
              </v:shape>
            </w:pict>
          </mc:Fallback>
        </mc:AlternateContent>
      </w:r>
      <w:r w:rsidRPr="0027770C">
        <w:rPr>
          <w:noProof/>
        </w:rPr>
        <mc:AlternateContent>
          <mc:Choice Requires="wps">
            <w:drawing>
              <wp:anchor distT="0" distB="0" distL="114300" distR="114300" simplePos="0" relativeHeight="251658258" behindDoc="0" locked="0" layoutInCell="1" allowOverlap="1" wp14:anchorId="061A56E3" wp14:editId="7A01A87E">
                <wp:simplePos x="0" y="0"/>
                <wp:positionH relativeFrom="column">
                  <wp:posOffset>2486025</wp:posOffset>
                </wp:positionH>
                <wp:positionV relativeFrom="paragraph">
                  <wp:posOffset>183515</wp:posOffset>
                </wp:positionV>
                <wp:extent cx="990600" cy="638175"/>
                <wp:effectExtent l="0" t="0" r="19050" b="28575"/>
                <wp:wrapNone/>
                <wp:docPr id="33" name="Text Box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38175"/>
                        </a:xfrm>
                        <a:prstGeom prst="rect">
                          <a:avLst/>
                        </a:prstGeom>
                        <a:solidFill>
                          <a:srgbClr val="61207F"/>
                        </a:solidFill>
                        <a:ln w="6350">
                          <a:solidFill>
                            <a:prstClr val="black"/>
                          </a:solidFill>
                        </a:ln>
                      </wps:spPr>
                      <wps:txbx>
                        <w:txbxContent>
                          <w:p w14:paraId="467BFC34" w14:textId="77777777" w:rsidR="0027770C" w:rsidRPr="00267CE2" w:rsidRDefault="0027770C" w:rsidP="0027770C">
                            <w:pPr>
                              <w:jc w:val="center"/>
                              <w:rPr>
                                <w:color w:val="FFFFFF" w:themeColor="background1"/>
                              </w:rPr>
                            </w:pPr>
                            <w:r w:rsidRPr="00267CE2">
                              <w:rPr>
                                <w:color w:val="FFFFFF" w:themeColor="background1"/>
                              </w:rPr>
                              <w:t>Operations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1A56E3" id="Text Box 33" o:spid="_x0000_s1036" type="#_x0000_t202" alt="&quot;&quot;" style="position:absolute;margin-left:195.75pt;margin-top:14.45pt;width:78pt;height:50.2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" fillcolor="#61207f" strokeweight=".5pt">
                <v:textbox>
                  <w:txbxContent>
                    <w:p w14:paraId="467BFC34" w14:textId="77777777" w:rsidR="0027770C" w:rsidRPr="00267CE2" w:rsidRDefault="0027770C" w:rsidP="0027770C">
                      <w:pPr>
                        <w:jc w:val="center"/>
                        <w:rPr>
                          <w:color w:val="FFFFFF" w:themeColor="background1"/>
                        </w:rPr>
                      </w:pPr>
                      <w:r w:rsidRPr="00267CE2">
                        <w:rPr>
                          <w:color w:val="FFFFFF" w:themeColor="background1"/>
                        </w:rPr>
                        <w:t>Operations Manager</w:t>
                      </w:r>
                    </w:p>
                  </w:txbxContent>
                </v:textbox>
              </v:shape>
            </w:pict>
          </mc:Fallback>
        </mc:AlternateContent>
      </w:r>
      <w:r w:rsidRPr="0027770C">
        <w:rPr>
          <w:noProof/>
        </w:rPr>
        <mc:AlternateContent>
          <mc:Choice Requires="wps">
            <w:drawing>
              <wp:anchor distT="0" distB="0" distL="114300" distR="114300" simplePos="0" relativeHeight="251658260" behindDoc="0" locked="0" layoutInCell="1" allowOverlap="1" wp14:anchorId="4EE102D8" wp14:editId="2CA9D3F3">
                <wp:simplePos x="0" y="0"/>
                <wp:positionH relativeFrom="column">
                  <wp:posOffset>3714750</wp:posOffset>
                </wp:positionH>
                <wp:positionV relativeFrom="paragraph">
                  <wp:posOffset>183515</wp:posOffset>
                </wp:positionV>
                <wp:extent cx="990600" cy="628650"/>
                <wp:effectExtent l="0" t="0" r="19050" b="19050"/>
                <wp:wrapNone/>
                <wp:docPr id="35" name="Text Box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28650"/>
                        </a:xfrm>
                        <a:prstGeom prst="rect">
                          <a:avLst/>
                        </a:prstGeom>
                        <a:solidFill>
                          <a:srgbClr val="61207F"/>
                        </a:solidFill>
                        <a:ln w="6350">
                          <a:solidFill>
                            <a:prstClr val="black"/>
                          </a:solidFill>
                        </a:ln>
                      </wps:spPr>
                      <wps:txbx>
                        <w:txbxContent>
                          <w:p w14:paraId="67709B93" w14:textId="77777777" w:rsidR="0027770C" w:rsidRPr="00267CE2" w:rsidRDefault="0027770C" w:rsidP="0027770C">
                            <w:pPr>
                              <w:jc w:val="center"/>
                              <w:rPr>
                                <w:color w:val="FFFFFF" w:themeColor="background1"/>
                              </w:rPr>
                            </w:pPr>
                            <w:r w:rsidRPr="00267CE2">
                              <w:rPr>
                                <w:color w:val="FFFFFF" w:themeColor="background1"/>
                              </w:rPr>
                              <w:t>Systems &amp; Projects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E102D8" id="Text Box 35" o:spid="_x0000_s1037" type="#_x0000_t202" alt="&quot;&quot;" style="position:absolute;margin-left:292.5pt;margin-top:14.45pt;width:78pt;height:49.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" fillcolor="#61207f" strokeweight=".5pt">
                <v:textbox>
                  <w:txbxContent>
                    <w:p w14:paraId="67709B93" w14:textId="77777777" w:rsidR="0027770C" w:rsidRPr="00267CE2" w:rsidRDefault="0027770C" w:rsidP="0027770C">
                      <w:pPr>
                        <w:jc w:val="center"/>
                        <w:rPr>
                          <w:color w:val="FFFFFF" w:themeColor="background1"/>
                        </w:rPr>
                      </w:pPr>
                      <w:r w:rsidRPr="00267CE2">
                        <w:rPr>
                          <w:color w:val="FFFFFF" w:themeColor="background1"/>
                        </w:rPr>
                        <w:t>Systems &amp; Projects Manager</w:t>
                      </w:r>
                    </w:p>
                  </w:txbxContent>
                </v:textbox>
              </v:shape>
            </w:pict>
          </mc:Fallback>
        </mc:AlternateContent>
      </w:r>
      <w:r w:rsidRPr="0027770C">
        <w:rPr>
          <w:noProof/>
        </w:rPr>
        <mc:AlternateContent>
          <mc:Choice Requires="wps">
            <w:drawing>
              <wp:anchor distT="0" distB="0" distL="114300" distR="114300" simplePos="0" relativeHeight="251658261" behindDoc="0" locked="0" layoutInCell="1" allowOverlap="1" wp14:anchorId="3E9B341C" wp14:editId="0A34D398">
                <wp:simplePos x="0" y="0"/>
                <wp:positionH relativeFrom="column">
                  <wp:posOffset>4943475</wp:posOffset>
                </wp:positionH>
                <wp:positionV relativeFrom="paragraph">
                  <wp:posOffset>173990</wp:posOffset>
                </wp:positionV>
                <wp:extent cx="990600" cy="628650"/>
                <wp:effectExtent l="0" t="0" r="19050" b="19050"/>
                <wp:wrapNone/>
                <wp:docPr id="36" name="Text Box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28650"/>
                        </a:xfrm>
                        <a:prstGeom prst="rect">
                          <a:avLst/>
                        </a:prstGeom>
                        <a:solidFill>
                          <a:srgbClr val="61207F"/>
                        </a:solidFill>
                        <a:ln w="6350">
                          <a:solidFill>
                            <a:prstClr val="black"/>
                          </a:solidFill>
                        </a:ln>
                      </wps:spPr>
                      <wps:txbx>
                        <w:txbxContent>
                          <w:p w14:paraId="28BD6A1D" w14:textId="77777777" w:rsidR="0027770C" w:rsidRPr="00267CE2" w:rsidRDefault="0027770C" w:rsidP="0027770C">
                            <w:pPr>
                              <w:jc w:val="center"/>
                              <w:rPr>
                                <w:color w:val="FFFFFF" w:themeColor="background1"/>
                              </w:rPr>
                            </w:pPr>
                            <w:r w:rsidRPr="00267CE2">
                              <w:rPr>
                                <w:color w:val="FFFFFF" w:themeColor="background1"/>
                              </w:rPr>
                              <w:t>Employer &amp; Comms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9B341C" id="Text Box 36" o:spid="_x0000_s1038" type="#_x0000_t202" alt="&quot;&quot;" style="position:absolute;margin-left:389.25pt;margin-top:13.7pt;width:78pt;height:49.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" fillcolor="#61207f" strokeweight=".5pt">
                <v:textbox>
                  <w:txbxContent>
                    <w:p w14:paraId="28BD6A1D" w14:textId="77777777" w:rsidR="0027770C" w:rsidRPr="00267CE2" w:rsidRDefault="0027770C" w:rsidP="0027770C">
                      <w:pPr>
                        <w:jc w:val="center"/>
                        <w:rPr>
                          <w:color w:val="FFFFFF" w:themeColor="background1"/>
                        </w:rPr>
                      </w:pPr>
                      <w:r w:rsidRPr="00267CE2">
                        <w:rPr>
                          <w:color w:val="FFFFFF" w:themeColor="background1"/>
                        </w:rPr>
                        <w:t>Employer &amp; Comms Manager</w:t>
                      </w:r>
                    </w:p>
                  </w:txbxContent>
                </v:textbox>
              </v:shape>
            </w:pict>
          </mc:Fallback>
        </mc:AlternateContent>
      </w:r>
    </w:p>
    <w:p w14:paraId="1F039C8B" w14:textId="77777777" w:rsidR="0027770C" w:rsidRPr="0027770C" w:rsidRDefault="0027770C" w:rsidP="0027770C">
      <w:pPr>
        <w:spacing w:after="0"/>
        <w:rPr>
          <w:rFonts w:ascii="Calibri" w:eastAsia="Calibri" w:hAnsi="Calibri" w:cs="Times New Roman"/>
          <w:noProof/>
        </w:rPr>
      </w:pPr>
      <w:r w:rsidRPr="0027770C">
        <w:rPr>
          <w:noProof/>
        </w:rPr>
        <mc:AlternateContent>
          <mc:Choice Requires="wps">
            <w:drawing>
              <wp:anchor distT="0" distB="0" distL="114300" distR="114300" simplePos="0" relativeHeight="251658259" behindDoc="0" locked="0" layoutInCell="1" allowOverlap="1" wp14:anchorId="006BFE98" wp14:editId="4F97BC95">
                <wp:simplePos x="0" y="0"/>
                <wp:positionH relativeFrom="column">
                  <wp:posOffset>0</wp:posOffset>
                </wp:positionH>
                <wp:positionV relativeFrom="paragraph">
                  <wp:posOffset>-635</wp:posOffset>
                </wp:positionV>
                <wp:extent cx="0" cy="219075"/>
                <wp:effectExtent l="0" t="0" r="38100" b="28575"/>
                <wp:wrapNone/>
                <wp:docPr id="34" name="Straight Connector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90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dgm="http://schemas.openxmlformats.org/drawingml/2006/diagram" xmlns:arto="http://schemas.microsoft.com/office/word/2006/arto" xmlns:w16sdtfl="http://schemas.microsoft.com/office/word/2024/wordml/sdtformatlock" xmlns:w16du="http://schemas.microsoft.com/office/word/2023/wordml/word16du">
            <w:pict w14:anchorId="4F26B549">
              <v:line id="Straight Connector 34" style="position:absolute;z-index:25165826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5pt" from="0,-.05pt" to="0,17.2pt" w14:anchorId="0832F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">
                <v:stroke joinstyle="miter"/>
              </v:line>
            </w:pict>
          </mc:Fallback>
        </mc:AlternateContent>
      </w:r>
      <w:r w:rsidRPr="0027770C">
        <w:rPr>
          <w:noProof/>
        </w:rPr>
        <mc:AlternateContent>
          <mc:Choice Requires="wps">
            <w:drawing>
              <wp:anchor distT="0" distB="0" distL="114300" distR="114300" simplePos="0" relativeHeight="251658256" behindDoc="0" locked="0" layoutInCell="1" allowOverlap="1" wp14:anchorId="4D577440" wp14:editId="57E0D2F4">
                <wp:simplePos x="0" y="0"/>
                <wp:positionH relativeFrom="column">
                  <wp:posOffset>0</wp:posOffset>
                </wp:positionH>
                <wp:positionV relativeFrom="paragraph">
                  <wp:posOffset>-635</wp:posOffset>
                </wp:positionV>
                <wp:extent cx="990600" cy="638175"/>
                <wp:effectExtent l="0" t="0" r="19050" b="2857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38175"/>
                        </a:xfrm>
                        <a:prstGeom prst="rect">
                          <a:avLst/>
                        </a:prstGeom>
                        <a:solidFill>
                          <a:srgbClr val="61207F"/>
                        </a:solidFill>
                        <a:ln w="6350">
                          <a:solidFill>
                            <a:prstClr val="black"/>
                          </a:solidFill>
                        </a:ln>
                      </wps:spPr>
                      <wps:txbx>
                        <w:txbxContent>
                          <w:p w14:paraId="628DB46C" w14:textId="77777777" w:rsidR="0027770C" w:rsidRPr="00267CE2" w:rsidRDefault="0027770C" w:rsidP="0027770C">
                            <w:pPr>
                              <w:jc w:val="center"/>
                              <w:rPr>
                                <w:color w:val="FFFFFF" w:themeColor="background1"/>
                              </w:rPr>
                            </w:pPr>
                            <w:r w:rsidRPr="00267CE2">
                              <w:rPr>
                                <w:color w:val="FFFFFF" w:themeColor="background1"/>
                              </w:rPr>
                              <w:t>Investments &amp; Accounting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7440" id="Text Box 3" o:spid="_x0000_s1039" type="#_x0000_t202" alt="&quot;&quot;" style="position:absolute;margin-left:0;margin-top:-.05pt;width:78pt;height:50.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" fillcolor="#61207f" strokeweight=".5pt">
                <v:textbox>
                  <w:txbxContent>
                    <w:p w14:paraId="628DB46C" w14:textId="77777777" w:rsidR="0027770C" w:rsidRPr="00267CE2" w:rsidRDefault="0027770C" w:rsidP="0027770C">
                      <w:pPr>
                        <w:jc w:val="center"/>
                        <w:rPr>
                          <w:color w:val="FFFFFF" w:themeColor="background1"/>
                        </w:rPr>
                      </w:pPr>
                      <w:r w:rsidRPr="00267CE2">
                        <w:rPr>
                          <w:color w:val="FFFFFF" w:themeColor="background1"/>
                        </w:rPr>
                        <w:t>Investments &amp; Accounting Manager</w:t>
                      </w:r>
                    </w:p>
                  </w:txbxContent>
                </v:textbox>
              </v:shape>
            </w:pict>
          </mc:Fallback>
        </mc:AlternateContent>
      </w:r>
    </w:p>
    <w:p w14:paraId="6899382A" w14:textId="77777777" w:rsidR="0027770C" w:rsidRPr="0027770C" w:rsidRDefault="0027770C" w:rsidP="0027770C">
      <w:pPr>
        <w:spacing w:after="0"/>
        <w:rPr>
          <w:rFonts w:ascii="Calibri" w:eastAsia="Calibri" w:hAnsi="Calibri" w:cs="Times New Roman"/>
          <w:noProof/>
        </w:rPr>
      </w:pPr>
    </w:p>
    <w:p w14:paraId="590CA1E3" w14:textId="77777777" w:rsidR="0027770C" w:rsidRPr="0027770C" w:rsidRDefault="0027770C" w:rsidP="0027770C">
      <w:pPr>
        <w:spacing w:after="0"/>
        <w:rPr>
          <w:rFonts w:ascii="Calibri" w:eastAsia="Calibri" w:hAnsi="Calibri" w:cs="Times New Roman"/>
          <w:noProof/>
        </w:rPr>
      </w:pPr>
    </w:p>
    <w:p w14:paraId="54AB5A41" w14:textId="77777777" w:rsidR="0027770C" w:rsidRPr="0027770C" w:rsidRDefault="0027770C" w:rsidP="0027770C">
      <w:pPr>
        <w:spacing w:after="0"/>
        <w:rPr>
          <w:rFonts w:ascii="Calibri" w:eastAsia="Calibri" w:hAnsi="Calibri" w:cs="Times New Roman"/>
          <w:noProof/>
        </w:rPr>
      </w:pPr>
    </w:p>
    <w:p w14:paraId="4CB252D1" w14:textId="77777777" w:rsidR="0027770C" w:rsidRPr="0027770C" w:rsidRDefault="0027770C" w:rsidP="0027770C">
      <w:pPr>
        <w:spacing w:after="0"/>
      </w:pPr>
    </w:p>
    <w:p w14:paraId="1EFABA60" w14:textId="4E318DA8" w:rsidR="00C200D7" w:rsidRDefault="0063019F" w:rsidP="00C200D7">
      <w:pPr>
        <w:keepNext/>
        <w:keepLines/>
        <w:tabs>
          <w:tab w:val="center" w:pos="4513"/>
          <w:tab w:val="right" w:pos="9026"/>
        </w:tabs>
        <w:spacing w:before="240" w:after="240" w:line="240" w:lineRule="auto"/>
        <w:ind w:left="-426"/>
        <w:outlineLvl w:val="0"/>
        <w:rPr>
          <w:rFonts w:cstheme="minorHAnsi"/>
          <w:sz w:val="24"/>
          <w:szCs w:val="24"/>
        </w:rPr>
      </w:pPr>
      <w:r w:rsidRPr="0063019F">
        <w:rPr>
          <w:rFonts w:cstheme="minorHAnsi"/>
          <w:sz w:val="24"/>
          <w:szCs w:val="24"/>
        </w:rPr>
        <w:lastRenderedPageBreak/>
        <w:t>The full Pensions Service structure is at Appendix A. Approximately 48 full-time equivalent (</w:t>
      </w:r>
      <w:proofErr w:type="spellStart"/>
      <w:r w:rsidRPr="0063019F">
        <w:rPr>
          <w:rFonts w:cstheme="minorHAnsi"/>
          <w:sz w:val="24"/>
          <w:szCs w:val="24"/>
        </w:rPr>
        <w:t>fte</w:t>
      </w:r>
      <w:proofErr w:type="spellEnd"/>
      <w:r w:rsidRPr="0063019F">
        <w:rPr>
          <w:rFonts w:cstheme="minorHAnsi"/>
          <w:sz w:val="24"/>
          <w:szCs w:val="24"/>
        </w:rPr>
        <w:t xml:space="preserve">) staff undertake </w:t>
      </w:r>
      <w:r>
        <w:rPr>
          <w:rFonts w:cstheme="minorHAnsi"/>
          <w:sz w:val="24"/>
          <w:szCs w:val="24"/>
        </w:rPr>
        <w:t>Northampton</w:t>
      </w:r>
      <w:r w:rsidRPr="0063019F">
        <w:rPr>
          <w:rFonts w:cstheme="minorHAnsi"/>
          <w:sz w:val="24"/>
          <w:szCs w:val="24"/>
        </w:rPr>
        <w:t>shire Fund administration.</w:t>
      </w:r>
      <w:bookmarkStart w:id="1" w:name="_Toc92285379"/>
    </w:p>
    <w:p w14:paraId="17F8914A" w14:textId="624227B8" w:rsidR="0027770C" w:rsidRPr="0027770C" w:rsidRDefault="0027770C" w:rsidP="0012018A">
      <w:pPr>
        <w:keepNext/>
        <w:keepLines/>
        <w:tabs>
          <w:tab w:val="center" w:pos="4513"/>
          <w:tab w:val="right" w:pos="9026"/>
        </w:tabs>
        <w:spacing w:before="240" w:after="240" w:line="240" w:lineRule="auto"/>
        <w:ind w:left="357" w:hanging="783"/>
        <w:outlineLvl w:val="0"/>
        <w:rPr>
          <w:rFonts w:ascii="Calibri" w:eastAsiaTheme="majorEastAsia" w:hAnsi="Calibri" w:cstheme="majorBidi"/>
          <w:b/>
          <w:color w:val="61207F"/>
          <w:sz w:val="24"/>
          <w:szCs w:val="32"/>
        </w:rPr>
      </w:pPr>
      <w:r w:rsidRPr="0027770C">
        <w:rPr>
          <w:rFonts w:ascii="Calibri" w:eastAsiaTheme="majorEastAsia" w:hAnsi="Calibri" w:cstheme="majorBidi"/>
          <w:b/>
          <w:color w:val="61207F"/>
          <w:sz w:val="24"/>
          <w:szCs w:val="32"/>
        </w:rPr>
        <w:t>Objectives for the management of the Fund</w:t>
      </w:r>
    </w:p>
    <w:p w14:paraId="7E7EDB43" w14:textId="30CC02C5" w:rsidR="0027770C" w:rsidRPr="0027770C" w:rsidRDefault="0027770C" w:rsidP="007A4EF0">
      <w:pPr>
        <w:spacing w:after="0" w:line="240" w:lineRule="auto"/>
        <w:ind w:hanging="426"/>
        <w:rPr>
          <w:rFonts w:cstheme="minorHAnsi"/>
          <w:sz w:val="24"/>
          <w:szCs w:val="24"/>
        </w:rPr>
      </w:pPr>
      <w:r w:rsidRPr="0027770C">
        <w:rPr>
          <w:rFonts w:cstheme="minorHAnsi"/>
          <w:sz w:val="24"/>
          <w:szCs w:val="24"/>
        </w:rPr>
        <w:t>The Fund’s agreed objectives are detailed as follows;</w:t>
      </w:r>
    </w:p>
    <w:p w14:paraId="73D20244" w14:textId="77777777" w:rsidR="007A4EF0" w:rsidRDefault="007A4EF0" w:rsidP="007A4EF0">
      <w:pPr>
        <w:spacing w:after="0" w:line="240" w:lineRule="auto"/>
        <w:ind w:hanging="425"/>
        <w:rPr>
          <w:b/>
          <w:bCs/>
          <w:sz w:val="24"/>
          <w:szCs w:val="24"/>
        </w:rPr>
      </w:pPr>
    </w:p>
    <w:p w14:paraId="721D3454" w14:textId="6C6825AB" w:rsidR="007A4EF0" w:rsidRPr="006A6968" w:rsidRDefault="000737B4" w:rsidP="006A6968">
      <w:pPr>
        <w:spacing w:after="0" w:line="240" w:lineRule="auto"/>
        <w:rPr>
          <w:b/>
          <w:bCs/>
          <w:sz w:val="24"/>
          <w:szCs w:val="24"/>
        </w:rPr>
      </w:pPr>
      <w:r w:rsidRPr="006A6968">
        <w:rPr>
          <w:b/>
          <w:bCs/>
          <w:sz w:val="24"/>
          <w:szCs w:val="24"/>
        </w:rPr>
        <w:t xml:space="preserve">Governance </w:t>
      </w:r>
    </w:p>
    <w:p w14:paraId="1E4CFA47" w14:textId="0907E5D0" w:rsidR="000737B4" w:rsidRPr="0027770C" w:rsidRDefault="000737B4" w:rsidP="006A6968">
      <w:pPr>
        <w:numPr>
          <w:ilvl w:val="0"/>
          <w:numId w:val="6"/>
        </w:numPr>
        <w:spacing w:after="0" w:line="240" w:lineRule="auto"/>
        <w:ind w:left="0" w:hanging="425"/>
        <w:rPr>
          <w:rFonts w:cstheme="minorHAnsi"/>
          <w:sz w:val="24"/>
          <w:szCs w:val="24"/>
        </w:rPr>
      </w:pPr>
      <w:r w:rsidRPr="0027770C">
        <w:rPr>
          <w:rFonts w:cstheme="minorHAnsi"/>
          <w:sz w:val="24"/>
          <w:szCs w:val="24"/>
        </w:rPr>
        <w:t>To ensur</w:t>
      </w:r>
      <w:r w:rsidR="00EB20E1">
        <w:rPr>
          <w:rFonts w:cstheme="minorHAnsi"/>
          <w:sz w:val="24"/>
          <w:szCs w:val="24"/>
        </w:rPr>
        <w:t>e</w:t>
      </w:r>
      <w:r w:rsidRPr="0027770C">
        <w:rPr>
          <w:rFonts w:cstheme="minorHAnsi"/>
          <w:sz w:val="24"/>
          <w:szCs w:val="24"/>
        </w:rPr>
        <w:t xml:space="preserve"> compliance with</w:t>
      </w:r>
      <w:r w:rsidR="00BD5E58">
        <w:rPr>
          <w:rFonts w:cstheme="minorHAnsi"/>
          <w:sz w:val="24"/>
          <w:szCs w:val="24"/>
        </w:rPr>
        <w:t xml:space="preserve"> the LGPS Regulations and other legislation and guidance, including the Pensions Regulator’s Code of Practice. </w:t>
      </w:r>
    </w:p>
    <w:p w14:paraId="0A2A2CA5" w14:textId="4854B183" w:rsidR="000737B4" w:rsidRPr="004A7E8C" w:rsidRDefault="000737B4" w:rsidP="006A6968">
      <w:pPr>
        <w:numPr>
          <w:ilvl w:val="0"/>
          <w:numId w:val="6"/>
        </w:numPr>
        <w:spacing w:after="0" w:line="240" w:lineRule="auto"/>
        <w:ind w:left="0" w:hanging="425"/>
        <w:rPr>
          <w:rFonts w:cstheme="minorHAnsi"/>
          <w:sz w:val="24"/>
          <w:szCs w:val="24"/>
        </w:rPr>
      </w:pPr>
      <w:r w:rsidRPr="0027770C">
        <w:rPr>
          <w:rFonts w:cstheme="minorHAnsi"/>
          <w:sz w:val="24"/>
          <w:szCs w:val="24"/>
        </w:rPr>
        <w:t xml:space="preserve">To ensure </w:t>
      </w:r>
      <w:r w:rsidR="00C95C85">
        <w:rPr>
          <w:rFonts w:cstheme="minorHAnsi"/>
          <w:sz w:val="24"/>
          <w:szCs w:val="24"/>
        </w:rPr>
        <w:t xml:space="preserve">individuals </w:t>
      </w:r>
      <w:r w:rsidRPr="0027770C">
        <w:rPr>
          <w:rFonts w:cstheme="minorHAnsi"/>
          <w:sz w:val="24"/>
          <w:szCs w:val="24"/>
        </w:rPr>
        <w:t>responsible for managin</w:t>
      </w:r>
      <w:r w:rsidR="005418AF">
        <w:rPr>
          <w:rFonts w:cstheme="minorHAnsi"/>
          <w:sz w:val="24"/>
          <w:szCs w:val="24"/>
        </w:rPr>
        <w:t>g</w:t>
      </w:r>
      <w:r w:rsidRPr="0027770C">
        <w:rPr>
          <w:rFonts w:cstheme="minorHAnsi"/>
          <w:sz w:val="24"/>
          <w:szCs w:val="24"/>
        </w:rPr>
        <w:t xml:space="preserve"> the Fund</w:t>
      </w:r>
      <w:r w:rsidR="005418AF">
        <w:rPr>
          <w:rFonts w:cstheme="minorHAnsi"/>
          <w:sz w:val="24"/>
          <w:szCs w:val="24"/>
        </w:rPr>
        <w:t xml:space="preserve"> and delivering its </w:t>
      </w:r>
      <w:r w:rsidR="005A5302">
        <w:rPr>
          <w:rFonts w:cstheme="minorHAnsi"/>
          <w:sz w:val="24"/>
          <w:szCs w:val="24"/>
        </w:rPr>
        <w:t>services</w:t>
      </w:r>
      <w:r w:rsidR="00371AAC">
        <w:rPr>
          <w:rFonts w:cstheme="minorHAnsi"/>
          <w:sz w:val="24"/>
          <w:szCs w:val="24"/>
        </w:rPr>
        <w:t xml:space="preserve"> have the appropriate knowledge and </w:t>
      </w:r>
      <w:r w:rsidR="005A5302">
        <w:rPr>
          <w:rFonts w:cstheme="minorHAnsi"/>
          <w:sz w:val="24"/>
          <w:szCs w:val="24"/>
        </w:rPr>
        <w:t xml:space="preserve">expertise. </w:t>
      </w:r>
    </w:p>
    <w:p w14:paraId="0EFF67EC" w14:textId="25E9AC3C" w:rsidR="000737B4" w:rsidRPr="0027770C" w:rsidRDefault="000737B4" w:rsidP="006A6968">
      <w:pPr>
        <w:numPr>
          <w:ilvl w:val="0"/>
          <w:numId w:val="6"/>
        </w:numPr>
        <w:spacing w:after="0" w:line="240" w:lineRule="auto"/>
        <w:ind w:left="0" w:hanging="425"/>
        <w:rPr>
          <w:rFonts w:cstheme="minorHAnsi"/>
          <w:sz w:val="24"/>
          <w:szCs w:val="24"/>
        </w:rPr>
      </w:pPr>
      <w:r w:rsidRPr="0027770C">
        <w:rPr>
          <w:rFonts w:cstheme="minorHAnsi"/>
          <w:sz w:val="24"/>
          <w:szCs w:val="24"/>
        </w:rPr>
        <w:t xml:space="preserve">To manage the Fund in a fair and equitable </w:t>
      </w:r>
      <w:proofErr w:type="gramStart"/>
      <w:r w:rsidRPr="0027770C">
        <w:rPr>
          <w:rFonts w:cstheme="minorHAnsi"/>
          <w:sz w:val="24"/>
          <w:szCs w:val="24"/>
        </w:rPr>
        <w:t xml:space="preserve">manner, </w:t>
      </w:r>
      <w:r w:rsidR="00E67459">
        <w:rPr>
          <w:rFonts w:cstheme="minorHAnsi"/>
          <w:sz w:val="24"/>
          <w:szCs w:val="24"/>
        </w:rPr>
        <w:t>and</w:t>
      </w:r>
      <w:proofErr w:type="gramEnd"/>
      <w:r w:rsidR="00E67459">
        <w:rPr>
          <w:rFonts w:cstheme="minorHAnsi"/>
          <w:sz w:val="24"/>
          <w:szCs w:val="24"/>
        </w:rPr>
        <w:t xml:space="preserve"> be accountable</w:t>
      </w:r>
      <w:r w:rsidRPr="0027770C">
        <w:rPr>
          <w:rFonts w:cstheme="minorHAnsi"/>
          <w:sz w:val="24"/>
          <w:szCs w:val="24"/>
        </w:rPr>
        <w:t xml:space="preserve"> to the Fund’s stakeholders</w:t>
      </w:r>
      <w:r w:rsidR="00E67459">
        <w:rPr>
          <w:rFonts w:cstheme="minorHAnsi"/>
          <w:sz w:val="24"/>
          <w:szCs w:val="24"/>
        </w:rPr>
        <w:t xml:space="preserve">. </w:t>
      </w:r>
    </w:p>
    <w:p w14:paraId="4B6090A5" w14:textId="452B3F8D" w:rsidR="000737B4" w:rsidRDefault="000737B4" w:rsidP="007A4EF0">
      <w:pPr>
        <w:numPr>
          <w:ilvl w:val="0"/>
          <w:numId w:val="6"/>
        </w:numPr>
        <w:spacing w:after="0" w:line="240" w:lineRule="auto"/>
        <w:ind w:left="0" w:hanging="425"/>
        <w:rPr>
          <w:rFonts w:cstheme="minorHAnsi"/>
          <w:sz w:val="24"/>
          <w:szCs w:val="24"/>
        </w:rPr>
      </w:pPr>
      <w:r w:rsidRPr="0027770C">
        <w:rPr>
          <w:rFonts w:cstheme="minorHAnsi"/>
          <w:sz w:val="24"/>
          <w:szCs w:val="24"/>
        </w:rPr>
        <w:t xml:space="preserve">To </w:t>
      </w:r>
      <w:r w:rsidR="0030087F">
        <w:rPr>
          <w:rFonts w:cstheme="minorHAnsi"/>
          <w:sz w:val="24"/>
          <w:szCs w:val="24"/>
        </w:rPr>
        <w:t>ensure robust processes, controls and risk management are in place.</w:t>
      </w:r>
    </w:p>
    <w:p w14:paraId="6C403BDA" w14:textId="555B8A9C" w:rsidR="0030087F" w:rsidRDefault="0030087F" w:rsidP="00106FE6">
      <w:pPr>
        <w:numPr>
          <w:ilvl w:val="0"/>
          <w:numId w:val="6"/>
        </w:numPr>
        <w:spacing w:after="0" w:line="240" w:lineRule="auto"/>
        <w:ind w:left="0" w:hanging="425"/>
        <w:rPr>
          <w:rFonts w:cstheme="minorHAnsi"/>
          <w:sz w:val="24"/>
          <w:szCs w:val="24"/>
        </w:rPr>
      </w:pPr>
      <w:r>
        <w:rPr>
          <w:rFonts w:cstheme="minorHAnsi"/>
          <w:sz w:val="24"/>
          <w:szCs w:val="24"/>
        </w:rPr>
        <w:t xml:space="preserve">To </w:t>
      </w:r>
      <w:r w:rsidR="009B2948">
        <w:rPr>
          <w:rFonts w:cstheme="minorHAnsi"/>
          <w:sz w:val="24"/>
          <w:szCs w:val="24"/>
        </w:rPr>
        <w:t xml:space="preserve">continually measure and monitor success against the Fund’s objectives. </w:t>
      </w:r>
    </w:p>
    <w:p w14:paraId="02B8B3E0" w14:textId="77777777" w:rsidR="007A4EF0" w:rsidRPr="006A6968" w:rsidRDefault="007A4EF0" w:rsidP="006A6968">
      <w:pPr>
        <w:spacing w:after="0" w:line="240" w:lineRule="auto"/>
        <w:rPr>
          <w:rFonts w:cstheme="minorHAnsi"/>
          <w:sz w:val="24"/>
          <w:szCs w:val="24"/>
        </w:rPr>
      </w:pPr>
    </w:p>
    <w:p w14:paraId="00942FE8" w14:textId="07723FC1" w:rsidR="007A4EF0" w:rsidRPr="006A6968" w:rsidRDefault="000737B4" w:rsidP="006A6968">
      <w:pPr>
        <w:spacing w:after="0" w:line="240" w:lineRule="auto"/>
        <w:rPr>
          <w:b/>
          <w:bCs/>
          <w:sz w:val="24"/>
          <w:szCs w:val="24"/>
        </w:rPr>
      </w:pPr>
      <w:r w:rsidRPr="006A6968">
        <w:rPr>
          <w:b/>
          <w:bCs/>
          <w:sz w:val="24"/>
          <w:szCs w:val="24"/>
        </w:rPr>
        <w:t xml:space="preserve">Funding </w:t>
      </w:r>
    </w:p>
    <w:p w14:paraId="16AF90D0" w14:textId="245F390D" w:rsidR="000737B4" w:rsidRPr="0027770C" w:rsidRDefault="000737B4" w:rsidP="006A6968">
      <w:pPr>
        <w:numPr>
          <w:ilvl w:val="0"/>
          <w:numId w:val="6"/>
        </w:numPr>
        <w:spacing w:after="0" w:line="240" w:lineRule="auto"/>
        <w:ind w:left="0" w:hanging="426"/>
        <w:rPr>
          <w:rFonts w:cstheme="minorHAnsi"/>
          <w:sz w:val="24"/>
          <w:szCs w:val="24"/>
        </w:rPr>
      </w:pPr>
      <w:r w:rsidRPr="0027770C">
        <w:rPr>
          <w:rFonts w:cstheme="minorHAnsi"/>
          <w:sz w:val="24"/>
          <w:szCs w:val="24"/>
        </w:rPr>
        <w:t>To ensure the long-term solvency of the Fund, so that sufficient funds are available to meet benefit</w:t>
      </w:r>
      <w:r w:rsidR="00D84372">
        <w:rPr>
          <w:rFonts w:cstheme="minorHAnsi"/>
          <w:sz w:val="24"/>
          <w:szCs w:val="24"/>
        </w:rPr>
        <w:t xml:space="preserve"> payments</w:t>
      </w:r>
      <w:r w:rsidRPr="0027770C">
        <w:rPr>
          <w:rFonts w:cstheme="minorHAnsi"/>
          <w:sz w:val="24"/>
          <w:szCs w:val="24"/>
        </w:rPr>
        <w:t xml:space="preserve"> as they fall due</w:t>
      </w:r>
      <w:r w:rsidR="00D84372">
        <w:rPr>
          <w:rFonts w:cstheme="minorHAnsi"/>
          <w:sz w:val="24"/>
          <w:szCs w:val="24"/>
        </w:rPr>
        <w:t xml:space="preserve">. </w:t>
      </w:r>
    </w:p>
    <w:p w14:paraId="68532D17" w14:textId="15C8D481" w:rsidR="000737B4" w:rsidRPr="0027770C" w:rsidRDefault="000737B4" w:rsidP="006A6968">
      <w:pPr>
        <w:numPr>
          <w:ilvl w:val="0"/>
          <w:numId w:val="6"/>
        </w:numPr>
        <w:spacing w:after="0" w:line="240" w:lineRule="auto"/>
        <w:ind w:left="0" w:hanging="426"/>
      </w:pPr>
      <w:r w:rsidRPr="0027770C">
        <w:rPr>
          <w:rFonts w:cstheme="minorHAnsi"/>
          <w:sz w:val="24"/>
          <w:szCs w:val="24"/>
        </w:rPr>
        <w:t xml:space="preserve">To ensure an appropriate cash management strategy is in place </w:t>
      </w:r>
      <w:r w:rsidR="00077919">
        <w:rPr>
          <w:rFonts w:cstheme="minorHAnsi"/>
          <w:sz w:val="24"/>
          <w:szCs w:val="24"/>
        </w:rPr>
        <w:t>and</w:t>
      </w:r>
      <w:r w:rsidRPr="0027770C">
        <w:rPr>
          <w:rFonts w:cstheme="minorHAnsi"/>
          <w:sz w:val="24"/>
          <w:szCs w:val="24"/>
        </w:rPr>
        <w:t xml:space="preserve"> cash </w:t>
      </w:r>
      <w:r w:rsidR="00077919">
        <w:rPr>
          <w:rFonts w:cstheme="minorHAnsi"/>
          <w:sz w:val="24"/>
          <w:szCs w:val="24"/>
        </w:rPr>
        <w:t xml:space="preserve">flows are timely and of the correct amount. </w:t>
      </w:r>
    </w:p>
    <w:p w14:paraId="402E1C92" w14:textId="36481217" w:rsidR="000737B4" w:rsidRPr="0027770C" w:rsidRDefault="000737B4" w:rsidP="00106FE6">
      <w:pPr>
        <w:numPr>
          <w:ilvl w:val="0"/>
          <w:numId w:val="6"/>
        </w:numPr>
        <w:spacing w:after="0" w:line="240" w:lineRule="auto"/>
        <w:ind w:left="0" w:hanging="426"/>
        <w:rPr>
          <w:rFonts w:cstheme="minorHAnsi"/>
          <w:sz w:val="24"/>
          <w:szCs w:val="24"/>
        </w:rPr>
      </w:pPr>
      <w:r w:rsidRPr="0027770C">
        <w:rPr>
          <w:rFonts w:cstheme="minorHAnsi"/>
          <w:sz w:val="24"/>
          <w:szCs w:val="24"/>
        </w:rPr>
        <w:t xml:space="preserve">To </w:t>
      </w:r>
      <w:r w:rsidR="00812F3F">
        <w:rPr>
          <w:rFonts w:cstheme="minorHAnsi"/>
          <w:sz w:val="24"/>
          <w:szCs w:val="24"/>
        </w:rPr>
        <w:t xml:space="preserve">prudently set employer contributions that are as stable as possible whilst </w:t>
      </w:r>
      <w:r w:rsidR="00542CBD">
        <w:rPr>
          <w:rFonts w:cstheme="minorHAnsi"/>
          <w:sz w:val="24"/>
          <w:szCs w:val="24"/>
        </w:rPr>
        <w:t xml:space="preserve">recognising the characteristics, circumstances and affordability constraints of each employer. </w:t>
      </w:r>
    </w:p>
    <w:p w14:paraId="73898AED" w14:textId="3079D981" w:rsidR="00F46ECB" w:rsidRPr="006A6968" w:rsidRDefault="00CC5260" w:rsidP="006A6968">
      <w:pPr>
        <w:pStyle w:val="ListParagraph"/>
        <w:numPr>
          <w:ilvl w:val="0"/>
          <w:numId w:val="6"/>
        </w:numPr>
        <w:spacing w:after="0" w:line="240" w:lineRule="auto"/>
        <w:ind w:left="0" w:hanging="426"/>
        <w:rPr>
          <w:rFonts w:cstheme="minorHAnsi"/>
          <w:sz w:val="24"/>
          <w:szCs w:val="24"/>
        </w:rPr>
      </w:pPr>
      <w:r w:rsidRPr="00CC5260">
        <w:rPr>
          <w:rFonts w:cstheme="minorHAnsi"/>
          <w:sz w:val="24"/>
          <w:szCs w:val="24"/>
        </w:rPr>
        <w:t xml:space="preserve">To manage employer liabilities effectively, taking account of employer covenant, putting in place mitigations of adequate strength to protect the Fund. </w:t>
      </w:r>
    </w:p>
    <w:p w14:paraId="33214CAF" w14:textId="77777777" w:rsidR="007A4EF0" w:rsidRDefault="007A4EF0" w:rsidP="006A6968">
      <w:pPr>
        <w:spacing w:after="0" w:line="240" w:lineRule="auto"/>
      </w:pPr>
    </w:p>
    <w:p w14:paraId="42C35AFB" w14:textId="463950FA" w:rsidR="007A4EF0" w:rsidRPr="006A6968" w:rsidRDefault="000737B4" w:rsidP="006A6968">
      <w:pPr>
        <w:spacing w:after="0" w:line="240" w:lineRule="auto"/>
        <w:rPr>
          <w:b/>
          <w:bCs/>
          <w:sz w:val="24"/>
          <w:szCs w:val="24"/>
        </w:rPr>
      </w:pPr>
      <w:r w:rsidRPr="006A6968">
        <w:rPr>
          <w:b/>
          <w:bCs/>
          <w:sz w:val="24"/>
          <w:szCs w:val="24"/>
        </w:rPr>
        <w:t xml:space="preserve">Investment </w:t>
      </w:r>
    </w:p>
    <w:p w14:paraId="29484B34" w14:textId="22F27F4F" w:rsidR="00F462F9" w:rsidRDefault="00F462F9" w:rsidP="00106FE6">
      <w:pPr>
        <w:numPr>
          <w:ilvl w:val="0"/>
          <w:numId w:val="6"/>
        </w:numPr>
        <w:spacing w:after="0" w:line="240" w:lineRule="auto"/>
        <w:ind w:left="0" w:hanging="426"/>
        <w:rPr>
          <w:rFonts w:cstheme="minorHAnsi"/>
          <w:sz w:val="24"/>
          <w:szCs w:val="24"/>
        </w:rPr>
      </w:pPr>
      <w:r w:rsidRPr="00F462F9">
        <w:rPr>
          <w:rFonts w:cstheme="minorHAnsi"/>
          <w:sz w:val="24"/>
          <w:szCs w:val="24"/>
        </w:rPr>
        <w:t>To ensure an appropriate cash management strategy is in place</w:t>
      </w:r>
      <w:r>
        <w:rPr>
          <w:rFonts w:cstheme="minorHAnsi"/>
          <w:sz w:val="24"/>
          <w:szCs w:val="24"/>
        </w:rPr>
        <w:t>.</w:t>
      </w:r>
    </w:p>
    <w:p w14:paraId="6FFF2E84" w14:textId="2D2480FE" w:rsidR="00F462F9" w:rsidRPr="00364404" w:rsidRDefault="004E3455" w:rsidP="00106FE6">
      <w:pPr>
        <w:numPr>
          <w:ilvl w:val="0"/>
          <w:numId w:val="6"/>
        </w:numPr>
        <w:spacing w:after="0" w:line="240" w:lineRule="auto"/>
        <w:ind w:left="0" w:hanging="426"/>
        <w:rPr>
          <w:rFonts w:cstheme="minorHAnsi"/>
          <w:sz w:val="24"/>
          <w:szCs w:val="24"/>
        </w:rPr>
      </w:pPr>
      <w:r w:rsidRPr="004E3455">
        <w:rPr>
          <w:rFonts w:cstheme="minorHAnsi"/>
          <w:sz w:val="24"/>
          <w:szCs w:val="24"/>
        </w:rPr>
        <w:t>To ensure benefit payments and other cashflows are timely and of the correct amount</w:t>
      </w:r>
      <w:r>
        <w:rPr>
          <w:rFonts w:cstheme="minorHAnsi"/>
          <w:sz w:val="24"/>
          <w:szCs w:val="24"/>
        </w:rPr>
        <w:t xml:space="preserve">. </w:t>
      </w:r>
    </w:p>
    <w:p w14:paraId="27602736" w14:textId="647C9491" w:rsidR="00BF7651" w:rsidRDefault="006A428F" w:rsidP="00106FE6">
      <w:pPr>
        <w:numPr>
          <w:ilvl w:val="0"/>
          <w:numId w:val="6"/>
        </w:numPr>
        <w:spacing w:after="0" w:line="240" w:lineRule="auto"/>
        <w:ind w:left="0" w:hanging="426"/>
        <w:rPr>
          <w:rFonts w:cstheme="minorHAnsi"/>
          <w:sz w:val="24"/>
          <w:szCs w:val="24"/>
        </w:rPr>
      </w:pPr>
      <w:r w:rsidRPr="006A428F">
        <w:rPr>
          <w:rFonts w:cstheme="minorHAnsi"/>
          <w:sz w:val="24"/>
          <w:szCs w:val="24"/>
        </w:rPr>
        <w:t>To maximise investment returns over the long term within agreed risk tolerances</w:t>
      </w:r>
      <w:r>
        <w:rPr>
          <w:rFonts w:cstheme="minorHAnsi"/>
          <w:sz w:val="24"/>
          <w:szCs w:val="24"/>
        </w:rPr>
        <w:t>.</w:t>
      </w:r>
    </w:p>
    <w:p w14:paraId="6703EBDC" w14:textId="704FFD4F" w:rsidR="006A428F" w:rsidRPr="00364404" w:rsidRDefault="00130A0F" w:rsidP="006A6968">
      <w:pPr>
        <w:numPr>
          <w:ilvl w:val="0"/>
          <w:numId w:val="6"/>
        </w:numPr>
        <w:spacing w:after="0" w:line="240" w:lineRule="auto"/>
        <w:ind w:left="0" w:hanging="426"/>
        <w:rPr>
          <w:rFonts w:cstheme="minorHAnsi"/>
          <w:sz w:val="24"/>
          <w:szCs w:val="24"/>
        </w:rPr>
      </w:pPr>
      <w:r w:rsidRPr="00F17588">
        <w:rPr>
          <w:sz w:val="24"/>
          <w:szCs w:val="24"/>
        </w:rPr>
        <w:t>To invest sustainably to achieve better long-term outcomes for the Fund and its stakeholders.</w:t>
      </w:r>
    </w:p>
    <w:p w14:paraId="6811EBD3" w14:textId="77777777" w:rsidR="00B665BF" w:rsidRDefault="00B665BF" w:rsidP="004F38C3">
      <w:pPr>
        <w:spacing w:after="0" w:line="240" w:lineRule="auto"/>
        <w:rPr>
          <w:b/>
          <w:bCs/>
          <w:sz w:val="24"/>
          <w:szCs w:val="24"/>
        </w:rPr>
      </w:pPr>
    </w:p>
    <w:p w14:paraId="2462ECE6" w14:textId="1E02AF75" w:rsidR="007A4EF0" w:rsidRPr="006A6968" w:rsidRDefault="000737B4" w:rsidP="006A6968">
      <w:pPr>
        <w:spacing w:after="0" w:line="240" w:lineRule="auto"/>
        <w:rPr>
          <w:b/>
          <w:bCs/>
          <w:sz w:val="24"/>
          <w:szCs w:val="24"/>
        </w:rPr>
      </w:pPr>
      <w:r w:rsidRPr="006A6968">
        <w:rPr>
          <w:b/>
          <w:bCs/>
          <w:sz w:val="24"/>
          <w:szCs w:val="24"/>
        </w:rPr>
        <w:t xml:space="preserve">Administration </w:t>
      </w:r>
    </w:p>
    <w:p w14:paraId="13C1CEDB" w14:textId="77777777" w:rsidR="000737B4" w:rsidRPr="0027770C" w:rsidRDefault="000737B4" w:rsidP="00106FE6">
      <w:pPr>
        <w:numPr>
          <w:ilvl w:val="0"/>
          <w:numId w:val="6"/>
        </w:numPr>
        <w:spacing w:after="0" w:line="240" w:lineRule="auto"/>
        <w:ind w:left="0" w:hanging="425"/>
        <w:rPr>
          <w:rFonts w:cstheme="minorHAnsi"/>
          <w:sz w:val="24"/>
          <w:szCs w:val="24"/>
        </w:rPr>
      </w:pPr>
      <w:r w:rsidRPr="0027770C">
        <w:rPr>
          <w:rFonts w:cstheme="minorHAnsi"/>
          <w:sz w:val="24"/>
          <w:szCs w:val="24"/>
        </w:rPr>
        <w:t>To put in place performance standards for the Fund and its employers and ensure these are monitored and developed as necessary.</w:t>
      </w:r>
    </w:p>
    <w:p w14:paraId="0D295D37" w14:textId="77777777" w:rsidR="000737B4" w:rsidRPr="0027770C" w:rsidRDefault="000737B4" w:rsidP="00106FE6">
      <w:pPr>
        <w:numPr>
          <w:ilvl w:val="0"/>
          <w:numId w:val="6"/>
        </w:numPr>
        <w:spacing w:after="0" w:line="240" w:lineRule="auto"/>
        <w:ind w:left="0" w:hanging="425"/>
        <w:rPr>
          <w:rFonts w:cstheme="minorHAnsi"/>
          <w:sz w:val="24"/>
          <w:szCs w:val="24"/>
        </w:rPr>
      </w:pPr>
      <w:r w:rsidRPr="0027770C">
        <w:rPr>
          <w:rFonts w:cstheme="minorHAnsi"/>
          <w:sz w:val="24"/>
          <w:szCs w:val="24"/>
        </w:rPr>
        <w:t>To administer the Fund in a professional</w:t>
      </w:r>
      <w:r w:rsidR="007100E9">
        <w:rPr>
          <w:rFonts w:cstheme="minorHAnsi"/>
          <w:sz w:val="24"/>
          <w:szCs w:val="24"/>
        </w:rPr>
        <w:t>, effective</w:t>
      </w:r>
      <w:r w:rsidR="007100E9" w:rsidRPr="0027770C">
        <w:rPr>
          <w:rFonts w:cstheme="minorHAnsi"/>
          <w:sz w:val="24"/>
          <w:szCs w:val="24"/>
        </w:rPr>
        <w:t xml:space="preserve"> and </w:t>
      </w:r>
      <w:r w:rsidR="007100E9">
        <w:rPr>
          <w:rFonts w:cstheme="minorHAnsi"/>
          <w:sz w:val="24"/>
          <w:szCs w:val="24"/>
        </w:rPr>
        <w:t>cost-</w:t>
      </w:r>
      <w:r w:rsidRPr="0027770C">
        <w:rPr>
          <w:rFonts w:cstheme="minorHAnsi"/>
          <w:sz w:val="24"/>
          <w:szCs w:val="24"/>
        </w:rPr>
        <w:t>efficient manner, utilising technological solutions and collaboration.</w:t>
      </w:r>
    </w:p>
    <w:p w14:paraId="1DBA67B1" w14:textId="58A97C9B" w:rsidR="000737B4" w:rsidRPr="0027770C" w:rsidRDefault="000737B4" w:rsidP="00106FE6">
      <w:pPr>
        <w:numPr>
          <w:ilvl w:val="0"/>
          <w:numId w:val="6"/>
        </w:numPr>
        <w:spacing w:after="0" w:line="240" w:lineRule="auto"/>
        <w:ind w:left="0" w:hanging="425"/>
        <w:rPr>
          <w:rFonts w:cstheme="minorHAnsi"/>
          <w:sz w:val="24"/>
          <w:szCs w:val="24"/>
        </w:rPr>
      </w:pPr>
      <w:r w:rsidRPr="0027770C">
        <w:rPr>
          <w:rFonts w:cstheme="minorHAnsi"/>
          <w:sz w:val="24"/>
          <w:szCs w:val="24"/>
        </w:rPr>
        <w:t>To maintain accurate records and ensure data is protected and used for authorised purposes only.</w:t>
      </w:r>
    </w:p>
    <w:p w14:paraId="133A2EDA" w14:textId="77777777" w:rsidR="00A52966" w:rsidRPr="00364404" w:rsidRDefault="00A52966" w:rsidP="006A6968">
      <w:pPr>
        <w:spacing w:after="0" w:line="240" w:lineRule="auto"/>
        <w:rPr>
          <w:rFonts w:cstheme="minorHAnsi"/>
          <w:sz w:val="24"/>
          <w:szCs w:val="24"/>
        </w:rPr>
      </w:pPr>
    </w:p>
    <w:p w14:paraId="3D7571D8" w14:textId="7810F02E" w:rsidR="009B3A19" w:rsidRPr="006A6968" w:rsidRDefault="000737B4" w:rsidP="006A6968">
      <w:pPr>
        <w:spacing w:after="0" w:line="240" w:lineRule="auto"/>
        <w:rPr>
          <w:b/>
          <w:sz w:val="24"/>
          <w:szCs w:val="24"/>
        </w:rPr>
      </w:pPr>
      <w:r w:rsidRPr="006A6968">
        <w:rPr>
          <w:b/>
          <w:bCs/>
          <w:sz w:val="24"/>
          <w:szCs w:val="24"/>
        </w:rPr>
        <w:t>Communicatio</w:t>
      </w:r>
      <w:r w:rsidR="004F38C3">
        <w:rPr>
          <w:b/>
          <w:bCs/>
          <w:sz w:val="24"/>
          <w:szCs w:val="24"/>
        </w:rPr>
        <w:t>n</w:t>
      </w:r>
    </w:p>
    <w:p w14:paraId="2D56A773" w14:textId="77777777" w:rsidR="0057066F" w:rsidRPr="006277B7" w:rsidRDefault="0057066F" w:rsidP="00106FE6">
      <w:pPr>
        <w:numPr>
          <w:ilvl w:val="0"/>
          <w:numId w:val="6"/>
        </w:numPr>
        <w:spacing w:after="0" w:line="240" w:lineRule="auto"/>
        <w:ind w:left="0" w:hanging="425"/>
        <w:rPr>
          <w:rFonts w:cstheme="minorHAnsi"/>
          <w:sz w:val="24"/>
          <w:szCs w:val="24"/>
        </w:rPr>
      </w:pPr>
      <w:r w:rsidRPr="0027770C">
        <w:rPr>
          <w:rFonts w:cstheme="minorHAnsi"/>
          <w:sz w:val="24"/>
          <w:szCs w:val="24"/>
        </w:rPr>
        <w:t xml:space="preserve">To promote the scheme </w:t>
      </w:r>
      <w:r>
        <w:rPr>
          <w:rFonts w:cstheme="minorHAnsi"/>
          <w:sz w:val="24"/>
          <w:szCs w:val="24"/>
        </w:rPr>
        <w:t>and ensure members understand the benefits provided</w:t>
      </w:r>
      <w:r w:rsidRPr="000071C0">
        <w:rPr>
          <w:rFonts w:cstheme="minorHAnsi"/>
          <w:sz w:val="24"/>
          <w:szCs w:val="24"/>
        </w:rPr>
        <w:t>.</w:t>
      </w:r>
      <w:r w:rsidRPr="006277B7">
        <w:rPr>
          <w:rFonts w:cstheme="minorHAnsi"/>
          <w:sz w:val="24"/>
          <w:szCs w:val="24"/>
        </w:rPr>
        <w:t xml:space="preserve"> </w:t>
      </w:r>
    </w:p>
    <w:p w14:paraId="7062B6F3" w14:textId="77777777" w:rsidR="0057066F" w:rsidRPr="006277B7" w:rsidRDefault="0057066F" w:rsidP="00106FE6">
      <w:pPr>
        <w:numPr>
          <w:ilvl w:val="0"/>
          <w:numId w:val="6"/>
        </w:numPr>
        <w:spacing w:after="0" w:line="240" w:lineRule="auto"/>
        <w:ind w:left="0" w:hanging="425"/>
        <w:rPr>
          <w:rFonts w:cstheme="minorHAnsi"/>
          <w:sz w:val="24"/>
          <w:szCs w:val="24"/>
        </w:rPr>
      </w:pPr>
      <w:r w:rsidRPr="006277B7">
        <w:rPr>
          <w:rFonts w:cstheme="minorHAnsi"/>
          <w:sz w:val="24"/>
          <w:szCs w:val="24"/>
        </w:rPr>
        <w:t xml:space="preserve">To deliver clear, </w:t>
      </w:r>
      <w:r w:rsidRPr="000071C0">
        <w:rPr>
          <w:rFonts w:cstheme="minorHAnsi"/>
          <w:sz w:val="24"/>
          <w:szCs w:val="24"/>
        </w:rPr>
        <w:t>inclusive</w:t>
      </w:r>
      <w:r>
        <w:rPr>
          <w:rFonts w:cstheme="minorHAnsi"/>
          <w:sz w:val="24"/>
          <w:szCs w:val="24"/>
        </w:rPr>
        <w:t xml:space="preserve">, </w:t>
      </w:r>
      <w:r w:rsidRPr="006277B7">
        <w:rPr>
          <w:rFonts w:cstheme="minorHAnsi"/>
          <w:sz w:val="24"/>
          <w:szCs w:val="24"/>
        </w:rPr>
        <w:t>accessible communications to stakeholders</w:t>
      </w:r>
      <w:r>
        <w:rPr>
          <w:rFonts w:cstheme="minorHAnsi"/>
          <w:sz w:val="24"/>
          <w:szCs w:val="24"/>
        </w:rPr>
        <w:t xml:space="preserve">, including </w:t>
      </w:r>
      <w:r w:rsidRPr="0027770C">
        <w:rPr>
          <w:rFonts w:cstheme="minorHAnsi"/>
          <w:sz w:val="24"/>
          <w:szCs w:val="24"/>
        </w:rPr>
        <w:t>up-to-date information in order that informed decisions</w:t>
      </w:r>
      <w:r>
        <w:rPr>
          <w:rFonts w:cstheme="minorHAnsi"/>
          <w:sz w:val="24"/>
          <w:szCs w:val="24"/>
        </w:rPr>
        <w:t xml:space="preserve"> can be made</w:t>
      </w:r>
      <w:r w:rsidRPr="000071C0">
        <w:rPr>
          <w:rFonts w:cstheme="minorHAnsi"/>
          <w:sz w:val="24"/>
          <w:szCs w:val="24"/>
        </w:rPr>
        <w:t>.</w:t>
      </w:r>
    </w:p>
    <w:p w14:paraId="08573F66" w14:textId="0F7A2195" w:rsidR="0027770C" w:rsidRPr="006A6968" w:rsidRDefault="0057066F" w:rsidP="00106FE6">
      <w:pPr>
        <w:numPr>
          <w:ilvl w:val="0"/>
          <w:numId w:val="6"/>
        </w:numPr>
        <w:spacing w:after="0" w:line="240" w:lineRule="auto"/>
        <w:ind w:left="0" w:hanging="425"/>
      </w:pPr>
      <w:r w:rsidRPr="0027770C">
        <w:rPr>
          <w:rFonts w:cstheme="minorHAnsi"/>
          <w:sz w:val="24"/>
          <w:szCs w:val="24"/>
        </w:rPr>
        <w:t xml:space="preserve">To </w:t>
      </w:r>
      <w:r w:rsidRPr="00B04E1A">
        <w:rPr>
          <w:rFonts w:cstheme="minorHAnsi"/>
          <w:sz w:val="24"/>
          <w:szCs w:val="24"/>
        </w:rPr>
        <w:t>seek regular feedback from stakeholders and use th</w:t>
      </w:r>
      <w:r>
        <w:rPr>
          <w:rFonts w:cstheme="minorHAnsi"/>
          <w:sz w:val="24"/>
          <w:szCs w:val="24"/>
        </w:rPr>
        <w:t>at</w:t>
      </w:r>
      <w:r w:rsidRPr="00B04E1A">
        <w:rPr>
          <w:rFonts w:cstheme="minorHAnsi"/>
          <w:sz w:val="24"/>
          <w:szCs w:val="24"/>
        </w:rPr>
        <w:t xml:space="preserve"> feedback to </w:t>
      </w:r>
      <w:r>
        <w:rPr>
          <w:rFonts w:cstheme="minorHAnsi"/>
          <w:sz w:val="24"/>
          <w:szCs w:val="24"/>
        </w:rPr>
        <w:t xml:space="preserve">help </w:t>
      </w:r>
      <w:r w:rsidRPr="00B04E1A">
        <w:rPr>
          <w:rFonts w:cstheme="minorHAnsi"/>
          <w:sz w:val="24"/>
          <w:szCs w:val="24"/>
        </w:rPr>
        <w:t>shape Fund</w:t>
      </w:r>
      <w:r>
        <w:rPr>
          <w:rFonts w:cstheme="minorHAnsi"/>
          <w:sz w:val="24"/>
          <w:szCs w:val="24"/>
        </w:rPr>
        <w:t xml:space="preserve"> administration.</w:t>
      </w:r>
    </w:p>
    <w:p w14:paraId="58933D46" w14:textId="77777777" w:rsidR="0057066F" w:rsidRPr="006A6968" w:rsidRDefault="0057066F" w:rsidP="006A6968">
      <w:pPr>
        <w:spacing w:after="0" w:line="240" w:lineRule="auto"/>
      </w:pPr>
    </w:p>
    <w:p w14:paraId="61D13137" w14:textId="16116FC2" w:rsidR="0027770C" w:rsidRPr="0027770C" w:rsidRDefault="0027770C" w:rsidP="0057066F">
      <w:pPr>
        <w:spacing w:after="0" w:line="240" w:lineRule="auto"/>
        <w:sectPr w:rsidR="0027770C" w:rsidRPr="0027770C">
          <w:footerReference w:type="default" r:id="rId11"/>
          <w:headerReference w:type="first" r:id="rId12"/>
          <w:footerReference w:type="first" r:id="rId13"/>
          <w:pgSz w:w="11906" w:h="16838" w:code="9"/>
          <w:pgMar w:top="567" w:right="1134" w:bottom="567" w:left="1440" w:header="567" w:footer="340" w:gutter="0"/>
          <w:cols w:space="708"/>
          <w:titlePg/>
          <w:docGrid w:linePitch="360"/>
        </w:sectPr>
      </w:pPr>
    </w:p>
    <w:p w14:paraId="61C3B2F0" w14:textId="77777777" w:rsidR="00270C04" w:rsidRDefault="007A4EF0">
      <w:pPr>
        <w:keepNext/>
        <w:keepLines/>
        <w:tabs>
          <w:tab w:val="right" w:pos="9026"/>
        </w:tabs>
        <w:spacing w:after="0" w:line="240" w:lineRule="auto"/>
        <w:outlineLvl w:val="0"/>
        <w:rPr>
          <w:rFonts w:eastAsiaTheme="majorEastAsia" w:cstheme="minorHAnsi"/>
          <w:b/>
          <w:color w:val="61207F"/>
          <w:sz w:val="24"/>
          <w:szCs w:val="32"/>
        </w:rPr>
      </w:pPr>
      <w:r>
        <w:rPr>
          <w:rFonts w:eastAsiaTheme="majorEastAsia" w:cstheme="minorHAnsi"/>
          <w:b/>
          <w:color w:val="61207F"/>
          <w:sz w:val="24"/>
          <w:szCs w:val="32"/>
        </w:rPr>
        <w:lastRenderedPageBreak/>
        <w:t xml:space="preserve">    </w:t>
      </w:r>
    </w:p>
    <w:p w14:paraId="3159EA4A" w14:textId="5B445693" w:rsidR="0027770C" w:rsidRDefault="0027770C" w:rsidP="006A6968">
      <w:pPr>
        <w:keepNext/>
        <w:keepLines/>
        <w:tabs>
          <w:tab w:val="right" w:pos="9026"/>
        </w:tabs>
        <w:spacing w:after="0" w:line="240" w:lineRule="auto"/>
        <w:ind w:firstLine="284"/>
        <w:outlineLvl w:val="0"/>
        <w:rPr>
          <w:rFonts w:eastAsiaTheme="majorEastAsia" w:cstheme="minorHAnsi"/>
          <w:b/>
          <w:color w:val="61207F"/>
          <w:sz w:val="24"/>
          <w:szCs w:val="32"/>
        </w:rPr>
      </w:pPr>
      <w:r w:rsidRPr="0027770C">
        <w:rPr>
          <w:rFonts w:eastAsiaTheme="majorEastAsia" w:cstheme="minorHAnsi"/>
          <w:b/>
          <w:color w:val="61207F"/>
          <w:sz w:val="24"/>
          <w:szCs w:val="32"/>
        </w:rPr>
        <w:t>Business as usual</w:t>
      </w:r>
    </w:p>
    <w:p w14:paraId="7D2F676D" w14:textId="77777777" w:rsidR="007A4EF0" w:rsidRPr="0027770C" w:rsidRDefault="007A4EF0" w:rsidP="006A6968">
      <w:pPr>
        <w:keepNext/>
        <w:keepLines/>
        <w:tabs>
          <w:tab w:val="right" w:pos="9026"/>
        </w:tabs>
        <w:spacing w:after="0" w:line="240" w:lineRule="auto"/>
        <w:outlineLvl w:val="0"/>
        <w:rPr>
          <w:rFonts w:eastAsiaTheme="majorEastAsia" w:cstheme="minorHAnsi"/>
          <w:b/>
          <w:color w:val="61207F"/>
          <w:sz w:val="24"/>
          <w:szCs w:val="32"/>
        </w:rPr>
      </w:pPr>
    </w:p>
    <w:p w14:paraId="381A71C7" w14:textId="35BB15FB" w:rsidR="0027770C" w:rsidRPr="0027770C" w:rsidRDefault="0027770C" w:rsidP="007A4EF0">
      <w:pPr>
        <w:spacing w:after="0" w:line="240" w:lineRule="auto"/>
        <w:ind w:left="284"/>
        <w:rPr>
          <w:rFonts w:cstheme="minorHAnsi"/>
          <w:sz w:val="24"/>
          <w:szCs w:val="24"/>
        </w:rPr>
      </w:pPr>
      <w:r w:rsidRPr="0027770C">
        <w:rPr>
          <w:rFonts w:cstheme="minorHAnsi"/>
          <w:sz w:val="24"/>
          <w:szCs w:val="24"/>
        </w:rPr>
        <w:t>The appendix to the business plan highlights the key priorities for the next three years and focuses on areas of change and projects which are in addition to day to day “business as usual” duties. On a day-to-day basis the focus is on the following key elements of Fund management:</w:t>
      </w:r>
      <w:r w:rsidR="00270C04">
        <w:rPr>
          <w:rFonts w:cstheme="minorHAnsi"/>
          <w:sz w:val="24"/>
          <w:szCs w:val="24"/>
        </w:rPr>
        <w:t xml:space="preserve"> </w:t>
      </w:r>
    </w:p>
    <w:p w14:paraId="179C7079" w14:textId="77777777" w:rsidR="00270C04" w:rsidRPr="0027770C" w:rsidRDefault="00270C04" w:rsidP="007A4EF0">
      <w:pPr>
        <w:spacing w:after="0" w:line="240" w:lineRule="auto"/>
        <w:ind w:left="284"/>
        <w:rPr>
          <w:rFonts w:cstheme="minorHAnsi"/>
          <w:sz w:val="24"/>
          <w:szCs w:val="24"/>
        </w:rPr>
      </w:pPr>
    </w:p>
    <w:p w14:paraId="698BA280" w14:textId="77777777" w:rsidR="0027770C" w:rsidRPr="0027770C" w:rsidRDefault="0027770C" w:rsidP="006A6968">
      <w:pPr>
        <w:numPr>
          <w:ilvl w:val="0"/>
          <w:numId w:val="7"/>
        </w:numPr>
        <w:spacing w:after="0" w:line="240" w:lineRule="auto"/>
        <w:ind w:hanging="76"/>
        <w:rPr>
          <w:rFonts w:cstheme="minorHAnsi"/>
          <w:sz w:val="24"/>
          <w:szCs w:val="24"/>
        </w:rPr>
      </w:pPr>
      <w:r w:rsidRPr="0027770C">
        <w:rPr>
          <w:rFonts w:cstheme="minorHAnsi"/>
          <w:sz w:val="24"/>
          <w:szCs w:val="24"/>
        </w:rPr>
        <w:t>Paying pension benefits to beneficiaries as prescribed by the LGPS Regulations.</w:t>
      </w:r>
    </w:p>
    <w:p w14:paraId="2CE60615" w14:textId="77777777" w:rsidR="0027770C" w:rsidRPr="0027770C" w:rsidRDefault="0027770C" w:rsidP="006A6968">
      <w:pPr>
        <w:numPr>
          <w:ilvl w:val="0"/>
          <w:numId w:val="7"/>
        </w:numPr>
        <w:spacing w:after="0" w:line="240" w:lineRule="auto"/>
        <w:ind w:hanging="76"/>
        <w:rPr>
          <w:rFonts w:cstheme="minorHAnsi"/>
          <w:sz w:val="24"/>
          <w:szCs w:val="24"/>
        </w:rPr>
      </w:pPr>
      <w:r w:rsidRPr="0027770C">
        <w:rPr>
          <w:rFonts w:cstheme="minorHAnsi"/>
          <w:sz w:val="24"/>
          <w:szCs w:val="24"/>
        </w:rPr>
        <w:t>Ensuring employers provide monthly membership data by the required deadline.</w:t>
      </w:r>
    </w:p>
    <w:p w14:paraId="0F841798" w14:textId="77777777" w:rsidR="0027770C" w:rsidRPr="0027770C" w:rsidRDefault="0027770C" w:rsidP="006A6968">
      <w:pPr>
        <w:numPr>
          <w:ilvl w:val="0"/>
          <w:numId w:val="7"/>
        </w:numPr>
        <w:spacing w:after="0" w:line="240" w:lineRule="auto"/>
        <w:ind w:hanging="76"/>
        <w:rPr>
          <w:rFonts w:cstheme="minorHAnsi"/>
          <w:sz w:val="24"/>
          <w:szCs w:val="24"/>
        </w:rPr>
      </w:pPr>
      <w:r w:rsidRPr="0027770C">
        <w:rPr>
          <w:rFonts w:cstheme="minorHAnsi"/>
          <w:sz w:val="24"/>
          <w:szCs w:val="24"/>
        </w:rPr>
        <w:t>Communicating with scheme members about their membership of the Fund.</w:t>
      </w:r>
    </w:p>
    <w:p w14:paraId="5989CC07" w14:textId="77777777" w:rsidR="0027770C" w:rsidRPr="0027770C" w:rsidRDefault="0027770C" w:rsidP="006A6968">
      <w:pPr>
        <w:numPr>
          <w:ilvl w:val="0"/>
          <w:numId w:val="7"/>
        </w:numPr>
        <w:spacing w:after="0" w:line="240" w:lineRule="auto"/>
        <w:ind w:left="709" w:hanging="425"/>
        <w:rPr>
          <w:rFonts w:cstheme="minorHAnsi"/>
          <w:sz w:val="24"/>
          <w:szCs w:val="24"/>
        </w:rPr>
      </w:pPr>
      <w:r w:rsidRPr="0027770C">
        <w:rPr>
          <w:rFonts w:cstheme="minorHAnsi"/>
          <w:sz w:val="24"/>
          <w:szCs w:val="24"/>
        </w:rPr>
        <w:t>Ensuring all pension contributions that are paid by active members are received as prescribed by the LGPS.</w:t>
      </w:r>
    </w:p>
    <w:p w14:paraId="16651006" w14:textId="77777777" w:rsidR="0027770C" w:rsidRPr="0027770C" w:rsidRDefault="0027770C" w:rsidP="006A6968">
      <w:pPr>
        <w:numPr>
          <w:ilvl w:val="0"/>
          <w:numId w:val="7"/>
        </w:numPr>
        <w:spacing w:after="0" w:line="240" w:lineRule="auto"/>
        <w:ind w:hanging="76"/>
        <w:rPr>
          <w:rFonts w:cstheme="minorHAnsi"/>
          <w:sz w:val="24"/>
          <w:szCs w:val="24"/>
        </w:rPr>
      </w:pPr>
      <w:r w:rsidRPr="0027770C">
        <w:rPr>
          <w:rFonts w:cstheme="minorHAnsi"/>
          <w:sz w:val="24"/>
          <w:szCs w:val="24"/>
        </w:rPr>
        <w:t>Ensuring all employers pay their pension contributions.</w:t>
      </w:r>
    </w:p>
    <w:p w14:paraId="3E2463BD" w14:textId="77777777" w:rsidR="0027770C" w:rsidRPr="0027770C" w:rsidRDefault="0027770C" w:rsidP="006A6968">
      <w:pPr>
        <w:numPr>
          <w:ilvl w:val="0"/>
          <w:numId w:val="7"/>
        </w:numPr>
        <w:spacing w:after="0" w:line="240" w:lineRule="auto"/>
        <w:ind w:hanging="76"/>
        <w:rPr>
          <w:rFonts w:cstheme="minorHAnsi"/>
          <w:sz w:val="24"/>
          <w:szCs w:val="24"/>
        </w:rPr>
      </w:pPr>
      <w:r w:rsidRPr="0027770C">
        <w:rPr>
          <w:rFonts w:cstheme="minorHAnsi"/>
          <w:sz w:val="24"/>
          <w:szCs w:val="24"/>
        </w:rPr>
        <w:t>Safeguarding the money in the Fund (the Fund’s assets).</w:t>
      </w:r>
    </w:p>
    <w:p w14:paraId="15130DEC" w14:textId="77777777" w:rsidR="0027770C" w:rsidRPr="0027770C" w:rsidRDefault="0027770C" w:rsidP="006A6968">
      <w:pPr>
        <w:numPr>
          <w:ilvl w:val="0"/>
          <w:numId w:val="7"/>
        </w:numPr>
        <w:spacing w:after="0" w:line="240" w:lineRule="auto"/>
        <w:ind w:hanging="76"/>
        <w:rPr>
          <w:rFonts w:cstheme="minorHAnsi"/>
          <w:sz w:val="24"/>
          <w:szCs w:val="24"/>
        </w:rPr>
      </w:pPr>
      <w:r w:rsidRPr="0027770C">
        <w:rPr>
          <w:rFonts w:cstheme="minorHAnsi"/>
          <w:sz w:val="24"/>
          <w:szCs w:val="24"/>
        </w:rPr>
        <w:t>Investing any Fund assets that are in excess of those needed to pay immediate benefits.</w:t>
      </w:r>
    </w:p>
    <w:p w14:paraId="7059CBDC" w14:textId="014ADA92" w:rsidR="0027770C" w:rsidRPr="00AE45CB" w:rsidRDefault="0027770C" w:rsidP="006A6968">
      <w:pPr>
        <w:numPr>
          <w:ilvl w:val="0"/>
          <w:numId w:val="7"/>
        </w:numPr>
        <w:spacing w:after="0" w:line="240" w:lineRule="auto"/>
        <w:ind w:left="709" w:hanging="425"/>
        <w:rPr>
          <w:rFonts w:cstheme="minorHAnsi"/>
          <w:sz w:val="24"/>
          <w:szCs w:val="24"/>
        </w:rPr>
      </w:pPr>
      <w:r w:rsidRPr="0027770C">
        <w:rPr>
          <w:rFonts w:cstheme="minorHAnsi"/>
          <w:sz w:val="24"/>
          <w:szCs w:val="24"/>
        </w:rPr>
        <w:t xml:space="preserve">Working with the </w:t>
      </w:r>
      <w:r w:rsidR="00E814C8">
        <w:rPr>
          <w:rFonts w:cstheme="minorHAnsi"/>
          <w:sz w:val="24"/>
          <w:szCs w:val="24"/>
        </w:rPr>
        <w:t>Fund</w:t>
      </w:r>
      <w:r w:rsidR="00E814C8" w:rsidRPr="0027770C">
        <w:rPr>
          <w:rFonts w:cstheme="minorHAnsi"/>
          <w:sz w:val="24"/>
          <w:szCs w:val="24"/>
        </w:rPr>
        <w:t xml:space="preserve"> </w:t>
      </w:r>
      <w:r w:rsidRPr="0027770C">
        <w:rPr>
          <w:rFonts w:cstheme="minorHAnsi"/>
          <w:sz w:val="24"/>
          <w:szCs w:val="24"/>
        </w:rPr>
        <w:t>Actuary to ensure that the amount employers pay into the Fund is sufficient to pay future pension benefits.</w:t>
      </w:r>
    </w:p>
    <w:p w14:paraId="71AFE8D4" w14:textId="77777777" w:rsidR="00B665BF" w:rsidRDefault="00B665BF" w:rsidP="008E5DC8">
      <w:pPr>
        <w:spacing w:after="0" w:line="240" w:lineRule="auto"/>
        <w:ind w:left="284"/>
        <w:rPr>
          <w:rFonts w:cstheme="minorHAnsi"/>
          <w:sz w:val="24"/>
          <w:szCs w:val="24"/>
        </w:rPr>
      </w:pPr>
    </w:p>
    <w:p w14:paraId="434A7FED" w14:textId="05374971" w:rsidR="0027770C" w:rsidRDefault="0027770C" w:rsidP="008E5DC8">
      <w:pPr>
        <w:spacing w:after="0" w:line="240" w:lineRule="auto"/>
        <w:ind w:left="284"/>
        <w:rPr>
          <w:rFonts w:cstheme="minorHAnsi"/>
          <w:sz w:val="24"/>
          <w:szCs w:val="24"/>
        </w:rPr>
      </w:pPr>
      <w:r w:rsidRPr="0027770C">
        <w:rPr>
          <w:rFonts w:cstheme="minorHAnsi"/>
          <w:sz w:val="24"/>
          <w:szCs w:val="24"/>
        </w:rPr>
        <w:t xml:space="preserve">Managing this on a day-to-day basis involves a wide range of processes and procedures designed around achieving the Fund’s objectives. The Fund is large, complex, and highly regulated. As such these processes and procedures require expert knowledge and experience as illustrated </w:t>
      </w:r>
      <w:r w:rsidR="000F05B5">
        <w:rPr>
          <w:rFonts w:cstheme="minorHAnsi"/>
          <w:sz w:val="24"/>
          <w:szCs w:val="24"/>
        </w:rPr>
        <w:t xml:space="preserve">in Appendix </w:t>
      </w:r>
      <w:r w:rsidR="009B3A19">
        <w:rPr>
          <w:rFonts w:cstheme="minorHAnsi"/>
          <w:sz w:val="24"/>
          <w:szCs w:val="24"/>
        </w:rPr>
        <w:t>B</w:t>
      </w:r>
      <w:r w:rsidR="000F05B5">
        <w:rPr>
          <w:rFonts w:cstheme="minorHAnsi"/>
          <w:sz w:val="24"/>
          <w:szCs w:val="24"/>
        </w:rPr>
        <w:t xml:space="preserve">. </w:t>
      </w:r>
    </w:p>
    <w:p w14:paraId="4B86BA49" w14:textId="77777777" w:rsidR="00B665BF" w:rsidRDefault="00B665BF" w:rsidP="006A6968">
      <w:pPr>
        <w:spacing w:after="0" w:line="240" w:lineRule="auto"/>
        <w:rPr>
          <w:rFonts w:cstheme="minorHAnsi"/>
          <w:sz w:val="24"/>
          <w:szCs w:val="24"/>
        </w:rPr>
      </w:pPr>
    </w:p>
    <w:p w14:paraId="3CBD1E21" w14:textId="15858F9F" w:rsidR="0027770C" w:rsidRPr="0027770C" w:rsidRDefault="00270C04" w:rsidP="006A6968">
      <w:pPr>
        <w:spacing w:after="0" w:line="240" w:lineRule="auto"/>
        <w:ind w:firstLine="284"/>
        <w:rPr>
          <w:rFonts w:eastAsiaTheme="majorEastAsia" w:cstheme="minorHAnsi"/>
          <w:b/>
          <w:color w:val="61207F"/>
          <w:sz w:val="24"/>
          <w:szCs w:val="32"/>
        </w:rPr>
      </w:pPr>
      <w:r w:rsidRPr="006A6968">
        <w:rPr>
          <w:b/>
          <w:bCs/>
        </w:rPr>
        <w:t>C</w:t>
      </w:r>
      <w:r w:rsidR="0027770C" w:rsidRPr="0027770C">
        <w:rPr>
          <w:rFonts w:eastAsiaTheme="majorEastAsia" w:cstheme="minorHAnsi"/>
          <w:b/>
          <w:color w:val="61207F"/>
          <w:sz w:val="24"/>
          <w:szCs w:val="32"/>
        </w:rPr>
        <w:t>hallenges and influences over the next three years</w:t>
      </w:r>
    </w:p>
    <w:p w14:paraId="3E399C66" w14:textId="77777777" w:rsidR="0027770C" w:rsidRPr="0027770C" w:rsidRDefault="0027770C" w:rsidP="008E5DC8">
      <w:pPr>
        <w:spacing w:after="0" w:line="240" w:lineRule="auto"/>
        <w:ind w:left="284"/>
        <w:rPr>
          <w:rFonts w:cstheme="minorHAnsi"/>
          <w:sz w:val="24"/>
          <w:szCs w:val="24"/>
        </w:rPr>
      </w:pPr>
      <w:r w:rsidRPr="0027770C">
        <w:rPr>
          <w:rFonts w:cstheme="minorHAnsi"/>
          <w:sz w:val="24"/>
          <w:szCs w:val="24"/>
        </w:rPr>
        <w:t>The current environment is such that there is an unprecedented volume of external factors that could impact the management of the Fund:</w:t>
      </w:r>
    </w:p>
    <w:p w14:paraId="67EC6398" w14:textId="77777777" w:rsidR="0027770C" w:rsidRPr="0027770C" w:rsidRDefault="0027770C" w:rsidP="008E5DC8">
      <w:pPr>
        <w:spacing w:after="0" w:line="240" w:lineRule="auto"/>
        <w:contextualSpacing/>
        <w:rPr>
          <w:rFonts w:cstheme="minorHAnsi"/>
          <w:sz w:val="24"/>
          <w:szCs w:val="24"/>
        </w:rPr>
      </w:pPr>
    </w:p>
    <w:p w14:paraId="1EABD29A" w14:textId="3B08F2D0" w:rsidR="00A12DDD" w:rsidRDefault="006A7CB3">
      <w:pPr>
        <w:numPr>
          <w:ilvl w:val="0"/>
          <w:numId w:val="15"/>
        </w:numPr>
        <w:spacing w:after="0" w:line="240" w:lineRule="auto"/>
        <w:ind w:left="568" w:hanging="284"/>
        <w:rPr>
          <w:rFonts w:cstheme="minorHAnsi"/>
          <w:sz w:val="24"/>
          <w:szCs w:val="24"/>
        </w:rPr>
      </w:pPr>
      <w:r>
        <w:rPr>
          <w:rFonts w:cstheme="minorHAnsi"/>
          <w:sz w:val="24"/>
          <w:szCs w:val="24"/>
        </w:rPr>
        <w:t xml:space="preserve">Changes arising from the Government’s </w:t>
      </w:r>
      <w:r w:rsidR="00A12DDD">
        <w:rPr>
          <w:rFonts w:cstheme="minorHAnsi"/>
          <w:sz w:val="24"/>
          <w:szCs w:val="24"/>
        </w:rPr>
        <w:t>Pensions Review/</w:t>
      </w:r>
      <w:r>
        <w:rPr>
          <w:rFonts w:cstheme="minorHAnsi"/>
          <w:sz w:val="24"/>
          <w:szCs w:val="24"/>
        </w:rPr>
        <w:t>Fit for the Future consultation</w:t>
      </w:r>
      <w:r w:rsidR="00A12DDD">
        <w:rPr>
          <w:rFonts w:cstheme="minorHAnsi"/>
          <w:sz w:val="24"/>
          <w:szCs w:val="24"/>
        </w:rPr>
        <w:t>, including to asset pooling and fund governance.</w:t>
      </w:r>
    </w:p>
    <w:p w14:paraId="72B5BABF" w14:textId="3FE37E95" w:rsidR="0027770C" w:rsidRDefault="0027770C" w:rsidP="006A6968">
      <w:pPr>
        <w:numPr>
          <w:ilvl w:val="0"/>
          <w:numId w:val="15"/>
        </w:numPr>
        <w:spacing w:after="0" w:line="240" w:lineRule="auto"/>
        <w:ind w:left="568" w:hanging="284"/>
        <w:rPr>
          <w:rFonts w:cstheme="minorHAnsi"/>
          <w:sz w:val="24"/>
          <w:szCs w:val="24"/>
        </w:rPr>
      </w:pPr>
      <w:r w:rsidRPr="0027770C">
        <w:rPr>
          <w:rFonts w:cstheme="minorHAnsi"/>
          <w:sz w:val="24"/>
          <w:szCs w:val="24"/>
        </w:rPr>
        <w:t xml:space="preserve">The increased oversight by the Pensions Regulator </w:t>
      </w:r>
      <w:r w:rsidR="00B61EB2">
        <w:rPr>
          <w:rFonts w:cstheme="minorHAnsi"/>
          <w:sz w:val="24"/>
          <w:szCs w:val="24"/>
        </w:rPr>
        <w:t>follow</w:t>
      </w:r>
      <w:r w:rsidR="00C2711C">
        <w:rPr>
          <w:rFonts w:cstheme="minorHAnsi"/>
          <w:sz w:val="24"/>
          <w:szCs w:val="24"/>
        </w:rPr>
        <w:t>ing the release</w:t>
      </w:r>
      <w:r w:rsidRPr="0027770C">
        <w:rPr>
          <w:rFonts w:cstheme="minorHAnsi"/>
          <w:sz w:val="24"/>
          <w:szCs w:val="24"/>
        </w:rPr>
        <w:t xml:space="preserve"> of the general code of practice.</w:t>
      </w:r>
    </w:p>
    <w:p w14:paraId="5E03DFE1" w14:textId="6713AF56" w:rsidR="0030227F" w:rsidRPr="0030227F" w:rsidRDefault="0030227F" w:rsidP="006A6968">
      <w:pPr>
        <w:numPr>
          <w:ilvl w:val="0"/>
          <w:numId w:val="15"/>
        </w:numPr>
        <w:spacing w:after="0" w:line="240" w:lineRule="auto"/>
        <w:ind w:left="568" w:hanging="284"/>
        <w:rPr>
          <w:rFonts w:cstheme="minorHAnsi"/>
          <w:sz w:val="24"/>
          <w:szCs w:val="24"/>
        </w:rPr>
      </w:pPr>
      <w:r w:rsidRPr="0027770C">
        <w:rPr>
          <w:rFonts w:cstheme="minorHAnsi"/>
          <w:sz w:val="24"/>
          <w:szCs w:val="24"/>
        </w:rPr>
        <w:t>Implementation of Pension Dashboards.</w:t>
      </w:r>
    </w:p>
    <w:p w14:paraId="40CA2D3E" w14:textId="28AF728E" w:rsidR="0027770C" w:rsidRPr="0027770C" w:rsidRDefault="0085694C" w:rsidP="006A6968">
      <w:pPr>
        <w:numPr>
          <w:ilvl w:val="0"/>
          <w:numId w:val="15"/>
        </w:numPr>
        <w:spacing w:after="0" w:line="240" w:lineRule="auto"/>
        <w:ind w:left="568" w:hanging="284"/>
        <w:rPr>
          <w:rFonts w:cstheme="minorHAnsi"/>
          <w:sz w:val="24"/>
          <w:szCs w:val="24"/>
        </w:rPr>
      </w:pPr>
      <w:r>
        <w:rPr>
          <w:rFonts w:cstheme="minorHAnsi"/>
          <w:sz w:val="24"/>
          <w:szCs w:val="24"/>
        </w:rPr>
        <w:t>Im</w:t>
      </w:r>
      <w:r w:rsidR="00EE16C3">
        <w:rPr>
          <w:rFonts w:cstheme="minorHAnsi"/>
          <w:sz w:val="24"/>
          <w:szCs w:val="24"/>
        </w:rPr>
        <w:t>plementing the</w:t>
      </w:r>
      <w:r w:rsidR="009C29CE">
        <w:rPr>
          <w:rFonts w:cstheme="minorHAnsi"/>
          <w:sz w:val="24"/>
          <w:szCs w:val="24"/>
        </w:rPr>
        <w:t xml:space="preserve"> </w:t>
      </w:r>
      <w:r w:rsidR="0027770C" w:rsidRPr="0027770C">
        <w:rPr>
          <w:rFonts w:cstheme="minorHAnsi"/>
          <w:sz w:val="24"/>
          <w:szCs w:val="24"/>
        </w:rPr>
        <w:t>remedy resulting from the McCloud high court ruling.</w:t>
      </w:r>
    </w:p>
    <w:p w14:paraId="71E9D9A4" w14:textId="5AEA136C" w:rsidR="0027770C" w:rsidRPr="0027770C" w:rsidRDefault="0027770C" w:rsidP="006A6968">
      <w:pPr>
        <w:numPr>
          <w:ilvl w:val="0"/>
          <w:numId w:val="15"/>
        </w:numPr>
        <w:spacing w:after="0" w:line="240" w:lineRule="auto"/>
        <w:ind w:left="568" w:hanging="284"/>
        <w:rPr>
          <w:rFonts w:cstheme="minorHAnsi"/>
          <w:sz w:val="24"/>
          <w:szCs w:val="24"/>
        </w:rPr>
      </w:pPr>
      <w:r w:rsidRPr="0027770C">
        <w:rPr>
          <w:rFonts w:cstheme="minorHAnsi"/>
          <w:sz w:val="24"/>
          <w:szCs w:val="24"/>
        </w:rPr>
        <w:t>Maintaining the skills and knowledge of officers and Committee and Board members to comply with the requirements of MIFIDII, CIPFA’s skills and knowledge framework</w:t>
      </w:r>
      <w:r w:rsidR="00A833A1">
        <w:rPr>
          <w:rFonts w:cstheme="minorHAnsi"/>
          <w:sz w:val="24"/>
          <w:szCs w:val="24"/>
        </w:rPr>
        <w:t>,</w:t>
      </w:r>
      <w:r w:rsidRPr="0027770C">
        <w:rPr>
          <w:rFonts w:cstheme="minorHAnsi"/>
          <w:sz w:val="24"/>
          <w:szCs w:val="24"/>
        </w:rPr>
        <w:t xml:space="preserve"> </w:t>
      </w:r>
      <w:r w:rsidR="000E7F11">
        <w:rPr>
          <w:rFonts w:cstheme="minorHAnsi"/>
          <w:sz w:val="24"/>
          <w:szCs w:val="24"/>
        </w:rPr>
        <w:t>TPR</w:t>
      </w:r>
      <w:r w:rsidR="00DA676B">
        <w:rPr>
          <w:rFonts w:cstheme="minorHAnsi"/>
          <w:sz w:val="24"/>
          <w:szCs w:val="24"/>
        </w:rPr>
        <w:t xml:space="preserve">’s general code of practice </w:t>
      </w:r>
      <w:r w:rsidRPr="0027770C">
        <w:rPr>
          <w:rFonts w:cstheme="minorHAnsi"/>
          <w:sz w:val="24"/>
          <w:szCs w:val="24"/>
        </w:rPr>
        <w:t xml:space="preserve">and </w:t>
      </w:r>
      <w:r w:rsidR="00A833A1">
        <w:rPr>
          <w:rFonts w:cstheme="minorHAnsi"/>
          <w:sz w:val="24"/>
          <w:szCs w:val="24"/>
        </w:rPr>
        <w:t xml:space="preserve">best practice and </w:t>
      </w:r>
      <w:r w:rsidRPr="0027770C">
        <w:rPr>
          <w:rFonts w:cstheme="minorHAnsi"/>
          <w:sz w:val="24"/>
          <w:szCs w:val="24"/>
        </w:rPr>
        <w:t>guidance stemming from the Scheme Advisory Board’s Good Governance Review.</w:t>
      </w:r>
    </w:p>
    <w:p w14:paraId="334F69AE" w14:textId="236A9A93" w:rsidR="0027770C" w:rsidRPr="0027770C" w:rsidRDefault="00302CA7" w:rsidP="006A6968">
      <w:pPr>
        <w:numPr>
          <w:ilvl w:val="0"/>
          <w:numId w:val="15"/>
        </w:numPr>
        <w:spacing w:after="0" w:line="240" w:lineRule="auto"/>
        <w:ind w:left="568" w:hanging="284"/>
        <w:rPr>
          <w:rFonts w:cstheme="minorHAnsi"/>
          <w:sz w:val="24"/>
          <w:szCs w:val="24"/>
        </w:rPr>
      </w:pPr>
      <w:r>
        <w:rPr>
          <w:rFonts w:cstheme="minorHAnsi"/>
          <w:sz w:val="24"/>
          <w:szCs w:val="24"/>
        </w:rPr>
        <w:t xml:space="preserve">The </w:t>
      </w:r>
      <w:r w:rsidR="0027770C" w:rsidRPr="0027770C">
        <w:rPr>
          <w:rFonts w:cstheme="minorHAnsi"/>
          <w:sz w:val="24"/>
          <w:szCs w:val="24"/>
        </w:rPr>
        <w:t xml:space="preserve">number </w:t>
      </w:r>
      <w:r>
        <w:rPr>
          <w:rFonts w:cstheme="minorHAnsi"/>
          <w:sz w:val="24"/>
          <w:szCs w:val="24"/>
        </w:rPr>
        <w:t xml:space="preserve">and diversity </w:t>
      </w:r>
      <w:r w:rsidR="0027770C" w:rsidRPr="0027770C">
        <w:rPr>
          <w:rFonts w:cstheme="minorHAnsi"/>
          <w:sz w:val="24"/>
          <w:szCs w:val="24"/>
        </w:rPr>
        <w:t>of scheme employers due to alternative provision models within the local government universe.</w:t>
      </w:r>
    </w:p>
    <w:p w14:paraId="089610DB" w14:textId="77777777" w:rsidR="0027770C" w:rsidRPr="0027770C" w:rsidRDefault="0027770C" w:rsidP="006A6968">
      <w:pPr>
        <w:numPr>
          <w:ilvl w:val="0"/>
          <w:numId w:val="16"/>
        </w:numPr>
        <w:spacing w:after="0" w:line="240" w:lineRule="auto"/>
        <w:ind w:left="568" w:hanging="284"/>
        <w:rPr>
          <w:rFonts w:cstheme="minorHAnsi"/>
          <w:sz w:val="24"/>
          <w:szCs w:val="24"/>
        </w:rPr>
      </w:pPr>
      <w:r w:rsidRPr="0027770C">
        <w:rPr>
          <w:rFonts w:cstheme="minorHAnsi"/>
          <w:sz w:val="24"/>
          <w:szCs w:val="24"/>
        </w:rPr>
        <w:t>Finding innovative and digital ways of working for the benefit of the Fund, the member and the scheme employer to achieve the Fund’s strategies on administration, communication and employer engagement.</w:t>
      </w:r>
    </w:p>
    <w:p w14:paraId="00115078" w14:textId="77777777" w:rsidR="0027770C" w:rsidRPr="0027770C" w:rsidRDefault="0027770C" w:rsidP="006A6968">
      <w:pPr>
        <w:numPr>
          <w:ilvl w:val="0"/>
          <w:numId w:val="15"/>
        </w:numPr>
        <w:spacing w:after="0" w:line="240" w:lineRule="auto"/>
        <w:ind w:left="568" w:hanging="284"/>
        <w:rPr>
          <w:rFonts w:cstheme="minorHAnsi"/>
          <w:sz w:val="24"/>
          <w:szCs w:val="24"/>
        </w:rPr>
      </w:pPr>
      <w:r w:rsidRPr="0027770C">
        <w:rPr>
          <w:rFonts w:cstheme="minorHAnsi"/>
          <w:sz w:val="24"/>
          <w:szCs w:val="24"/>
        </w:rPr>
        <w:t>The increasing scrutiny and transparency on data quality.</w:t>
      </w:r>
    </w:p>
    <w:p w14:paraId="3348B3D5" w14:textId="77777777" w:rsidR="0027770C" w:rsidRPr="0027770C" w:rsidRDefault="0027770C" w:rsidP="006A6968">
      <w:pPr>
        <w:numPr>
          <w:ilvl w:val="0"/>
          <w:numId w:val="15"/>
        </w:numPr>
        <w:spacing w:after="0" w:line="240" w:lineRule="auto"/>
        <w:ind w:left="568" w:hanging="284"/>
        <w:rPr>
          <w:rFonts w:cstheme="minorHAnsi"/>
          <w:sz w:val="24"/>
          <w:szCs w:val="24"/>
        </w:rPr>
      </w:pPr>
      <w:r w:rsidRPr="0027770C">
        <w:rPr>
          <w:rFonts w:cstheme="minorHAnsi"/>
          <w:sz w:val="24"/>
          <w:szCs w:val="24"/>
        </w:rPr>
        <w:t>To stay ahead of the increasingly sophisticated challenges presented by cyber-crime.</w:t>
      </w:r>
    </w:p>
    <w:p w14:paraId="1A2EDE0C" w14:textId="77777777" w:rsidR="0027770C" w:rsidRPr="0027770C" w:rsidRDefault="0027770C" w:rsidP="006A6968">
      <w:pPr>
        <w:numPr>
          <w:ilvl w:val="0"/>
          <w:numId w:val="16"/>
        </w:numPr>
        <w:spacing w:after="0" w:line="240" w:lineRule="auto"/>
        <w:ind w:left="568" w:hanging="284"/>
        <w:rPr>
          <w:rFonts w:cstheme="minorHAnsi"/>
        </w:rPr>
      </w:pPr>
      <w:r w:rsidRPr="0027770C">
        <w:rPr>
          <w:rFonts w:cstheme="minorHAnsi"/>
          <w:sz w:val="24"/>
          <w:szCs w:val="24"/>
        </w:rPr>
        <w:t>The risk of members being exposed to potential scams and the increasing requirements of the Fund to provide protection against this.</w:t>
      </w:r>
    </w:p>
    <w:p w14:paraId="13093101" w14:textId="77777777" w:rsidR="0027770C" w:rsidRDefault="0027770C" w:rsidP="006A6968">
      <w:pPr>
        <w:numPr>
          <w:ilvl w:val="0"/>
          <w:numId w:val="16"/>
        </w:numPr>
        <w:spacing w:after="0" w:line="240" w:lineRule="auto"/>
        <w:ind w:left="568" w:hanging="284"/>
        <w:rPr>
          <w:rFonts w:cstheme="minorHAnsi"/>
          <w:sz w:val="24"/>
          <w:szCs w:val="24"/>
        </w:rPr>
      </w:pPr>
      <w:r w:rsidRPr="0027770C">
        <w:rPr>
          <w:rFonts w:cstheme="minorHAnsi"/>
          <w:sz w:val="24"/>
          <w:szCs w:val="24"/>
        </w:rPr>
        <w:t>The need to manage the climate risk within the Fund’s investment portfolio as well as meet future statutory reporting requirements including those related to the Task Force on Climate-Related Financial Disclosures (TCFD).</w:t>
      </w:r>
    </w:p>
    <w:p w14:paraId="2097E19C" w14:textId="77777777" w:rsidR="0027770C" w:rsidRPr="0027770C" w:rsidRDefault="0027770C" w:rsidP="008E5DC8">
      <w:pPr>
        <w:spacing w:after="0" w:line="240" w:lineRule="auto"/>
        <w:ind w:left="425"/>
        <w:contextualSpacing/>
        <w:rPr>
          <w:rFonts w:cstheme="minorHAnsi"/>
          <w:highlight w:val="yellow"/>
        </w:rPr>
      </w:pPr>
    </w:p>
    <w:p w14:paraId="7DB6D6FD" w14:textId="64595B96" w:rsidR="0027770C" w:rsidRPr="0027770C" w:rsidRDefault="0027770C" w:rsidP="008E5DC8">
      <w:pPr>
        <w:spacing w:after="0" w:line="240" w:lineRule="auto"/>
        <w:ind w:left="284"/>
        <w:rPr>
          <w:rFonts w:cstheme="minorHAnsi"/>
          <w:sz w:val="24"/>
          <w:szCs w:val="24"/>
        </w:rPr>
      </w:pPr>
      <w:r w:rsidRPr="0027770C">
        <w:rPr>
          <w:rFonts w:cstheme="minorHAnsi"/>
          <w:sz w:val="24"/>
          <w:szCs w:val="24"/>
        </w:rPr>
        <w:lastRenderedPageBreak/>
        <w:t xml:space="preserve">These and other priorities for the next three years are articulated in more detail in the </w:t>
      </w:r>
      <w:r w:rsidR="00D14E41">
        <w:rPr>
          <w:rFonts w:cstheme="minorHAnsi"/>
          <w:sz w:val="24"/>
          <w:szCs w:val="24"/>
        </w:rPr>
        <w:t>activities section below</w:t>
      </w:r>
      <w:r w:rsidRPr="0027770C">
        <w:rPr>
          <w:rFonts w:cstheme="minorHAnsi"/>
          <w:sz w:val="24"/>
          <w:szCs w:val="24"/>
        </w:rPr>
        <w:t>, split into six sections:</w:t>
      </w:r>
    </w:p>
    <w:p w14:paraId="6A62A663" w14:textId="77777777" w:rsidR="0027770C" w:rsidRPr="0027770C" w:rsidRDefault="0027770C" w:rsidP="008E5DC8">
      <w:pPr>
        <w:spacing w:after="0" w:line="240" w:lineRule="auto"/>
        <w:rPr>
          <w:rFonts w:cstheme="minorHAnsi"/>
          <w:sz w:val="24"/>
          <w:szCs w:val="24"/>
        </w:rPr>
      </w:pPr>
    </w:p>
    <w:p w14:paraId="6596152E" w14:textId="5C031DE1" w:rsidR="0027770C" w:rsidRPr="0027770C" w:rsidRDefault="0027770C" w:rsidP="008E5DC8">
      <w:pPr>
        <w:numPr>
          <w:ilvl w:val="0"/>
          <w:numId w:val="19"/>
        </w:numPr>
        <w:spacing w:after="0" w:line="240" w:lineRule="auto"/>
        <w:ind w:left="567" w:hanging="283"/>
        <w:contextualSpacing/>
        <w:rPr>
          <w:rFonts w:cstheme="minorHAnsi"/>
          <w:sz w:val="24"/>
          <w:szCs w:val="24"/>
        </w:rPr>
      </w:pPr>
      <w:r w:rsidRPr="0027770C">
        <w:rPr>
          <w:rFonts w:cstheme="minorHAnsi"/>
          <w:sz w:val="24"/>
          <w:szCs w:val="24"/>
        </w:rPr>
        <w:t>Procurement of services</w:t>
      </w:r>
      <w:r w:rsidR="00B25B13">
        <w:rPr>
          <w:rFonts w:cstheme="minorHAnsi"/>
          <w:sz w:val="24"/>
          <w:szCs w:val="24"/>
        </w:rPr>
        <w:t>.</w:t>
      </w:r>
    </w:p>
    <w:p w14:paraId="49B77128" w14:textId="14A9D578" w:rsidR="0027770C" w:rsidRPr="0027770C" w:rsidRDefault="0027770C" w:rsidP="008E5DC8">
      <w:pPr>
        <w:numPr>
          <w:ilvl w:val="0"/>
          <w:numId w:val="18"/>
        </w:numPr>
        <w:spacing w:after="0" w:line="240" w:lineRule="auto"/>
        <w:ind w:left="567" w:hanging="283"/>
        <w:contextualSpacing/>
        <w:rPr>
          <w:rFonts w:cstheme="minorHAnsi"/>
          <w:sz w:val="24"/>
          <w:szCs w:val="24"/>
        </w:rPr>
      </w:pPr>
      <w:r w:rsidRPr="0027770C">
        <w:rPr>
          <w:rFonts w:cstheme="minorHAnsi"/>
          <w:sz w:val="24"/>
          <w:szCs w:val="24"/>
        </w:rPr>
        <w:t>Core governance activities</w:t>
      </w:r>
      <w:r w:rsidR="00B25B13">
        <w:rPr>
          <w:rFonts w:cstheme="minorHAnsi"/>
          <w:sz w:val="24"/>
          <w:szCs w:val="24"/>
        </w:rPr>
        <w:t>.</w:t>
      </w:r>
    </w:p>
    <w:p w14:paraId="1D7CF781" w14:textId="05FDCE46" w:rsidR="0027770C" w:rsidRPr="0027770C" w:rsidRDefault="0027770C" w:rsidP="008E5DC8">
      <w:pPr>
        <w:numPr>
          <w:ilvl w:val="0"/>
          <w:numId w:val="18"/>
        </w:numPr>
        <w:spacing w:after="0" w:line="240" w:lineRule="auto"/>
        <w:ind w:left="567" w:hanging="283"/>
        <w:contextualSpacing/>
        <w:rPr>
          <w:rFonts w:cstheme="minorHAnsi"/>
          <w:sz w:val="24"/>
          <w:szCs w:val="24"/>
        </w:rPr>
      </w:pPr>
      <w:r w:rsidRPr="0027770C">
        <w:rPr>
          <w:rFonts w:cstheme="minorHAnsi"/>
          <w:sz w:val="24"/>
          <w:szCs w:val="24"/>
        </w:rPr>
        <w:t>Scheme member and data projects</w:t>
      </w:r>
      <w:r w:rsidR="00B25B13">
        <w:rPr>
          <w:rFonts w:cstheme="minorHAnsi"/>
          <w:sz w:val="24"/>
          <w:szCs w:val="24"/>
        </w:rPr>
        <w:t>.</w:t>
      </w:r>
    </w:p>
    <w:p w14:paraId="5E2FDFE3" w14:textId="3B941D7B" w:rsidR="0027770C" w:rsidRPr="0027770C" w:rsidRDefault="0027770C" w:rsidP="008E5DC8">
      <w:pPr>
        <w:numPr>
          <w:ilvl w:val="0"/>
          <w:numId w:val="18"/>
        </w:numPr>
        <w:spacing w:after="0" w:line="240" w:lineRule="auto"/>
        <w:ind w:left="567" w:hanging="283"/>
        <w:contextualSpacing/>
        <w:rPr>
          <w:rFonts w:cstheme="minorHAnsi"/>
          <w:sz w:val="24"/>
          <w:szCs w:val="24"/>
        </w:rPr>
      </w:pPr>
      <w:r w:rsidRPr="0027770C">
        <w:rPr>
          <w:rFonts w:cstheme="minorHAnsi"/>
          <w:sz w:val="24"/>
          <w:szCs w:val="24"/>
        </w:rPr>
        <w:t>Scheme employer projects</w:t>
      </w:r>
      <w:r w:rsidR="00B25B13">
        <w:rPr>
          <w:rFonts w:cstheme="minorHAnsi"/>
          <w:sz w:val="24"/>
          <w:szCs w:val="24"/>
        </w:rPr>
        <w:t>.</w:t>
      </w:r>
    </w:p>
    <w:p w14:paraId="6DACE100" w14:textId="77777777" w:rsidR="0027770C" w:rsidRPr="0027770C" w:rsidRDefault="0027770C" w:rsidP="008E5DC8">
      <w:pPr>
        <w:numPr>
          <w:ilvl w:val="0"/>
          <w:numId w:val="18"/>
        </w:numPr>
        <w:spacing w:after="0" w:line="240" w:lineRule="auto"/>
        <w:ind w:left="567" w:hanging="283"/>
        <w:contextualSpacing/>
        <w:rPr>
          <w:rFonts w:cstheme="minorHAnsi"/>
          <w:sz w:val="24"/>
          <w:szCs w:val="24"/>
        </w:rPr>
      </w:pPr>
      <w:r w:rsidRPr="0027770C">
        <w:rPr>
          <w:rFonts w:cstheme="minorHAnsi"/>
          <w:sz w:val="24"/>
          <w:szCs w:val="24"/>
        </w:rPr>
        <w:t>Investment related activities.</w:t>
      </w:r>
    </w:p>
    <w:p w14:paraId="1C40BF87" w14:textId="531B6700" w:rsidR="0027770C" w:rsidRPr="0027770C" w:rsidRDefault="00951964" w:rsidP="008E5DC8">
      <w:pPr>
        <w:numPr>
          <w:ilvl w:val="0"/>
          <w:numId w:val="18"/>
        </w:numPr>
        <w:spacing w:after="0" w:line="240" w:lineRule="auto"/>
        <w:ind w:left="567" w:hanging="283"/>
        <w:contextualSpacing/>
        <w:rPr>
          <w:rFonts w:cstheme="minorHAnsi"/>
          <w:sz w:val="24"/>
          <w:szCs w:val="24"/>
        </w:rPr>
      </w:pPr>
      <w:r>
        <w:rPr>
          <w:rFonts w:cstheme="minorHAnsi"/>
          <w:sz w:val="24"/>
          <w:szCs w:val="24"/>
        </w:rPr>
        <w:t>Scheme employer projects</w:t>
      </w:r>
      <w:r w:rsidR="00B25B13">
        <w:rPr>
          <w:rFonts w:cstheme="minorHAnsi"/>
          <w:sz w:val="24"/>
          <w:szCs w:val="24"/>
        </w:rPr>
        <w:t>.</w:t>
      </w:r>
    </w:p>
    <w:p w14:paraId="6217E427" w14:textId="77777777" w:rsidR="000A0DB3" w:rsidRPr="0027770C" w:rsidRDefault="000A0DB3" w:rsidP="0027770C">
      <w:pPr>
        <w:spacing w:after="0" w:line="240" w:lineRule="auto"/>
        <w:rPr>
          <w:rFonts w:ascii="Arial" w:hAnsi="Arial" w:cs="Arial"/>
          <w:sz w:val="24"/>
          <w:szCs w:val="24"/>
        </w:rPr>
      </w:pPr>
    </w:p>
    <w:bookmarkEnd w:id="1"/>
    <w:p w14:paraId="67EE91B5" w14:textId="242C04B4" w:rsidR="001957B3" w:rsidRDefault="001957B3" w:rsidP="006A6968">
      <w:pPr>
        <w:rPr>
          <w:rFonts w:ascii="Calibri" w:eastAsiaTheme="majorEastAsia" w:hAnsi="Calibri" w:cstheme="majorBidi"/>
          <w:b/>
          <w:color w:val="61207F"/>
          <w:sz w:val="24"/>
          <w:szCs w:val="32"/>
        </w:rPr>
      </w:pPr>
      <w:r>
        <w:rPr>
          <w:rFonts w:ascii="Calibri" w:eastAsiaTheme="majorEastAsia" w:hAnsi="Calibri" w:cstheme="majorBidi"/>
          <w:b/>
          <w:color w:val="61207F"/>
          <w:sz w:val="24"/>
          <w:szCs w:val="32"/>
        </w:rPr>
        <w:br w:type="page"/>
      </w:r>
    </w:p>
    <w:p w14:paraId="58B1110D" w14:textId="2D71203D" w:rsidR="0027770C" w:rsidRPr="0027770C" w:rsidRDefault="0027770C" w:rsidP="00096035">
      <w:pPr>
        <w:keepNext/>
        <w:keepLines/>
        <w:tabs>
          <w:tab w:val="center" w:pos="4513"/>
          <w:tab w:val="right" w:pos="9026"/>
        </w:tabs>
        <w:spacing w:before="240" w:after="240" w:line="240" w:lineRule="auto"/>
        <w:ind w:left="357" w:hanging="73"/>
        <w:outlineLvl w:val="0"/>
        <w:rPr>
          <w:rFonts w:ascii="Calibri" w:eastAsiaTheme="majorEastAsia" w:hAnsi="Calibri" w:cstheme="majorBidi"/>
          <w:b/>
          <w:color w:val="61207F"/>
          <w:sz w:val="24"/>
          <w:szCs w:val="32"/>
        </w:rPr>
      </w:pPr>
      <w:r w:rsidRPr="0027770C">
        <w:rPr>
          <w:rFonts w:ascii="Calibri" w:eastAsiaTheme="majorEastAsia" w:hAnsi="Calibri" w:cstheme="majorBidi"/>
          <w:b/>
          <w:color w:val="61207F"/>
          <w:sz w:val="24"/>
          <w:szCs w:val="32"/>
        </w:rPr>
        <w:lastRenderedPageBreak/>
        <w:t>Budget</w:t>
      </w:r>
    </w:p>
    <w:p w14:paraId="1BE817D6" w14:textId="77777777" w:rsidR="0027770C" w:rsidRPr="0027770C" w:rsidRDefault="0027770C" w:rsidP="00096035">
      <w:pPr>
        <w:spacing w:after="0" w:line="240" w:lineRule="auto"/>
        <w:ind w:left="284"/>
        <w:rPr>
          <w:rFonts w:cstheme="minorHAnsi"/>
          <w:sz w:val="24"/>
          <w:szCs w:val="24"/>
        </w:rPr>
      </w:pPr>
      <w:r w:rsidRPr="0027770C">
        <w:rPr>
          <w:rFonts w:cstheme="minorHAnsi"/>
          <w:sz w:val="24"/>
          <w:szCs w:val="24"/>
        </w:rPr>
        <w:t>All the costs associated with the management of the Fund are charged to the Fund and not West Northamptonshire Council. The following shows the expected income and expenditure (cash flow) of the Fund as well as the anticipated operating costs.</w:t>
      </w:r>
    </w:p>
    <w:p w14:paraId="31E726BD" w14:textId="77777777" w:rsidR="0027770C" w:rsidRPr="0027770C" w:rsidRDefault="0027770C" w:rsidP="0027770C">
      <w:pPr>
        <w:spacing w:after="0"/>
        <w:rPr>
          <w:rFonts w:cstheme="minorHAnsi"/>
          <w:b/>
          <w:sz w:val="24"/>
          <w:szCs w:val="24"/>
        </w:rPr>
      </w:pPr>
    </w:p>
    <w:p w14:paraId="0BC5EAC5" w14:textId="43BB030E" w:rsidR="0027770C" w:rsidRPr="0027770C" w:rsidRDefault="0027770C" w:rsidP="00096035">
      <w:pPr>
        <w:ind w:firstLine="284"/>
        <w:rPr>
          <w:rFonts w:cstheme="minorHAnsi"/>
          <w:b/>
          <w:sz w:val="24"/>
          <w:szCs w:val="24"/>
        </w:rPr>
      </w:pPr>
      <w:r w:rsidRPr="0027770C">
        <w:rPr>
          <w:rFonts w:cstheme="minorHAnsi"/>
          <w:b/>
          <w:sz w:val="24"/>
          <w:szCs w:val="24"/>
        </w:rPr>
        <w:t>Cash flow projection 20</w:t>
      </w:r>
      <w:r w:rsidR="00AA7FAD">
        <w:rPr>
          <w:rFonts w:cstheme="minorHAnsi"/>
          <w:b/>
          <w:sz w:val="24"/>
          <w:szCs w:val="24"/>
        </w:rPr>
        <w:t>25</w:t>
      </w:r>
      <w:r w:rsidRPr="0027770C">
        <w:rPr>
          <w:rFonts w:cstheme="minorHAnsi"/>
          <w:b/>
          <w:sz w:val="24"/>
          <w:szCs w:val="24"/>
        </w:rPr>
        <w:t>/2</w:t>
      </w:r>
      <w:r w:rsidR="00AA7FAD">
        <w:rPr>
          <w:rFonts w:cstheme="minorHAnsi"/>
          <w:b/>
          <w:sz w:val="24"/>
          <w:szCs w:val="24"/>
        </w:rPr>
        <w:t>6</w:t>
      </w:r>
      <w:r w:rsidRPr="0027770C">
        <w:rPr>
          <w:rFonts w:cstheme="minorHAnsi"/>
          <w:b/>
          <w:sz w:val="24"/>
          <w:szCs w:val="24"/>
        </w:rPr>
        <w:t xml:space="preserve"> to 20</w:t>
      </w:r>
      <w:r w:rsidR="00AA7FAD">
        <w:rPr>
          <w:rFonts w:cstheme="minorHAnsi"/>
          <w:b/>
          <w:sz w:val="24"/>
          <w:szCs w:val="24"/>
        </w:rPr>
        <w:t>2</w:t>
      </w:r>
      <w:r w:rsidR="00C068C2">
        <w:rPr>
          <w:rFonts w:cstheme="minorHAnsi"/>
          <w:b/>
          <w:sz w:val="24"/>
          <w:szCs w:val="24"/>
        </w:rPr>
        <w:t>7</w:t>
      </w:r>
      <w:r w:rsidRPr="0027770C">
        <w:rPr>
          <w:rFonts w:cstheme="minorHAnsi"/>
          <w:b/>
          <w:sz w:val="24"/>
          <w:szCs w:val="24"/>
        </w:rPr>
        <w:t>/2</w:t>
      </w:r>
      <w:r w:rsidR="00C068C2">
        <w:rPr>
          <w:rFonts w:cstheme="minorHAnsi"/>
          <w:b/>
          <w:sz w:val="24"/>
          <w:szCs w:val="24"/>
        </w:rPr>
        <w:t>8</w:t>
      </w:r>
    </w:p>
    <w:p w14:paraId="42CC2D55" w14:textId="77777777" w:rsidR="0027770C" w:rsidRPr="0027770C" w:rsidRDefault="0027770C" w:rsidP="00096035">
      <w:pPr>
        <w:spacing w:after="0" w:line="240" w:lineRule="auto"/>
        <w:ind w:left="284"/>
        <w:rPr>
          <w:rFonts w:cstheme="minorHAnsi"/>
          <w:sz w:val="24"/>
          <w:szCs w:val="24"/>
        </w:rPr>
      </w:pPr>
      <w:r w:rsidRPr="0027770C">
        <w:rPr>
          <w:rFonts w:cstheme="minorHAnsi"/>
          <w:sz w:val="24"/>
          <w:szCs w:val="24"/>
        </w:rPr>
        <w:t>The following tables provide estimates of the Fund account, investment and administration income and expenditure for the next three years.</w:t>
      </w:r>
    </w:p>
    <w:p w14:paraId="2DF3DE56" w14:textId="77777777" w:rsidR="0027770C" w:rsidRPr="0027770C" w:rsidRDefault="0027770C" w:rsidP="0027770C">
      <w:pPr>
        <w:spacing w:after="0" w:line="240" w:lineRule="auto"/>
        <w:rPr>
          <w:rFonts w:cstheme="minorHAnsi"/>
          <w:sz w:val="24"/>
          <w:szCs w:val="24"/>
        </w:rPr>
      </w:pPr>
    </w:p>
    <w:tbl>
      <w:tblPr>
        <w:tblStyle w:val="TableGrid"/>
        <w:tblW w:w="0" w:type="auto"/>
        <w:tblInd w:w="284" w:type="dxa"/>
        <w:tblLook w:val="04A0" w:firstRow="1" w:lastRow="0" w:firstColumn="1" w:lastColumn="0" w:noHBand="0" w:noVBand="1"/>
      </w:tblPr>
      <w:tblGrid>
        <w:gridCol w:w="4111"/>
        <w:gridCol w:w="1275"/>
        <w:gridCol w:w="1158"/>
        <w:gridCol w:w="1158"/>
        <w:gridCol w:w="1158"/>
        <w:gridCol w:w="1276"/>
      </w:tblGrid>
      <w:tr w:rsidR="000E0D2F" w:rsidRPr="00CE139E" w14:paraId="60A96C02" w14:textId="77777777" w:rsidTr="000E0D2F">
        <w:trPr>
          <w:trHeight w:val="625"/>
        </w:trPr>
        <w:tc>
          <w:tcPr>
            <w:tcW w:w="4111" w:type="dxa"/>
            <w:tcBorders>
              <w:top w:val="nil"/>
              <w:left w:val="nil"/>
              <w:bottom w:val="single" w:sz="4" w:space="0" w:color="auto"/>
              <w:right w:val="single" w:sz="4" w:space="0" w:color="auto"/>
            </w:tcBorders>
            <w:shd w:val="clear" w:color="auto" w:fill="auto"/>
            <w:noWrap/>
            <w:hideMark/>
          </w:tcPr>
          <w:p w14:paraId="78AA291F" w14:textId="77777777" w:rsidR="000E0D2F" w:rsidRPr="00CE139E" w:rsidRDefault="000E0D2F">
            <w:pPr>
              <w:rPr>
                <w:rFonts w:ascii="Calibri" w:hAnsi="Calibri" w:cs="Calibri"/>
                <w:sz w:val="24"/>
                <w:szCs w:val="24"/>
              </w:rPr>
            </w:pPr>
          </w:p>
        </w:tc>
        <w:tc>
          <w:tcPr>
            <w:tcW w:w="1275" w:type="dxa"/>
            <w:tcBorders>
              <w:left w:val="single" w:sz="4" w:space="0" w:color="auto"/>
              <w:right w:val="single" w:sz="4" w:space="0" w:color="auto"/>
            </w:tcBorders>
            <w:shd w:val="clear" w:color="auto" w:fill="auto"/>
          </w:tcPr>
          <w:p w14:paraId="32F88E49" w14:textId="2138160F" w:rsidR="000E0D2F" w:rsidRPr="00CE139E" w:rsidRDefault="000E0D2F">
            <w:pPr>
              <w:rPr>
                <w:rFonts w:ascii="Calibri" w:hAnsi="Calibri" w:cs="Calibri"/>
                <w:b/>
                <w:bCs/>
                <w:sz w:val="24"/>
                <w:szCs w:val="24"/>
              </w:rPr>
            </w:pPr>
            <w:r w:rsidRPr="00CE139E">
              <w:rPr>
                <w:rFonts w:ascii="Calibri" w:hAnsi="Calibri" w:cs="Calibri"/>
                <w:b/>
                <w:bCs/>
                <w:sz w:val="24"/>
                <w:szCs w:val="24"/>
              </w:rPr>
              <w:t>202</w:t>
            </w:r>
            <w:r w:rsidRPr="006A6968">
              <w:rPr>
                <w:rFonts w:ascii="Calibri" w:hAnsi="Calibri" w:cs="Calibri"/>
                <w:b/>
                <w:bCs/>
                <w:sz w:val="24"/>
                <w:szCs w:val="24"/>
              </w:rPr>
              <w:t>4</w:t>
            </w:r>
            <w:r w:rsidRPr="00CE139E">
              <w:rPr>
                <w:rFonts w:ascii="Calibri" w:hAnsi="Calibri" w:cs="Calibri"/>
                <w:b/>
                <w:bCs/>
                <w:sz w:val="24"/>
                <w:szCs w:val="24"/>
              </w:rPr>
              <w:t>/2</w:t>
            </w:r>
            <w:r w:rsidRPr="006A6968">
              <w:rPr>
                <w:rFonts w:ascii="Calibri" w:hAnsi="Calibri" w:cs="Calibri"/>
                <w:b/>
                <w:bCs/>
                <w:sz w:val="24"/>
                <w:szCs w:val="24"/>
              </w:rPr>
              <w:t>5</w:t>
            </w:r>
            <w:r w:rsidRPr="00CE139E">
              <w:rPr>
                <w:rFonts w:ascii="Calibri" w:hAnsi="Calibri" w:cs="Calibri"/>
                <w:b/>
                <w:bCs/>
                <w:sz w:val="24"/>
                <w:szCs w:val="24"/>
              </w:rPr>
              <w:t xml:space="preserve"> Estimate</w:t>
            </w:r>
          </w:p>
        </w:tc>
        <w:tc>
          <w:tcPr>
            <w:tcW w:w="1158" w:type="dxa"/>
            <w:tcBorders>
              <w:left w:val="single" w:sz="4" w:space="0" w:color="auto"/>
              <w:right w:val="single" w:sz="4" w:space="0" w:color="auto"/>
            </w:tcBorders>
            <w:shd w:val="clear" w:color="auto" w:fill="auto"/>
          </w:tcPr>
          <w:p w14:paraId="04776276" w14:textId="12975A52" w:rsidR="000E0D2F" w:rsidRPr="00CE139E" w:rsidRDefault="000E0D2F">
            <w:pPr>
              <w:rPr>
                <w:rFonts w:ascii="Calibri" w:hAnsi="Calibri" w:cs="Calibri"/>
                <w:b/>
                <w:bCs/>
                <w:sz w:val="24"/>
                <w:szCs w:val="24"/>
              </w:rPr>
            </w:pPr>
            <w:r w:rsidRPr="00CE139E">
              <w:rPr>
                <w:rFonts w:ascii="Calibri" w:hAnsi="Calibri" w:cs="Calibri"/>
                <w:b/>
                <w:bCs/>
                <w:sz w:val="24"/>
                <w:szCs w:val="24"/>
              </w:rPr>
              <w:t>202</w:t>
            </w:r>
            <w:r w:rsidRPr="006A6968">
              <w:rPr>
                <w:rFonts w:ascii="Calibri" w:hAnsi="Calibri" w:cs="Calibri"/>
                <w:b/>
                <w:bCs/>
                <w:sz w:val="24"/>
                <w:szCs w:val="24"/>
              </w:rPr>
              <w:t>4</w:t>
            </w:r>
            <w:r w:rsidRPr="00CE139E">
              <w:rPr>
                <w:rFonts w:ascii="Calibri" w:hAnsi="Calibri" w:cs="Calibri"/>
                <w:b/>
                <w:bCs/>
                <w:sz w:val="24"/>
                <w:szCs w:val="24"/>
              </w:rPr>
              <w:t>/2</w:t>
            </w:r>
            <w:r w:rsidRPr="006A6968">
              <w:rPr>
                <w:rFonts w:ascii="Calibri" w:hAnsi="Calibri" w:cs="Calibri"/>
                <w:b/>
                <w:bCs/>
                <w:sz w:val="24"/>
                <w:szCs w:val="24"/>
              </w:rPr>
              <w:t>5</w:t>
            </w:r>
            <w:r w:rsidRPr="00CE139E">
              <w:rPr>
                <w:rFonts w:ascii="Calibri" w:hAnsi="Calibri" w:cs="Calibri"/>
                <w:b/>
                <w:bCs/>
                <w:sz w:val="24"/>
                <w:szCs w:val="24"/>
              </w:rPr>
              <w:t xml:space="preserve"> Forecast</w:t>
            </w:r>
          </w:p>
        </w:tc>
        <w:tc>
          <w:tcPr>
            <w:tcW w:w="1158" w:type="dxa"/>
            <w:tcBorders>
              <w:left w:val="single" w:sz="4" w:space="0" w:color="auto"/>
            </w:tcBorders>
            <w:shd w:val="clear" w:color="auto" w:fill="auto"/>
            <w:hideMark/>
          </w:tcPr>
          <w:p w14:paraId="7308F778" w14:textId="246B1C1A" w:rsidR="000E0D2F" w:rsidRPr="00CE139E" w:rsidRDefault="000E0D2F">
            <w:pPr>
              <w:rPr>
                <w:rFonts w:ascii="Calibri" w:hAnsi="Calibri" w:cs="Calibri"/>
                <w:b/>
                <w:bCs/>
                <w:sz w:val="24"/>
                <w:szCs w:val="24"/>
              </w:rPr>
            </w:pPr>
            <w:r w:rsidRPr="00CE139E">
              <w:rPr>
                <w:rFonts w:ascii="Calibri" w:hAnsi="Calibri" w:cs="Calibri"/>
                <w:b/>
                <w:bCs/>
                <w:sz w:val="24"/>
                <w:szCs w:val="24"/>
              </w:rPr>
              <w:t>202</w:t>
            </w:r>
            <w:r w:rsidRPr="006A6968">
              <w:rPr>
                <w:rFonts w:ascii="Calibri" w:hAnsi="Calibri" w:cs="Calibri"/>
                <w:b/>
                <w:bCs/>
                <w:sz w:val="24"/>
                <w:szCs w:val="24"/>
              </w:rPr>
              <w:t>5</w:t>
            </w:r>
            <w:r w:rsidRPr="00CE139E">
              <w:rPr>
                <w:rFonts w:ascii="Calibri" w:hAnsi="Calibri" w:cs="Calibri"/>
                <w:b/>
                <w:bCs/>
                <w:sz w:val="24"/>
                <w:szCs w:val="24"/>
              </w:rPr>
              <w:t>/2</w:t>
            </w:r>
            <w:r w:rsidRPr="006A6968">
              <w:rPr>
                <w:rFonts w:ascii="Calibri" w:hAnsi="Calibri" w:cs="Calibri"/>
                <w:b/>
                <w:bCs/>
                <w:sz w:val="24"/>
                <w:szCs w:val="24"/>
              </w:rPr>
              <w:t>6</w:t>
            </w:r>
            <w:r w:rsidRPr="00CE139E">
              <w:rPr>
                <w:rFonts w:ascii="Calibri" w:hAnsi="Calibri" w:cs="Calibri"/>
                <w:b/>
                <w:bCs/>
                <w:sz w:val="24"/>
                <w:szCs w:val="24"/>
              </w:rPr>
              <w:t xml:space="preserve"> Estimate</w:t>
            </w:r>
          </w:p>
        </w:tc>
        <w:tc>
          <w:tcPr>
            <w:tcW w:w="1158" w:type="dxa"/>
            <w:shd w:val="clear" w:color="auto" w:fill="auto"/>
            <w:hideMark/>
          </w:tcPr>
          <w:p w14:paraId="3A0AB60C" w14:textId="79D97D62" w:rsidR="000E0D2F" w:rsidRPr="00CE139E" w:rsidRDefault="000E0D2F">
            <w:pPr>
              <w:rPr>
                <w:rFonts w:ascii="Calibri" w:hAnsi="Calibri" w:cs="Calibri"/>
                <w:b/>
                <w:bCs/>
                <w:sz w:val="24"/>
                <w:szCs w:val="24"/>
              </w:rPr>
            </w:pPr>
            <w:r w:rsidRPr="00CE139E">
              <w:rPr>
                <w:rFonts w:ascii="Calibri" w:hAnsi="Calibri" w:cs="Calibri"/>
                <w:b/>
                <w:bCs/>
                <w:sz w:val="24"/>
                <w:szCs w:val="24"/>
              </w:rPr>
              <w:t>202</w:t>
            </w:r>
            <w:r w:rsidRPr="006A6968">
              <w:rPr>
                <w:rFonts w:ascii="Calibri" w:hAnsi="Calibri" w:cs="Calibri"/>
                <w:b/>
                <w:bCs/>
                <w:sz w:val="24"/>
                <w:szCs w:val="24"/>
              </w:rPr>
              <w:t>6</w:t>
            </w:r>
            <w:r w:rsidRPr="00CE139E">
              <w:rPr>
                <w:rFonts w:ascii="Calibri" w:hAnsi="Calibri" w:cs="Calibri"/>
                <w:b/>
                <w:bCs/>
                <w:sz w:val="24"/>
                <w:szCs w:val="24"/>
              </w:rPr>
              <w:t>/2</w:t>
            </w:r>
            <w:r w:rsidRPr="006A6968">
              <w:rPr>
                <w:rFonts w:ascii="Calibri" w:hAnsi="Calibri" w:cs="Calibri"/>
                <w:b/>
                <w:bCs/>
                <w:sz w:val="24"/>
                <w:szCs w:val="24"/>
              </w:rPr>
              <w:t>7</w:t>
            </w:r>
            <w:r w:rsidRPr="00CE139E">
              <w:rPr>
                <w:rFonts w:ascii="Calibri" w:hAnsi="Calibri" w:cs="Calibri"/>
                <w:b/>
                <w:bCs/>
                <w:sz w:val="24"/>
                <w:szCs w:val="24"/>
              </w:rPr>
              <w:t xml:space="preserve"> Estimate</w:t>
            </w:r>
          </w:p>
        </w:tc>
        <w:tc>
          <w:tcPr>
            <w:tcW w:w="1276" w:type="dxa"/>
            <w:shd w:val="clear" w:color="auto" w:fill="auto"/>
            <w:hideMark/>
          </w:tcPr>
          <w:p w14:paraId="47F6C326" w14:textId="0CD68FE7" w:rsidR="000E0D2F" w:rsidRPr="00CE139E" w:rsidRDefault="000E0D2F">
            <w:pPr>
              <w:rPr>
                <w:rFonts w:ascii="Calibri" w:hAnsi="Calibri" w:cs="Calibri"/>
                <w:b/>
                <w:bCs/>
                <w:sz w:val="24"/>
                <w:szCs w:val="24"/>
              </w:rPr>
            </w:pPr>
            <w:r w:rsidRPr="00CE139E">
              <w:rPr>
                <w:rFonts w:ascii="Calibri" w:hAnsi="Calibri" w:cs="Calibri"/>
                <w:b/>
                <w:bCs/>
                <w:sz w:val="24"/>
                <w:szCs w:val="24"/>
              </w:rPr>
              <w:t>202</w:t>
            </w:r>
            <w:r w:rsidRPr="006A6968">
              <w:rPr>
                <w:rFonts w:ascii="Calibri" w:hAnsi="Calibri" w:cs="Calibri"/>
                <w:b/>
                <w:bCs/>
                <w:sz w:val="24"/>
                <w:szCs w:val="24"/>
              </w:rPr>
              <w:t>7</w:t>
            </w:r>
            <w:r w:rsidRPr="00CE139E">
              <w:rPr>
                <w:rFonts w:ascii="Calibri" w:hAnsi="Calibri" w:cs="Calibri"/>
                <w:b/>
                <w:bCs/>
                <w:sz w:val="24"/>
                <w:szCs w:val="24"/>
              </w:rPr>
              <w:t>/2</w:t>
            </w:r>
            <w:r w:rsidRPr="006A6968">
              <w:rPr>
                <w:rFonts w:ascii="Calibri" w:hAnsi="Calibri" w:cs="Calibri"/>
                <w:b/>
                <w:bCs/>
                <w:sz w:val="24"/>
                <w:szCs w:val="24"/>
              </w:rPr>
              <w:t>8</w:t>
            </w:r>
            <w:r w:rsidRPr="00CE139E">
              <w:rPr>
                <w:rFonts w:ascii="Calibri" w:hAnsi="Calibri" w:cs="Calibri"/>
                <w:b/>
                <w:bCs/>
                <w:sz w:val="24"/>
                <w:szCs w:val="24"/>
              </w:rPr>
              <w:t xml:space="preserve"> Estimate</w:t>
            </w:r>
          </w:p>
        </w:tc>
      </w:tr>
      <w:tr w:rsidR="007A7914" w:rsidRPr="00CE139E" w14:paraId="20E1E808" w14:textId="77777777" w:rsidTr="000E0D2F">
        <w:trPr>
          <w:trHeight w:val="3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6271271" w14:textId="77777777" w:rsidR="00D92911" w:rsidRPr="00CE139E" w:rsidRDefault="00D92911">
            <w:pP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FB5164" w14:textId="77777777" w:rsidR="00D92911" w:rsidRPr="00CE139E" w:rsidRDefault="00D92911">
            <w:pPr>
              <w:jc w:val="right"/>
              <w:rPr>
                <w:rFonts w:ascii="Calibri" w:hAnsi="Calibri" w:cs="Calibri"/>
                <w:b/>
                <w:bCs/>
                <w:sz w:val="24"/>
                <w:szCs w:val="24"/>
              </w:rPr>
            </w:pPr>
            <w:r w:rsidRPr="00CE139E">
              <w:rPr>
                <w:rFonts w:ascii="Calibri" w:hAnsi="Calibri" w:cs="Calibri"/>
                <w:b/>
                <w:bCs/>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4B6E4916" w14:textId="77777777" w:rsidR="00D92911" w:rsidRPr="00CE139E" w:rsidRDefault="00D92911">
            <w:pPr>
              <w:jc w:val="right"/>
              <w:rPr>
                <w:rFonts w:ascii="Calibri" w:hAnsi="Calibri" w:cs="Calibri"/>
                <w:b/>
                <w:bCs/>
                <w:sz w:val="24"/>
                <w:szCs w:val="24"/>
              </w:rPr>
            </w:pPr>
            <w:r w:rsidRPr="00CE139E">
              <w:rPr>
                <w:rFonts w:ascii="Calibri" w:hAnsi="Calibri" w:cs="Calibri"/>
                <w:b/>
                <w:bCs/>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60F6B013" w14:textId="77777777" w:rsidR="00D92911" w:rsidRPr="00CE139E" w:rsidRDefault="00D92911">
            <w:pPr>
              <w:jc w:val="right"/>
              <w:rPr>
                <w:rFonts w:ascii="Calibri" w:hAnsi="Calibri" w:cs="Calibri"/>
                <w:b/>
                <w:bCs/>
                <w:sz w:val="24"/>
                <w:szCs w:val="24"/>
              </w:rPr>
            </w:pPr>
            <w:r w:rsidRPr="00CE139E">
              <w:rPr>
                <w:rFonts w:ascii="Calibri" w:hAnsi="Calibri" w:cs="Calibri"/>
                <w:b/>
                <w:bCs/>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72CDB5FF" w14:textId="77777777" w:rsidR="00D92911" w:rsidRPr="00CE139E" w:rsidRDefault="00D92911">
            <w:pPr>
              <w:jc w:val="right"/>
              <w:rPr>
                <w:rFonts w:ascii="Calibri" w:hAnsi="Calibri" w:cs="Calibri"/>
                <w:b/>
                <w:bCs/>
                <w:sz w:val="24"/>
                <w:szCs w:val="24"/>
              </w:rPr>
            </w:pPr>
            <w:r w:rsidRPr="00CE139E">
              <w:rPr>
                <w:rFonts w:ascii="Calibri" w:hAnsi="Calibri" w:cs="Calibri"/>
                <w:b/>
                <w:bCs/>
                <w:sz w:val="24"/>
                <w:szCs w:val="24"/>
              </w:rPr>
              <w:t>£000</w:t>
            </w:r>
          </w:p>
        </w:tc>
        <w:tc>
          <w:tcPr>
            <w:tcW w:w="1276" w:type="dxa"/>
            <w:tcBorders>
              <w:top w:val="single" w:sz="4" w:space="0" w:color="auto"/>
              <w:left w:val="single" w:sz="4" w:space="0" w:color="auto"/>
              <w:bottom w:val="single" w:sz="4" w:space="0" w:color="auto"/>
            </w:tcBorders>
            <w:shd w:val="clear" w:color="auto" w:fill="auto"/>
            <w:hideMark/>
          </w:tcPr>
          <w:p w14:paraId="58CBE375" w14:textId="77777777" w:rsidR="00D92911" w:rsidRPr="00CE139E" w:rsidRDefault="00D92911">
            <w:pPr>
              <w:jc w:val="right"/>
              <w:rPr>
                <w:rFonts w:ascii="Calibri" w:hAnsi="Calibri" w:cs="Calibri"/>
                <w:b/>
                <w:bCs/>
                <w:sz w:val="24"/>
                <w:szCs w:val="24"/>
              </w:rPr>
            </w:pPr>
            <w:r w:rsidRPr="00CE139E">
              <w:rPr>
                <w:rFonts w:ascii="Calibri" w:hAnsi="Calibri" w:cs="Calibri"/>
                <w:b/>
                <w:bCs/>
                <w:sz w:val="24"/>
                <w:szCs w:val="24"/>
              </w:rPr>
              <w:t>£000</w:t>
            </w:r>
          </w:p>
        </w:tc>
      </w:tr>
      <w:tr w:rsidR="007A7914" w:rsidRPr="00CE139E" w14:paraId="7A899A0D" w14:textId="77777777" w:rsidTr="22286681">
        <w:trPr>
          <w:trHeight w:val="300"/>
        </w:trPr>
        <w:tc>
          <w:tcPr>
            <w:tcW w:w="4111" w:type="dxa"/>
            <w:tcBorders>
              <w:top w:val="single" w:sz="4" w:space="0" w:color="auto"/>
            </w:tcBorders>
            <w:shd w:val="clear" w:color="auto" w:fill="auto"/>
            <w:hideMark/>
          </w:tcPr>
          <w:p w14:paraId="158F3D4C" w14:textId="77777777" w:rsidR="00D92911" w:rsidRPr="00CE139E" w:rsidRDefault="00D92911">
            <w:pPr>
              <w:rPr>
                <w:rFonts w:ascii="Calibri" w:hAnsi="Calibri" w:cs="Calibri"/>
                <w:sz w:val="24"/>
                <w:szCs w:val="24"/>
              </w:rPr>
            </w:pPr>
            <w:r w:rsidRPr="00CE139E">
              <w:rPr>
                <w:rFonts w:ascii="Calibri" w:hAnsi="Calibri" w:cs="Calibri"/>
                <w:sz w:val="24"/>
                <w:szCs w:val="24"/>
              </w:rPr>
              <w:t>Contributions</w:t>
            </w:r>
            <w:r w:rsidRPr="00CE139E">
              <w:rPr>
                <w:rStyle w:val="FootnoteReference"/>
                <w:rFonts w:ascii="Calibri" w:hAnsi="Calibri" w:cs="Calibri"/>
                <w:sz w:val="24"/>
                <w:szCs w:val="24"/>
              </w:rPr>
              <w:footnoteRef/>
            </w:r>
          </w:p>
        </w:tc>
        <w:tc>
          <w:tcPr>
            <w:tcW w:w="1275" w:type="dxa"/>
            <w:tcBorders>
              <w:top w:val="single" w:sz="4" w:space="0" w:color="auto"/>
              <w:left w:val="nil"/>
              <w:bottom w:val="single" w:sz="4" w:space="0" w:color="auto"/>
              <w:right w:val="single" w:sz="4" w:space="0" w:color="auto"/>
            </w:tcBorders>
            <w:shd w:val="clear" w:color="auto" w:fill="auto"/>
          </w:tcPr>
          <w:p w14:paraId="332F3D8A" w14:textId="1E5B3DBA" w:rsidR="00D92911" w:rsidRPr="00CE139E" w:rsidRDefault="00D92911">
            <w:pPr>
              <w:jc w:val="right"/>
              <w:rPr>
                <w:rFonts w:ascii="Calibri" w:hAnsi="Calibri" w:cs="Calibri"/>
                <w:sz w:val="24"/>
                <w:szCs w:val="24"/>
              </w:rPr>
            </w:pPr>
            <w:r w:rsidRPr="00CE139E">
              <w:rPr>
                <w:rFonts w:ascii="Calibri" w:hAnsi="Calibri" w:cs="Calibri"/>
                <w:sz w:val="24"/>
                <w:szCs w:val="24"/>
              </w:rPr>
              <w:t>(</w:t>
            </w:r>
            <w:r w:rsidR="007A7914" w:rsidRPr="006A6968">
              <w:rPr>
                <w:rFonts w:ascii="Calibri" w:hAnsi="Calibri" w:cs="Calibri"/>
                <w:sz w:val="24"/>
                <w:szCs w:val="24"/>
              </w:rPr>
              <w:t>135</w:t>
            </w:r>
            <w:r w:rsidRPr="00CE139E">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3658A210" w14:textId="2D5BD3E0" w:rsidR="00D92911" w:rsidRPr="00CE139E" w:rsidRDefault="00D92911">
            <w:pPr>
              <w:jc w:val="right"/>
              <w:rPr>
                <w:rFonts w:ascii="Calibri" w:hAnsi="Calibri" w:cs="Calibri"/>
                <w:sz w:val="24"/>
                <w:szCs w:val="24"/>
              </w:rPr>
            </w:pPr>
            <w:r w:rsidRPr="00CE139E">
              <w:rPr>
                <w:rFonts w:ascii="Calibri" w:hAnsi="Calibri" w:cs="Calibri"/>
                <w:sz w:val="24"/>
                <w:szCs w:val="24"/>
              </w:rPr>
              <w:t>(</w:t>
            </w:r>
            <w:r w:rsidR="007A7914" w:rsidRPr="00CE139E">
              <w:rPr>
                <w:rFonts w:ascii="Calibri" w:hAnsi="Calibri" w:cs="Calibri"/>
                <w:sz w:val="24"/>
                <w:szCs w:val="24"/>
              </w:rPr>
              <w:t>1</w:t>
            </w:r>
            <w:r w:rsidR="007A7914" w:rsidRPr="006A6968">
              <w:rPr>
                <w:rFonts w:ascii="Calibri" w:hAnsi="Calibri" w:cs="Calibri"/>
                <w:sz w:val="24"/>
                <w:szCs w:val="24"/>
              </w:rPr>
              <w:t>49</w:t>
            </w:r>
            <w:r w:rsidRPr="00CE139E">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014E0BDE" w14:textId="36DC00E8" w:rsidR="00D92911" w:rsidRPr="00CE139E" w:rsidRDefault="00D92911">
            <w:pPr>
              <w:jc w:val="right"/>
              <w:rPr>
                <w:rFonts w:ascii="Calibri" w:hAnsi="Calibri" w:cs="Calibri"/>
                <w:sz w:val="24"/>
                <w:szCs w:val="24"/>
              </w:rPr>
            </w:pPr>
            <w:r w:rsidRPr="00CE139E">
              <w:rPr>
                <w:rFonts w:ascii="Calibri" w:hAnsi="Calibri" w:cs="Calibri"/>
                <w:sz w:val="24"/>
                <w:szCs w:val="24"/>
              </w:rPr>
              <w:t>(</w:t>
            </w:r>
            <w:r w:rsidR="007A7914" w:rsidRPr="00CE139E">
              <w:rPr>
                <w:rFonts w:ascii="Calibri" w:hAnsi="Calibri" w:cs="Calibri"/>
                <w:sz w:val="24"/>
                <w:szCs w:val="24"/>
              </w:rPr>
              <w:t>1</w:t>
            </w:r>
            <w:r w:rsidR="007A7914" w:rsidRPr="006A6968">
              <w:rPr>
                <w:rFonts w:ascii="Calibri" w:hAnsi="Calibri" w:cs="Calibri"/>
                <w:sz w:val="24"/>
                <w:szCs w:val="24"/>
              </w:rPr>
              <w:t>53</w:t>
            </w:r>
            <w:r w:rsidRPr="00CE139E">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2A2A0523" w14:textId="311B9787" w:rsidR="00D92911" w:rsidRPr="00CE139E" w:rsidRDefault="00D92911">
            <w:pPr>
              <w:jc w:val="right"/>
              <w:rPr>
                <w:rFonts w:ascii="Calibri" w:hAnsi="Calibri" w:cs="Calibri"/>
                <w:sz w:val="24"/>
                <w:szCs w:val="24"/>
              </w:rPr>
            </w:pPr>
            <w:r w:rsidRPr="00CE139E">
              <w:rPr>
                <w:rFonts w:ascii="Calibri" w:hAnsi="Calibri" w:cs="Calibri"/>
                <w:sz w:val="24"/>
                <w:szCs w:val="24"/>
              </w:rPr>
              <w:t>(</w:t>
            </w:r>
            <w:r w:rsidR="007A7914" w:rsidRPr="00CE139E">
              <w:rPr>
                <w:rFonts w:ascii="Calibri" w:hAnsi="Calibri" w:cs="Calibri"/>
                <w:sz w:val="24"/>
                <w:szCs w:val="24"/>
              </w:rPr>
              <w:t>1</w:t>
            </w:r>
            <w:r w:rsidR="007A7914" w:rsidRPr="006A6968">
              <w:rPr>
                <w:rFonts w:ascii="Calibri" w:hAnsi="Calibri" w:cs="Calibri"/>
                <w:sz w:val="24"/>
                <w:szCs w:val="24"/>
              </w:rPr>
              <w:t>47</w:t>
            </w:r>
            <w:r w:rsidRPr="00CE139E">
              <w:rPr>
                <w:rFonts w:ascii="Calibri" w:hAnsi="Calibri" w:cs="Calibri"/>
                <w:sz w:val="24"/>
                <w:szCs w:val="24"/>
              </w:rPr>
              <w:t>,000)</w:t>
            </w:r>
          </w:p>
        </w:tc>
        <w:tc>
          <w:tcPr>
            <w:tcW w:w="1276" w:type="dxa"/>
            <w:tcBorders>
              <w:top w:val="single" w:sz="4" w:space="0" w:color="auto"/>
              <w:left w:val="single" w:sz="4" w:space="0" w:color="auto"/>
              <w:bottom w:val="single" w:sz="4" w:space="0" w:color="auto"/>
            </w:tcBorders>
            <w:shd w:val="clear" w:color="auto" w:fill="auto"/>
            <w:hideMark/>
          </w:tcPr>
          <w:p w14:paraId="2913E01E" w14:textId="0A90E851" w:rsidR="00D92911" w:rsidRPr="00CE139E" w:rsidRDefault="00D92911">
            <w:pPr>
              <w:jc w:val="right"/>
              <w:rPr>
                <w:rFonts w:ascii="Calibri" w:hAnsi="Calibri" w:cs="Calibri"/>
                <w:sz w:val="24"/>
                <w:szCs w:val="24"/>
              </w:rPr>
            </w:pPr>
            <w:r w:rsidRPr="00CE139E">
              <w:rPr>
                <w:rFonts w:ascii="Calibri" w:hAnsi="Calibri" w:cs="Calibri"/>
                <w:sz w:val="24"/>
                <w:szCs w:val="24"/>
              </w:rPr>
              <w:t>(</w:t>
            </w:r>
            <w:r w:rsidR="007A7914" w:rsidRPr="00CE139E">
              <w:rPr>
                <w:rFonts w:ascii="Calibri" w:hAnsi="Calibri" w:cs="Calibri"/>
                <w:sz w:val="24"/>
                <w:szCs w:val="24"/>
              </w:rPr>
              <w:t>1</w:t>
            </w:r>
            <w:r w:rsidR="007A7914" w:rsidRPr="006A6968">
              <w:rPr>
                <w:rFonts w:ascii="Calibri" w:hAnsi="Calibri" w:cs="Calibri"/>
                <w:sz w:val="24"/>
                <w:szCs w:val="24"/>
              </w:rPr>
              <w:t>52</w:t>
            </w:r>
            <w:r w:rsidRPr="00CE139E">
              <w:rPr>
                <w:rFonts w:ascii="Calibri" w:hAnsi="Calibri" w:cs="Calibri"/>
                <w:sz w:val="24"/>
                <w:szCs w:val="24"/>
              </w:rPr>
              <w:t>,000)</w:t>
            </w:r>
          </w:p>
        </w:tc>
      </w:tr>
      <w:tr w:rsidR="007A7914" w:rsidRPr="00CE139E" w14:paraId="140B5A4D" w14:textId="77777777" w:rsidTr="22286681">
        <w:trPr>
          <w:trHeight w:val="315"/>
        </w:trPr>
        <w:tc>
          <w:tcPr>
            <w:tcW w:w="4111" w:type="dxa"/>
            <w:tcBorders>
              <w:right w:val="single" w:sz="4" w:space="0" w:color="auto"/>
            </w:tcBorders>
            <w:shd w:val="clear" w:color="auto" w:fill="auto"/>
            <w:hideMark/>
          </w:tcPr>
          <w:p w14:paraId="0BE7E14B" w14:textId="77777777" w:rsidR="00D92911" w:rsidRPr="00CE139E" w:rsidRDefault="00D92911">
            <w:pPr>
              <w:rPr>
                <w:rFonts w:ascii="Calibri" w:hAnsi="Calibri" w:cs="Calibri"/>
                <w:sz w:val="24"/>
                <w:szCs w:val="24"/>
              </w:rPr>
            </w:pPr>
            <w:r w:rsidRPr="00CE139E">
              <w:rPr>
                <w:rFonts w:ascii="Calibri" w:hAnsi="Calibri" w:cs="Calibri"/>
                <w:sz w:val="24"/>
                <w:szCs w:val="24"/>
              </w:rPr>
              <w:t>Transfers in from other pension funds</w:t>
            </w:r>
            <w:r w:rsidRPr="00CE139E">
              <w:rPr>
                <w:rStyle w:val="FootnoteReference"/>
                <w:rFonts w:ascii="Calibri" w:hAnsi="Calibri" w:cs="Calibri"/>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BAC027" w14:textId="742D2FD5" w:rsidR="00D92911" w:rsidRPr="00CE139E" w:rsidRDefault="00D92911">
            <w:pPr>
              <w:jc w:val="right"/>
              <w:rPr>
                <w:rFonts w:ascii="Calibri" w:hAnsi="Calibri" w:cs="Calibri"/>
                <w:sz w:val="24"/>
                <w:szCs w:val="24"/>
              </w:rPr>
            </w:pPr>
            <w:r w:rsidRPr="00CE139E">
              <w:rPr>
                <w:rFonts w:ascii="Calibri" w:hAnsi="Calibri" w:cs="Calibri"/>
                <w:sz w:val="24"/>
                <w:szCs w:val="24"/>
              </w:rPr>
              <w:t xml:space="preserve">   (1</w:t>
            </w:r>
            <w:r w:rsidR="007A7914" w:rsidRPr="006A6968">
              <w:rPr>
                <w:rFonts w:ascii="Calibri" w:hAnsi="Calibri" w:cs="Calibri"/>
                <w:sz w:val="24"/>
                <w:szCs w:val="24"/>
              </w:rPr>
              <w:t>7</w:t>
            </w:r>
            <w:r w:rsidRPr="00CE139E">
              <w:rPr>
                <w:rFonts w:ascii="Calibri" w:hAnsi="Calibri" w:cs="Calibri"/>
                <w:sz w:val="24"/>
                <w:szCs w:val="24"/>
              </w:rPr>
              <w:t>,500)</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6C6A8410" w14:textId="0490F85E" w:rsidR="00D92911" w:rsidRPr="00CE139E" w:rsidRDefault="00D92911">
            <w:pPr>
              <w:jc w:val="right"/>
              <w:rPr>
                <w:rFonts w:ascii="Calibri" w:hAnsi="Calibri" w:cs="Calibri"/>
                <w:sz w:val="24"/>
                <w:szCs w:val="24"/>
              </w:rPr>
            </w:pPr>
            <w:r w:rsidRPr="00CE139E">
              <w:rPr>
                <w:rFonts w:ascii="Calibri" w:hAnsi="Calibri" w:cs="Calibri"/>
                <w:sz w:val="24"/>
                <w:szCs w:val="24"/>
              </w:rPr>
              <w:t xml:space="preserve">  (</w:t>
            </w:r>
            <w:r w:rsidR="007A7914" w:rsidRPr="006A6968">
              <w:rPr>
                <w:rFonts w:ascii="Calibri" w:hAnsi="Calibri" w:cs="Calibri"/>
                <w:sz w:val="24"/>
                <w:szCs w:val="24"/>
              </w:rPr>
              <w:t>9</w:t>
            </w:r>
            <w:r w:rsidRPr="00CE139E">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D59493B" w14:textId="4894D689" w:rsidR="00D92911" w:rsidRPr="00CE139E" w:rsidRDefault="00D92911">
            <w:pPr>
              <w:jc w:val="right"/>
              <w:rPr>
                <w:rFonts w:ascii="Calibri" w:hAnsi="Calibri" w:cs="Calibri"/>
                <w:sz w:val="24"/>
                <w:szCs w:val="24"/>
              </w:rPr>
            </w:pPr>
            <w:r w:rsidRPr="00CE139E">
              <w:rPr>
                <w:rFonts w:ascii="Calibri" w:hAnsi="Calibri" w:cs="Calibri"/>
                <w:sz w:val="24"/>
                <w:szCs w:val="24"/>
              </w:rPr>
              <w:t>(</w:t>
            </w:r>
            <w:r w:rsidR="007A7914" w:rsidRPr="006A6968">
              <w:rPr>
                <w:rFonts w:ascii="Calibri" w:hAnsi="Calibri" w:cs="Calibri"/>
                <w:sz w:val="24"/>
                <w:szCs w:val="24"/>
              </w:rPr>
              <w:t>13,000</w:t>
            </w:r>
            <w:r w:rsidRPr="00CE139E">
              <w:rPr>
                <w:rFonts w:ascii="Calibri" w:hAnsi="Calibri" w:cs="Calibri"/>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755B3A2A" w14:textId="10F71BF1" w:rsidR="00D92911" w:rsidRPr="00CE139E" w:rsidRDefault="00D92911">
            <w:pPr>
              <w:jc w:val="right"/>
              <w:rPr>
                <w:rFonts w:ascii="Calibri" w:hAnsi="Calibri" w:cs="Calibri"/>
                <w:sz w:val="24"/>
                <w:szCs w:val="24"/>
              </w:rPr>
            </w:pPr>
            <w:r w:rsidRPr="00CE139E">
              <w:rPr>
                <w:rFonts w:ascii="Calibri" w:hAnsi="Calibri" w:cs="Calibri"/>
                <w:sz w:val="24"/>
                <w:szCs w:val="24"/>
              </w:rPr>
              <w:t>(</w:t>
            </w:r>
            <w:r w:rsidR="007A7914" w:rsidRPr="006A6968">
              <w:rPr>
                <w:rFonts w:ascii="Calibri" w:hAnsi="Calibri" w:cs="Calibri"/>
                <w:sz w:val="24"/>
                <w:szCs w:val="24"/>
              </w:rPr>
              <w:t>14,000</w:t>
            </w:r>
            <w:r w:rsidRPr="00CE139E">
              <w:rPr>
                <w:rFonts w:ascii="Calibri" w:hAnsi="Calibri" w:cs="Calibri"/>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47D36660" w14:textId="72F79BAE" w:rsidR="00D92911" w:rsidRPr="00CE139E" w:rsidRDefault="00D92911">
            <w:pPr>
              <w:jc w:val="right"/>
              <w:rPr>
                <w:rFonts w:ascii="Calibri" w:hAnsi="Calibri" w:cs="Calibri"/>
                <w:sz w:val="24"/>
                <w:szCs w:val="24"/>
              </w:rPr>
            </w:pPr>
            <w:r w:rsidRPr="00CE139E">
              <w:rPr>
                <w:rFonts w:ascii="Calibri" w:hAnsi="Calibri" w:cs="Calibri"/>
                <w:sz w:val="24"/>
                <w:szCs w:val="24"/>
              </w:rPr>
              <w:t>(</w:t>
            </w:r>
            <w:r w:rsidR="007A7914" w:rsidRPr="006A6968">
              <w:rPr>
                <w:rFonts w:ascii="Calibri" w:hAnsi="Calibri" w:cs="Calibri"/>
                <w:sz w:val="24"/>
                <w:szCs w:val="24"/>
              </w:rPr>
              <w:t>14,000</w:t>
            </w:r>
            <w:r w:rsidRPr="00CE139E">
              <w:rPr>
                <w:rFonts w:ascii="Calibri" w:hAnsi="Calibri" w:cs="Calibri"/>
                <w:sz w:val="24"/>
                <w:szCs w:val="24"/>
              </w:rPr>
              <w:t>)</w:t>
            </w:r>
          </w:p>
        </w:tc>
      </w:tr>
      <w:tr w:rsidR="007A7914" w:rsidRPr="00714388" w14:paraId="2228476D" w14:textId="77777777" w:rsidTr="22286681">
        <w:trPr>
          <w:trHeight w:val="330"/>
        </w:trPr>
        <w:tc>
          <w:tcPr>
            <w:tcW w:w="4111" w:type="dxa"/>
            <w:tcBorders>
              <w:right w:val="single" w:sz="4" w:space="0" w:color="auto"/>
            </w:tcBorders>
            <w:shd w:val="clear" w:color="auto" w:fill="auto"/>
            <w:hideMark/>
          </w:tcPr>
          <w:p w14:paraId="12940541" w14:textId="77777777" w:rsidR="00D92911" w:rsidRPr="00CE139E" w:rsidRDefault="00D92911">
            <w:pPr>
              <w:rPr>
                <w:rFonts w:ascii="Calibri" w:hAnsi="Calibri" w:cs="Calibri"/>
                <w:b/>
                <w:bCs/>
                <w:sz w:val="24"/>
                <w:szCs w:val="24"/>
              </w:rPr>
            </w:pPr>
            <w:r w:rsidRPr="00CE139E">
              <w:rPr>
                <w:rFonts w:ascii="Calibri" w:hAnsi="Calibri" w:cs="Calibri"/>
                <w:b/>
                <w:bCs/>
                <w:sz w:val="24"/>
                <w:szCs w:val="24"/>
              </w:rPr>
              <w:t>TOTAL INCOME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9A5AD1" w14:textId="201C45B8" w:rsidR="00D92911" w:rsidRPr="00CE139E" w:rsidRDefault="00D92911">
            <w:pPr>
              <w:jc w:val="right"/>
              <w:rPr>
                <w:rFonts w:ascii="Calibri" w:hAnsi="Calibri" w:cs="Calibri"/>
                <w:b/>
                <w:bCs/>
                <w:sz w:val="24"/>
                <w:szCs w:val="24"/>
              </w:rPr>
            </w:pPr>
            <w:r w:rsidRPr="00CE139E">
              <w:rPr>
                <w:rFonts w:ascii="Calibri" w:hAnsi="Calibri" w:cs="Calibri"/>
                <w:b/>
                <w:bCs/>
                <w:sz w:val="24"/>
                <w:szCs w:val="24"/>
              </w:rPr>
              <w:t>(</w:t>
            </w:r>
            <w:r w:rsidR="007A7914" w:rsidRPr="006A6968">
              <w:rPr>
                <w:rFonts w:ascii="Calibri" w:hAnsi="Calibri" w:cs="Calibri"/>
                <w:b/>
                <w:bCs/>
                <w:sz w:val="24"/>
                <w:szCs w:val="24"/>
              </w:rPr>
              <w:t>152,500</w:t>
            </w:r>
            <w:r w:rsidRPr="00CE139E">
              <w:rPr>
                <w:rFonts w:ascii="Calibri" w:hAnsi="Calibri" w:cs="Calibri"/>
                <w:b/>
                <w:bCs/>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639AD359" w14:textId="77AB5FB5" w:rsidR="00D92911" w:rsidRPr="00CE139E" w:rsidRDefault="00D92911">
            <w:pPr>
              <w:jc w:val="right"/>
              <w:rPr>
                <w:rFonts w:ascii="Calibri" w:hAnsi="Calibri" w:cs="Calibri"/>
                <w:b/>
                <w:bCs/>
                <w:sz w:val="24"/>
                <w:szCs w:val="24"/>
              </w:rPr>
            </w:pPr>
            <w:r w:rsidRPr="00CE139E">
              <w:rPr>
                <w:rFonts w:ascii="Calibri" w:hAnsi="Calibri" w:cs="Calibri"/>
                <w:b/>
                <w:bCs/>
                <w:sz w:val="24"/>
                <w:szCs w:val="24"/>
              </w:rPr>
              <w:t>(</w:t>
            </w:r>
            <w:r w:rsidR="007A7914" w:rsidRPr="006A6968">
              <w:rPr>
                <w:rFonts w:ascii="Calibri" w:hAnsi="Calibri" w:cs="Calibri"/>
                <w:b/>
                <w:bCs/>
                <w:sz w:val="24"/>
                <w:szCs w:val="24"/>
              </w:rPr>
              <w:t>158,700</w:t>
            </w:r>
            <w:r w:rsidRPr="00CE139E">
              <w:rPr>
                <w:rFonts w:ascii="Calibri" w:hAnsi="Calibri" w:cs="Calibri"/>
                <w:b/>
                <w:bCs/>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5AAEBDA" w14:textId="0483A7FB" w:rsidR="00D92911" w:rsidRPr="00CE139E" w:rsidRDefault="00D92911">
            <w:pPr>
              <w:jc w:val="right"/>
              <w:rPr>
                <w:rFonts w:ascii="Calibri" w:hAnsi="Calibri" w:cs="Calibri"/>
                <w:b/>
                <w:bCs/>
                <w:sz w:val="24"/>
                <w:szCs w:val="24"/>
              </w:rPr>
            </w:pPr>
            <w:r w:rsidRPr="00CE139E">
              <w:rPr>
                <w:rFonts w:ascii="Calibri" w:hAnsi="Calibri" w:cs="Calibri"/>
                <w:b/>
                <w:bCs/>
                <w:sz w:val="24"/>
                <w:szCs w:val="24"/>
              </w:rPr>
              <w:t>(</w:t>
            </w:r>
            <w:r w:rsidR="007A7914" w:rsidRPr="006A6968">
              <w:rPr>
                <w:rFonts w:ascii="Calibri" w:hAnsi="Calibri" w:cs="Calibri"/>
                <w:b/>
                <w:bCs/>
                <w:sz w:val="24"/>
                <w:szCs w:val="24"/>
              </w:rPr>
              <w:t>166,000</w:t>
            </w:r>
            <w:r w:rsidRPr="00CE139E">
              <w:rPr>
                <w:rFonts w:ascii="Calibri" w:hAnsi="Calibri" w:cs="Calibri"/>
                <w:b/>
                <w:bCs/>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926E0F6" w14:textId="49CFFA29" w:rsidR="00D92911" w:rsidRPr="00CE139E" w:rsidRDefault="00D92911">
            <w:pPr>
              <w:jc w:val="right"/>
              <w:rPr>
                <w:rFonts w:ascii="Calibri" w:hAnsi="Calibri" w:cs="Calibri"/>
                <w:b/>
                <w:bCs/>
                <w:sz w:val="24"/>
                <w:szCs w:val="24"/>
              </w:rPr>
            </w:pPr>
            <w:r w:rsidRPr="00CE139E">
              <w:rPr>
                <w:rFonts w:ascii="Calibri" w:hAnsi="Calibri" w:cs="Calibri"/>
                <w:b/>
                <w:bCs/>
                <w:sz w:val="24"/>
                <w:szCs w:val="24"/>
              </w:rPr>
              <w:t>(</w:t>
            </w:r>
            <w:r w:rsidR="007A7914" w:rsidRPr="006A6968">
              <w:rPr>
                <w:rFonts w:ascii="Calibri" w:hAnsi="Calibri" w:cs="Calibri"/>
                <w:b/>
                <w:bCs/>
                <w:sz w:val="24"/>
                <w:szCs w:val="24"/>
              </w:rPr>
              <w:t>161,000</w:t>
            </w:r>
            <w:r w:rsidRPr="00CE139E">
              <w:rPr>
                <w:rFonts w:ascii="Calibri" w:hAnsi="Calibri" w:cs="Calibri"/>
                <w:b/>
                <w:bCs/>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7391243E" w14:textId="4ABCD6A7" w:rsidR="00D92911" w:rsidRPr="00CE139E" w:rsidRDefault="00D92911">
            <w:pPr>
              <w:jc w:val="right"/>
              <w:rPr>
                <w:rFonts w:ascii="Calibri" w:hAnsi="Calibri" w:cs="Calibri"/>
                <w:b/>
                <w:bCs/>
                <w:sz w:val="24"/>
                <w:szCs w:val="24"/>
              </w:rPr>
            </w:pPr>
            <w:r w:rsidRPr="00CE139E">
              <w:rPr>
                <w:rFonts w:ascii="Calibri" w:hAnsi="Calibri" w:cs="Calibri"/>
                <w:b/>
                <w:bCs/>
                <w:sz w:val="24"/>
                <w:szCs w:val="24"/>
              </w:rPr>
              <w:t>(</w:t>
            </w:r>
            <w:r w:rsidR="007A7914" w:rsidRPr="006A6968">
              <w:rPr>
                <w:rFonts w:ascii="Calibri" w:hAnsi="Calibri" w:cs="Calibri"/>
                <w:b/>
                <w:bCs/>
                <w:sz w:val="24"/>
                <w:szCs w:val="24"/>
              </w:rPr>
              <w:t>166,000</w:t>
            </w:r>
            <w:r w:rsidRPr="00CE139E">
              <w:rPr>
                <w:rFonts w:ascii="Calibri" w:hAnsi="Calibri" w:cs="Calibri"/>
                <w:b/>
                <w:bCs/>
                <w:sz w:val="24"/>
                <w:szCs w:val="24"/>
              </w:rPr>
              <w:t>)</w:t>
            </w:r>
          </w:p>
        </w:tc>
      </w:tr>
      <w:tr w:rsidR="007A7914" w:rsidRPr="004028D0" w14:paraId="20B1F452" w14:textId="77777777" w:rsidTr="22286681">
        <w:trPr>
          <w:trHeight w:val="300"/>
        </w:trPr>
        <w:tc>
          <w:tcPr>
            <w:tcW w:w="4111" w:type="dxa"/>
            <w:tcBorders>
              <w:right w:val="single" w:sz="4" w:space="0" w:color="auto"/>
            </w:tcBorders>
            <w:shd w:val="clear" w:color="auto" w:fill="auto"/>
            <w:hideMark/>
          </w:tcPr>
          <w:p w14:paraId="7E48DF76" w14:textId="77777777" w:rsidR="00D92911" w:rsidRPr="004028D0" w:rsidRDefault="00D92911">
            <w:pPr>
              <w:rPr>
                <w:rFonts w:ascii="Calibri" w:hAnsi="Calibri" w:cs="Calibri"/>
                <w:sz w:val="24"/>
                <w:szCs w:val="24"/>
              </w:rPr>
            </w:pPr>
            <w:r w:rsidRPr="004028D0">
              <w:rPr>
                <w:rFonts w:ascii="Calibri" w:hAnsi="Calibri" w:cs="Calibri"/>
                <w:sz w:val="24"/>
                <w:szCs w:val="24"/>
              </w:rPr>
              <w:t>Benefits payable</w:t>
            </w:r>
            <w:r w:rsidRPr="004028D0">
              <w:rPr>
                <w:rStyle w:val="FootnoteReference"/>
                <w:rFonts w:ascii="Calibri" w:hAnsi="Calibri" w:cs="Calibri"/>
                <w:sz w:val="24"/>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CB19AEB" w14:textId="4983A3C0" w:rsidR="00D92911" w:rsidRPr="004028D0" w:rsidRDefault="00D92911">
            <w:pPr>
              <w:jc w:val="right"/>
              <w:rPr>
                <w:rFonts w:ascii="Calibri" w:hAnsi="Calibri" w:cs="Calibri"/>
                <w:sz w:val="24"/>
                <w:szCs w:val="24"/>
              </w:rPr>
            </w:pPr>
            <w:r w:rsidRPr="004028D0">
              <w:rPr>
                <w:rFonts w:ascii="Calibri" w:hAnsi="Calibri" w:cs="Calibri"/>
                <w:sz w:val="24"/>
                <w:szCs w:val="24"/>
              </w:rPr>
              <w:t xml:space="preserve">   </w:t>
            </w:r>
            <w:r w:rsidR="00CE139E" w:rsidRPr="006A6968">
              <w:rPr>
                <w:rFonts w:ascii="Calibri" w:hAnsi="Calibri" w:cs="Calibri"/>
                <w:sz w:val="24"/>
                <w:szCs w:val="24"/>
              </w:rPr>
              <w:t>128</w:t>
            </w:r>
            <w:r w:rsidRPr="004028D0">
              <w:rPr>
                <w:rFonts w:ascii="Calibri" w:hAnsi="Calibri" w:cs="Calibri"/>
                <w:sz w:val="24"/>
                <w:szCs w:val="24"/>
              </w:rPr>
              <w:t xml:space="preserve">,000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490F652" w14:textId="5A2DE9D8" w:rsidR="00D92911" w:rsidRPr="004028D0" w:rsidRDefault="00D92911">
            <w:pPr>
              <w:jc w:val="right"/>
              <w:rPr>
                <w:rFonts w:ascii="Calibri" w:hAnsi="Calibri" w:cs="Calibri"/>
                <w:sz w:val="24"/>
                <w:szCs w:val="24"/>
              </w:rPr>
            </w:pPr>
            <w:r w:rsidRPr="004028D0">
              <w:rPr>
                <w:rFonts w:ascii="Calibri" w:hAnsi="Calibri" w:cs="Calibri"/>
                <w:sz w:val="24"/>
                <w:szCs w:val="24"/>
              </w:rPr>
              <w:t xml:space="preserve"> </w:t>
            </w:r>
            <w:r w:rsidR="00CE139E" w:rsidRPr="004028D0">
              <w:rPr>
                <w:rFonts w:ascii="Calibri" w:hAnsi="Calibri" w:cs="Calibri"/>
                <w:sz w:val="24"/>
                <w:szCs w:val="24"/>
              </w:rPr>
              <w:t>1</w:t>
            </w:r>
            <w:r w:rsidR="00CE139E" w:rsidRPr="006A6968">
              <w:rPr>
                <w:rFonts w:ascii="Calibri" w:hAnsi="Calibri" w:cs="Calibri"/>
                <w:sz w:val="24"/>
                <w:szCs w:val="24"/>
              </w:rPr>
              <w:t>30</w:t>
            </w:r>
            <w:r w:rsidRPr="004028D0">
              <w:rPr>
                <w:rFonts w:ascii="Calibri" w:hAnsi="Calibri" w:cs="Calibri"/>
                <w:sz w:val="24"/>
                <w:szCs w:val="24"/>
              </w:rPr>
              <w:t xml:space="preserve">,000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58469688" w14:textId="2E70EF4B" w:rsidR="00D92911" w:rsidRPr="004028D0" w:rsidRDefault="00CE139E">
            <w:pPr>
              <w:jc w:val="right"/>
              <w:rPr>
                <w:rFonts w:ascii="Calibri" w:hAnsi="Calibri" w:cs="Calibri"/>
                <w:sz w:val="24"/>
                <w:szCs w:val="24"/>
              </w:rPr>
            </w:pPr>
            <w:r w:rsidRPr="004028D0">
              <w:rPr>
                <w:rFonts w:ascii="Calibri" w:hAnsi="Calibri" w:cs="Calibri"/>
                <w:sz w:val="24"/>
                <w:szCs w:val="24"/>
              </w:rPr>
              <w:t>1</w:t>
            </w:r>
            <w:r w:rsidRPr="006A6968">
              <w:rPr>
                <w:rFonts w:ascii="Calibri" w:hAnsi="Calibri" w:cs="Calibri"/>
                <w:sz w:val="24"/>
                <w:szCs w:val="24"/>
              </w:rPr>
              <w:t>36</w:t>
            </w:r>
            <w:r w:rsidR="00D92911" w:rsidRPr="004028D0">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2709CB14" w14:textId="3D98D255" w:rsidR="00D92911" w:rsidRPr="004028D0" w:rsidRDefault="00CE139E">
            <w:pPr>
              <w:jc w:val="right"/>
              <w:rPr>
                <w:rFonts w:ascii="Calibri" w:hAnsi="Calibri" w:cs="Calibri"/>
                <w:sz w:val="24"/>
                <w:szCs w:val="24"/>
              </w:rPr>
            </w:pPr>
            <w:r w:rsidRPr="004028D0">
              <w:rPr>
                <w:rFonts w:ascii="Calibri" w:hAnsi="Calibri" w:cs="Calibri"/>
                <w:sz w:val="24"/>
                <w:szCs w:val="24"/>
              </w:rPr>
              <w:t>1</w:t>
            </w:r>
            <w:r w:rsidRPr="006A6968">
              <w:rPr>
                <w:rFonts w:ascii="Calibri" w:hAnsi="Calibri" w:cs="Calibri"/>
                <w:sz w:val="24"/>
                <w:szCs w:val="24"/>
              </w:rPr>
              <w:t>42</w:t>
            </w:r>
            <w:r w:rsidR="00D92911" w:rsidRPr="004028D0">
              <w:rPr>
                <w:rFonts w:ascii="Calibri" w:hAnsi="Calibri" w:cs="Calibri"/>
                <w:sz w:val="24"/>
                <w:szCs w:val="24"/>
              </w:rPr>
              <w:t>,000</w:t>
            </w:r>
          </w:p>
        </w:tc>
        <w:tc>
          <w:tcPr>
            <w:tcW w:w="1276" w:type="dxa"/>
            <w:tcBorders>
              <w:top w:val="single" w:sz="4" w:space="0" w:color="auto"/>
              <w:left w:val="single" w:sz="4" w:space="0" w:color="auto"/>
              <w:bottom w:val="single" w:sz="4" w:space="0" w:color="auto"/>
            </w:tcBorders>
            <w:shd w:val="clear" w:color="auto" w:fill="auto"/>
            <w:hideMark/>
          </w:tcPr>
          <w:p w14:paraId="3DC098C8" w14:textId="2AC9E8A9" w:rsidR="00D92911" w:rsidRPr="004028D0" w:rsidRDefault="00D92911">
            <w:pPr>
              <w:jc w:val="right"/>
              <w:rPr>
                <w:rFonts w:ascii="Calibri" w:hAnsi="Calibri" w:cs="Calibri"/>
                <w:sz w:val="24"/>
                <w:szCs w:val="24"/>
              </w:rPr>
            </w:pPr>
            <w:r w:rsidRPr="004028D0">
              <w:rPr>
                <w:rFonts w:ascii="Calibri" w:hAnsi="Calibri" w:cs="Calibri"/>
                <w:sz w:val="24"/>
                <w:szCs w:val="24"/>
              </w:rPr>
              <w:t>1</w:t>
            </w:r>
            <w:r w:rsidR="00CE139E" w:rsidRPr="006A6968">
              <w:rPr>
                <w:rFonts w:ascii="Calibri" w:hAnsi="Calibri" w:cs="Calibri"/>
                <w:sz w:val="24"/>
                <w:szCs w:val="24"/>
              </w:rPr>
              <w:t>4</w:t>
            </w:r>
            <w:r w:rsidRPr="004028D0">
              <w:rPr>
                <w:rFonts w:ascii="Calibri" w:hAnsi="Calibri" w:cs="Calibri"/>
                <w:sz w:val="24"/>
                <w:szCs w:val="24"/>
              </w:rPr>
              <w:t>9,000</w:t>
            </w:r>
          </w:p>
        </w:tc>
      </w:tr>
      <w:tr w:rsidR="007A7914" w:rsidRPr="004028D0" w14:paraId="46284996" w14:textId="77777777" w:rsidTr="22286681">
        <w:trPr>
          <w:trHeight w:val="276"/>
        </w:trPr>
        <w:tc>
          <w:tcPr>
            <w:tcW w:w="4111" w:type="dxa"/>
            <w:tcBorders>
              <w:right w:val="single" w:sz="4" w:space="0" w:color="auto"/>
            </w:tcBorders>
            <w:shd w:val="clear" w:color="auto" w:fill="auto"/>
            <w:hideMark/>
          </w:tcPr>
          <w:p w14:paraId="65F6A216" w14:textId="77777777" w:rsidR="00D92911" w:rsidRPr="004028D0" w:rsidRDefault="00D92911">
            <w:pPr>
              <w:rPr>
                <w:rFonts w:ascii="Calibri" w:hAnsi="Calibri" w:cs="Calibri"/>
                <w:sz w:val="24"/>
                <w:szCs w:val="24"/>
              </w:rPr>
            </w:pPr>
            <w:r w:rsidRPr="004028D0">
              <w:rPr>
                <w:rFonts w:ascii="Calibri" w:hAnsi="Calibri" w:cs="Calibri"/>
                <w:sz w:val="24"/>
                <w:szCs w:val="24"/>
              </w:rPr>
              <w:t>Payments to and on account of leavers</w:t>
            </w:r>
            <w:r w:rsidRPr="004028D0">
              <w:rPr>
                <w:rStyle w:val="FootnoteReference"/>
                <w:rFonts w:ascii="Calibri" w:hAnsi="Calibri" w:cs="Calibri"/>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B51DF4" w14:textId="1EEF76CF" w:rsidR="00D92911" w:rsidRPr="004028D0" w:rsidRDefault="00D92911">
            <w:pPr>
              <w:jc w:val="right"/>
              <w:rPr>
                <w:rFonts w:ascii="Calibri" w:hAnsi="Calibri" w:cs="Calibri"/>
                <w:sz w:val="24"/>
                <w:szCs w:val="24"/>
              </w:rPr>
            </w:pPr>
            <w:r w:rsidRPr="004028D0">
              <w:rPr>
                <w:rFonts w:ascii="Calibri" w:hAnsi="Calibri" w:cs="Calibri"/>
                <w:sz w:val="24"/>
                <w:szCs w:val="24"/>
              </w:rPr>
              <w:t xml:space="preserve">     1</w:t>
            </w:r>
            <w:r w:rsidR="00CE139E" w:rsidRPr="006A6968">
              <w:rPr>
                <w:rFonts w:ascii="Calibri" w:hAnsi="Calibri" w:cs="Calibri"/>
                <w:sz w:val="24"/>
                <w:szCs w:val="24"/>
              </w:rPr>
              <w:t>2,500</w:t>
            </w:r>
            <w:r w:rsidRPr="004028D0">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C4AEC0F" w14:textId="63ADADC0" w:rsidR="00D92911" w:rsidRPr="004028D0" w:rsidRDefault="00D92911">
            <w:pPr>
              <w:jc w:val="right"/>
              <w:rPr>
                <w:rFonts w:ascii="Calibri" w:hAnsi="Calibri" w:cs="Calibri"/>
                <w:sz w:val="24"/>
                <w:szCs w:val="24"/>
              </w:rPr>
            </w:pPr>
            <w:r w:rsidRPr="004028D0">
              <w:rPr>
                <w:rFonts w:ascii="Calibri" w:hAnsi="Calibri" w:cs="Calibri"/>
                <w:sz w:val="24"/>
                <w:szCs w:val="24"/>
              </w:rPr>
              <w:t xml:space="preserve">     </w:t>
            </w:r>
            <w:r w:rsidR="00CE139E" w:rsidRPr="006A6968">
              <w:rPr>
                <w:rFonts w:ascii="Calibri" w:hAnsi="Calibri" w:cs="Calibri"/>
                <w:sz w:val="24"/>
                <w:szCs w:val="24"/>
              </w:rPr>
              <w:t>16,700</w:t>
            </w:r>
            <w:r w:rsidRPr="004028D0">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14EF429" w14:textId="18EF94B1" w:rsidR="00D92911" w:rsidRPr="004028D0" w:rsidRDefault="00CE139E">
            <w:pPr>
              <w:jc w:val="right"/>
              <w:rPr>
                <w:rFonts w:ascii="Calibri" w:hAnsi="Calibri" w:cs="Calibri"/>
                <w:sz w:val="24"/>
                <w:szCs w:val="24"/>
              </w:rPr>
            </w:pPr>
            <w:r w:rsidRPr="006A6968">
              <w:rPr>
                <w:rFonts w:ascii="Calibri" w:hAnsi="Calibri" w:cs="Calibri"/>
                <w:sz w:val="24"/>
                <w:szCs w:val="24"/>
              </w:rPr>
              <w:t>14,000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0CF99447" w14:textId="3A27FA08" w:rsidR="00D92911" w:rsidRPr="004028D0" w:rsidRDefault="00CE139E">
            <w:pPr>
              <w:jc w:val="right"/>
              <w:rPr>
                <w:rFonts w:ascii="Calibri" w:hAnsi="Calibri" w:cs="Calibri"/>
                <w:sz w:val="24"/>
                <w:szCs w:val="24"/>
              </w:rPr>
            </w:pPr>
            <w:r w:rsidRPr="006A6968">
              <w:rPr>
                <w:rFonts w:ascii="Calibri" w:hAnsi="Calibri" w:cs="Calibri"/>
                <w:sz w:val="24"/>
                <w:szCs w:val="24"/>
              </w:rPr>
              <w:t>14,000</w:t>
            </w:r>
          </w:p>
        </w:tc>
        <w:tc>
          <w:tcPr>
            <w:tcW w:w="1276" w:type="dxa"/>
            <w:tcBorders>
              <w:top w:val="single" w:sz="4" w:space="0" w:color="auto"/>
              <w:left w:val="single" w:sz="4" w:space="0" w:color="auto"/>
              <w:bottom w:val="single" w:sz="4" w:space="0" w:color="auto"/>
            </w:tcBorders>
            <w:shd w:val="clear" w:color="auto" w:fill="auto"/>
            <w:hideMark/>
          </w:tcPr>
          <w:p w14:paraId="5DBA10ED" w14:textId="2AAFD36F" w:rsidR="00D92911" w:rsidRPr="004028D0" w:rsidRDefault="00CE139E">
            <w:pPr>
              <w:jc w:val="right"/>
              <w:rPr>
                <w:rFonts w:ascii="Calibri" w:hAnsi="Calibri" w:cs="Calibri"/>
                <w:sz w:val="24"/>
                <w:szCs w:val="24"/>
              </w:rPr>
            </w:pPr>
            <w:r w:rsidRPr="006A6968">
              <w:rPr>
                <w:rFonts w:ascii="Calibri" w:hAnsi="Calibri" w:cs="Calibri"/>
                <w:sz w:val="24"/>
                <w:szCs w:val="24"/>
              </w:rPr>
              <w:t>15,000</w:t>
            </w:r>
          </w:p>
        </w:tc>
      </w:tr>
      <w:tr w:rsidR="007A7914" w:rsidRPr="00714388" w14:paraId="0C93FCD1" w14:textId="77777777" w:rsidTr="22286681">
        <w:trPr>
          <w:trHeight w:val="330"/>
        </w:trPr>
        <w:tc>
          <w:tcPr>
            <w:tcW w:w="4111" w:type="dxa"/>
            <w:tcBorders>
              <w:right w:val="single" w:sz="4" w:space="0" w:color="auto"/>
            </w:tcBorders>
            <w:shd w:val="clear" w:color="auto" w:fill="auto"/>
            <w:hideMark/>
          </w:tcPr>
          <w:p w14:paraId="129BD224" w14:textId="77777777" w:rsidR="00D92911" w:rsidRPr="004028D0" w:rsidRDefault="00D92911">
            <w:pPr>
              <w:rPr>
                <w:rFonts w:ascii="Calibri" w:hAnsi="Calibri" w:cs="Calibri"/>
                <w:b/>
                <w:bCs/>
                <w:sz w:val="24"/>
                <w:szCs w:val="24"/>
              </w:rPr>
            </w:pPr>
            <w:r w:rsidRPr="004028D0">
              <w:rPr>
                <w:rFonts w:ascii="Calibri" w:hAnsi="Calibri" w:cs="Calibri"/>
                <w:b/>
                <w:bCs/>
                <w:sz w:val="24"/>
                <w:szCs w:val="24"/>
              </w:rPr>
              <w:t>TOTAL PAYMENTS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ED96FF6" w14:textId="364F0A96" w:rsidR="00D92911" w:rsidRPr="006A6968" w:rsidRDefault="00D92911">
            <w:pPr>
              <w:jc w:val="right"/>
              <w:rPr>
                <w:rFonts w:ascii="Calibri" w:hAnsi="Calibri" w:cs="Calibri"/>
                <w:b/>
                <w:bCs/>
                <w:sz w:val="24"/>
                <w:szCs w:val="24"/>
              </w:rPr>
            </w:pPr>
            <w:r w:rsidRPr="006A6968">
              <w:rPr>
                <w:rFonts w:ascii="Calibri" w:hAnsi="Calibri" w:cs="Calibri"/>
                <w:b/>
                <w:bCs/>
                <w:sz w:val="24"/>
                <w:szCs w:val="24"/>
              </w:rPr>
              <w:t xml:space="preserve">   </w:t>
            </w:r>
            <w:r w:rsidR="00CE139E" w:rsidRPr="006A6968">
              <w:rPr>
                <w:rFonts w:ascii="Calibri" w:hAnsi="Calibri" w:cs="Calibri"/>
                <w:b/>
                <w:bCs/>
                <w:sz w:val="24"/>
                <w:szCs w:val="24"/>
              </w:rPr>
              <w:t>140,500</w:t>
            </w:r>
            <w:r w:rsidRPr="006A6968">
              <w:rPr>
                <w:rFonts w:ascii="Calibri" w:hAnsi="Calibri" w:cs="Calibri"/>
                <w:b/>
                <w:bCs/>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76A93C1B" w14:textId="1155FE5A" w:rsidR="00D92911" w:rsidRPr="006A6968" w:rsidRDefault="00CE139E">
            <w:pPr>
              <w:jc w:val="right"/>
              <w:rPr>
                <w:rFonts w:ascii="Calibri" w:hAnsi="Calibri" w:cs="Calibri"/>
                <w:b/>
                <w:bCs/>
                <w:sz w:val="24"/>
                <w:szCs w:val="24"/>
              </w:rPr>
            </w:pPr>
            <w:r w:rsidRPr="006A6968">
              <w:rPr>
                <w:rFonts w:ascii="Calibri" w:hAnsi="Calibri" w:cs="Calibri"/>
                <w:b/>
                <w:bCs/>
                <w:sz w:val="24"/>
                <w:szCs w:val="24"/>
              </w:rPr>
              <w:t>146,700</w:t>
            </w:r>
            <w:r w:rsidR="00D92911" w:rsidRPr="006A6968">
              <w:rPr>
                <w:rFonts w:ascii="Calibri" w:hAnsi="Calibri" w:cs="Calibri"/>
                <w:b/>
                <w:bCs/>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5573CEDE" w14:textId="2B0B7EB7" w:rsidR="00D92911" w:rsidRPr="004028D0" w:rsidRDefault="00CE139E">
            <w:pPr>
              <w:jc w:val="right"/>
              <w:rPr>
                <w:rFonts w:ascii="Calibri" w:hAnsi="Calibri" w:cs="Calibri"/>
                <w:b/>
                <w:bCs/>
                <w:sz w:val="24"/>
                <w:szCs w:val="24"/>
              </w:rPr>
            </w:pPr>
            <w:r w:rsidRPr="006A6968">
              <w:rPr>
                <w:rFonts w:ascii="Calibri" w:hAnsi="Calibri" w:cs="Calibri"/>
                <w:b/>
                <w:bCs/>
                <w:sz w:val="24"/>
                <w:szCs w:val="24"/>
              </w:rPr>
              <w:t>150,000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56D40C9D" w14:textId="7308F8E9" w:rsidR="00D92911" w:rsidRPr="004028D0" w:rsidRDefault="00CE139E">
            <w:pPr>
              <w:jc w:val="right"/>
              <w:rPr>
                <w:rFonts w:ascii="Calibri" w:hAnsi="Calibri" w:cs="Calibri"/>
                <w:b/>
                <w:bCs/>
                <w:sz w:val="24"/>
                <w:szCs w:val="24"/>
              </w:rPr>
            </w:pPr>
            <w:r w:rsidRPr="006A6968">
              <w:rPr>
                <w:rFonts w:ascii="Calibri" w:hAnsi="Calibri" w:cs="Calibri"/>
                <w:b/>
                <w:bCs/>
                <w:sz w:val="24"/>
                <w:szCs w:val="24"/>
              </w:rPr>
              <w:t>156,000</w:t>
            </w:r>
          </w:p>
        </w:tc>
        <w:tc>
          <w:tcPr>
            <w:tcW w:w="1276" w:type="dxa"/>
            <w:tcBorders>
              <w:top w:val="single" w:sz="4" w:space="0" w:color="auto"/>
              <w:left w:val="single" w:sz="4" w:space="0" w:color="auto"/>
              <w:bottom w:val="single" w:sz="4" w:space="0" w:color="auto"/>
            </w:tcBorders>
            <w:shd w:val="clear" w:color="auto" w:fill="auto"/>
            <w:hideMark/>
          </w:tcPr>
          <w:p w14:paraId="1FF4C771" w14:textId="3A41F8F5" w:rsidR="00D92911" w:rsidRPr="004028D0" w:rsidRDefault="00CE139E">
            <w:pPr>
              <w:jc w:val="right"/>
              <w:rPr>
                <w:rFonts w:ascii="Calibri" w:hAnsi="Calibri" w:cs="Calibri"/>
                <w:b/>
                <w:bCs/>
                <w:sz w:val="24"/>
                <w:szCs w:val="24"/>
              </w:rPr>
            </w:pPr>
            <w:r w:rsidRPr="006A6968">
              <w:rPr>
                <w:rFonts w:ascii="Calibri" w:hAnsi="Calibri" w:cs="Calibri"/>
                <w:b/>
                <w:bCs/>
                <w:sz w:val="24"/>
                <w:szCs w:val="24"/>
              </w:rPr>
              <w:t>164,000</w:t>
            </w:r>
          </w:p>
        </w:tc>
      </w:tr>
      <w:tr w:rsidR="007A7914" w:rsidRPr="00AE5234" w14:paraId="3B5D1ECB" w14:textId="77777777" w:rsidTr="22286681">
        <w:trPr>
          <w:trHeight w:val="645"/>
        </w:trPr>
        <w:tc>
          <w:tcPr>
            <w:tcW w:w="4111" w:type="dxa"/>
            <w:tcBorders>
              <w:right w:val="single" w:sz="4" w:space="0" w:color="auto"/>
            </w:tcBorders>
            <w:shd w:val="clear" w:color="auto" w:fill="auto"/>
            <w:hideMark/>
          </w:tcPr>
          <w:p w14:paraId="24568B56" w14:textId="77777777" w:rsidR="00D92911" w:rsidRPr="00AE5234" w:rsidRDefault="00D92911">
            <w:pPr>
              <w:rPr>
                <w:rFonts w:ascii="Calibri" w:hAnsi="Calibri" w:cs="Calibri"/>
                <w:b/>
                <w:bCs/>
                <w:sz w:val="24"/>
                <w:szCs w:val="24"/>
              </w:rPr>
            </w:pPr>
            <w:r w:rsidRPr="00AE5234">
              <w:rPr>
                <w:rFonts w:ascii="Calibri" w:hAnsi="Calibri" w:cs="Calibri"/>
                <w:b/>
                <w:bCs/>
                <w:sz w:val="24"/>
                <w:szCs w:val="24"/>
              </w:rPr>
              <w:t>Net (additions)/withdrawals from dealings with members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2C1891" w14:textId="505E448E" w:rsidR="00D92911" w:rsidRPr="00AE5234" w:rsidRDefault="00D92911">
            <w:pPr>
              <w:jc w:val="right"/>
              <w:rPr>
                <w:rFonts w:ascii="Calibri" w:hAnsi="Calibri" w:cs="Calibri"/>
                <w:b/>
                <w:bCs/>
                <w:sz w:val="24"/>
                <w:szCs w:val="24"/>
              </w:rPr>
            </w:pPr>
            <w:r w:rsidRPr="00AE5234">
              <w:rPr>
                <w:rFonts w:ascii="Calibri" w:hAnsi="Calibri" w:cs="Calibri"/>
                <w:b/>
                <w:bCs/>
                <w:sz w:val="24"/>
                <w:szCs w:val="24"/>
              </w:rPr>
              <w:t xml:space="preserve">       </w:t>
            </w:r>
            <w:r w:rsidR="004028D0" w:rsidRPr="006A6968">
              <w:rPr>
                <w:rFonts w:ascii="Calibri" w:hAnsi="Calibri" w:cs="Calibri"/>
                <w:b/>
                <w:bCs/>
                <w:sz w:val="24"/>
                <w:szCs w:val="24"/>
              </w:rPr>
              <w:t>(</w:t>
            </w:r>
            <w:r w:rsidR="00A919FC" w:rsidRPr="006A6968">
              <w:rPr>
                <w:rFonts w:ascii="Calibri" w:hAnsi="Calibri" w:cs="Calibri"/>
                <w:b/>
                <w:bCs/>
                <w:sz w:val="24"/>
                <w:szCs w:val="24"/>
              </w:rPr>
              <w:t>12,000)</w:t>
            </w:r>
            <w:r w:rsidRPr="00AE5234">
              <w:rPr>
                <w:rFonts w:ascii="Calibri" w:hAnsi="Calibri" w:cs="Calibri"/>
                <w:b/>
                <w:bCs/>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61B74099" w14:textId="4B78E0F7" w:rsidR="00D92911" w:rsidRPr="00AE5234" w:rsidRDefault="00D92911">
            <w:pPr>
              <w:jc w:val="right"/>
              <w:rPr>
                <w:rFonts w:ascii="Calibri" w:hAnsi="Calibri" w:cs="Calibri"/>
                <w:b/>
                <w:bCs/>
                <w:sz w:val="24"/>
                <w:szCs w:val="24"/>
              </w:rPr>
            </w:pPr>
            <w:r w:rsidRPr="00AE5234">
              <w:rPr>
                <w:rFonts w:ascii="Calibri" w:hAnsi="Calibri" w:cs="Calibri"/>
                <w:b/>
                <w:bCs/>
                <w:sz w:val="24"/>
                <w:szCs w:val="24"/>
              </w:rPr>
              <w:t xml:space="preserve"> (</w:t>
            </w:r>
            <w:r w:rsidR="00A919FC" w:rsidRPr="006A6968">
              <w:rPr>
                <w:rFonts w:ascii="Calibri" w:hAnsi="Calibri" w:cs="Calibri"/>
                <w:b/>
                <w:bCs/>
                <w:sz w:val="24"/>
                <w:szCs w:val="24"/>
              </w:rPr>
              <w:t>12,000</w:t>
            </w:r>
            <w:r w:rsidRPr="00AE5234">
              <w:rPr>
                <w:rFonts w:ascii="Calibri" w:hAnsi="Calibri" w:cs="Calibri"/>
                <w:b/>
                <w:bCs/>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E362A30" w14:textId="775B345A" w:rsidR="00D92911" w:rsidRPr="00AE5234" w:rsidRDefault="00D92911">
            <w:pPr>
              <w:jc w:val="right"/>
              <w:rPr>
                <w:rFonts w:ascii="Calibri" w:hAnsi="Calibri" w:cs="Calibri"/>
                <w:b/>
                <w:bCs/>
                <w:sz w:val="24"/>
                <w:szCs w:val="24"/>
              </w:rPr>
            </w:pPr>
            <w:r w:rsidRPr="00AE5234">
              <w:rPr>
                <w:rFonts w:ascii="Calibri" w:hAnsi="Calibri" w:cs="Calibri"/>
                <w:b/>
                <w:bCs/>
                <w:sz w:val="24"/>
                <w:szCs w:val="24"/>
              </w:rPr>
              <w:t>(</w:t>
            </w:r>
            <w:r w:rsidR="00A919FC" w:rsidRPr="006A6968">
              <w:rPr>
                <w:rFonts w:ascii="Calibri" w:hAnsi="Calibri" w:cs="Calibri"/>
                <w:b/>
                <w:bCs/>
                <w:sz w:val="24"/>
                <w:szCs w:val="24"/>
              </w:rPr>
              <w:t>16,000</w:t>
            </w:r>
            <w:r w:rsidRPr="00AE5234">
              <w:rPr>
                <w:rFonts w:ascii="Calibri" w:hAnsi="Calibri" w:cs="Calibri"/>
                <w:b/>
                <w:bCs/>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0EFD4FE7" w14:textId="00F44B9F" w:rsidR="00D92911" w:rsidRPr="00AE5234" w:rsidRDefault="00D92911">
            <w:pPr>
              <w:jc w:val="right"/>
              <w:rPr>
                <w:rFonts w:ascii="Calibri" w:hAnsi="Calibri" w:cs="Calibri"/>
                <w:b/>
                <w:bCs/>
                <w:sz w:val="24"/>
                <w:szCs w:val="24"/>
              </w:rPr>
            </w:pPr>
            <w:r w:rsidRPr="00AE5234">
              <w:rPr>
                <w:rFonts w:ascii="Calibri" w:hAnsi="Calibri" w:cs="Calibri"/>
                <w:b/>
                <w:bCs/>
                <w:sz w:val="24"/>
                <w:szCs w:val="24"/>
              </w:rPr>
              <w:t>(</w:t>
            </w:r>
            <w:r w:rsidR="00A919FC" w:rsidRPr="006A6968">
              <w:rPr>
                <w:rFonts w:ascii="Calibri" w:hAnsi="Calibri" w:cs="Calibri"/>
                <w:b/>
                <w:bCs/>
                <w:sz w:val="24"/>
                <w:szCs w:val="24"/>
              </w:rPr>
              <w:t>5</w:t>
            </w:r>
            <w:r w:rsidRPr="00AE5234">
              <w:rPr>
                <w:rFonts w:ascii="Calibri" w:hAnsi="Calibri" w:cs="Calibri"/>
                <w:b/>
                <w:bCs/>
                <w:sz w:val="24"/>
                <w:szCs w:val="24"/>
              </w:rPr>
              <w:t>,000)</w:t>
            </w:r>
          </w:p>
        </w:tc>
        <w:tc>
          <w:tcPr>
            <w:tcW w:w="1276" w:type="dxa"/>
            <w:tcBorders>
              <w:top w:val="single" w:sz="4" w:space="0" w:color="auto"/>
              <w:left w:val="single" w:sz="4" w:space="0" w:color="auto"/>
              <w:bottom w:val="single" w:sz="4" w:space="0" w:color="auto"/>
            </w:tcBorders>
            <w:shd w:val="clear" w:color="auto" w:fill="auto"/>
            <w:hideMark/>
          </w:tcPr>
          <w:p w14:paraId="26EF09F1" w14:textId="3705CE08" w:rsidR="00D92911" w:rsidRPr="00AE5234" w:rsidRDefault="00D92911">
            <w:pPr>
              <w:jc w:val="right"/>
              <w:rPr>
                <w:rFonts w:ascii="Calibri" w:hAnsi="Calibri" w:cs="Calibri"/>
                <w:b/>
                <w:bCs/>
                <w:sz w:val="24"/>
                <w:szCs w:val="24"/>
              </w:rPr>
            </w:pPr>
            <w:r w:rsidRPr="00AE5234">
              <w:rPr>
                <w:rFonts w:ascii="Calibri" w:hAnsi="Calibri" w:cs="Calibri"/>
                <w:b/>
                <w:bCs/>
                <w:sz w:val="24"/>
                <w:szCs w:val="24"/>
              </w:rPr>
              <w:t>(</w:t>
            </w:r>
            <w:r w:rsidR="00A919FC" w:rsidRPr="006A6968">
              <w:rPr>
                <w:rFonts w:ascii="Calibri" w:hAnsi="Calibri" w:cs="Calibri"/>
                <w:b/>
                <w:bCs/>
                <w:sz w:val="24"/>
                <w:szCs w:val="24"/>
              </w:rPr>
              <w:t>2</w:t>
            </w:r>
            <w:r w:rsidRPr="00AE5234">
              <w:rPr>
                <w:rFonts w:ascii="Calibri" w:hAnsi="Calibri" w:cs="Calibri"/>
                <w:b/>
                <w:bCs/>
                <w:sz w:val="24"/>
                <w:szCs w:val="24"/>
              </w:rPr>
              <w:t>,000)</w:t>
            </w:r>
          </w:p>
        </w:tc>
      </w:tr>
      <w:tr w:rsidR="007A7914" w:rsidRPr="00AE5234" w14:paraId="704DBB97" w14:textId="77777777" w:rsidTr="22286681">
        <w:trPr>
          <w:trHeight w:val="315"/>
        </w:trPr>
        <w:tc>
          <w:tcPr>
            <w:tcW w:w="4111" w:type="dxa"/>
            <w:tcBorders>
              <w:right w:val="single" w:sz="4" w:space="0" w:color="auto"/>
            </w:tcBorders>
            <w:shd w:val="clear" w:color="auto" w:fill="auto"/>
            <w:hideMark/>
          </w:tcPr>
          <w:p w14:paraId="7E732D15" w14:textId="77777777" w:rsidR="00D92911" w:rsidRPr="00AE5234" w:rsidRDefault="00D92911">
            <w:pPr>
              <w:rPr>
                <w:rFonts w:ascii="Calibri" w:hAnsi="Calibri" w:cs="Calibri"/>
                <w:sz w:val="24"/>
                <w:szCs w:val="24"/>
              </w:rPr>
            </w:pPr>
            <w:r w:rsidRPr="00AE5234">
              <w:rPr>
                <w:rFonts w:ascii="Calibri" w:hAnsi="Calibri" w:cs="Calibri"/>
                <w:sz w:val="24"/>
                <w:szCs w:val="24"/>
              </w:rPr>
              <w:t>Management expenses (Invoiced)</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956894" w14:textId="74BDD661" w:rsidR="00D92911" w:rsidRPr="00AE5234" w:rsidRDefault="00D92911">
            <w:pPr>
              <w:jc w:val="right"/>
              <w:rPr>
                <w:rFonts w:ascii="Calibri" w:hAnsi="Calibri" w:cs="Calibri"/>
                <w:sz w:val="24"/>
                <w:szCs w:val="24"/>
              </w:rPr>
            </w:pPr>
            <w:r w:rsidRPr="00AE5234">
              <w:rPr>
                <w:rFonts w:ascii="Calibri" w:hAnsi="Calibri" w:cs="Calibri"/>
                <w:sz w:val="24"/>
                <w:szCs w:val="24"/>
              </w:rPr>
              <w:t xml:space="preserve">       </w:t>
            </w:r>
            <w:r w:rsidR="00A919FC" w:rsidRPr="006A6968">
              <w:rPr>
                <w:rFonts w:ascii="Calibri" w:hAnsi="Calibri" w:cs="Calibri"/>
                <w:sz w:val="24"/>
                <w:szCs w:val="24"/>
              </w:rPr>
              <w:t>4</w:t>
            </w:r>
            <w:r w:rsidR="00F35643" w:rsidRPr="006A6968">
              <w:rPr>
                <w:rFonts w:ascii="Calibri" w:hAnsi="Calibri" w:cs="Calibri"/>
                <w:sz w:val="24"/>
                <w:szCs w:val="24"/>
              </w:rPr>
              <w:t>,652</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35D9C99D" w14:textId="31D64BDD" w:rsidR="00D92911" w:rsidRPr="00AE5234" w:rsidRDefault="00F35643">
            <w:pPr>
              <w:jc w:val="right"/>
              <w:rPr>
                <w:rFonts w:ascii="Calibri" w:hAnsi="Calibri" w:cs="Calibri"/>
                <w:sz w:val="24"/>
                <w:szCs w:val="24"/>
              </w:rPr>
            </w:pPr>
            <w:r w:rsidRPr="006A6968">
              <w:rPr>
                <w:rFonts w:ascii="Calibri" w:hAnsi="Calibri" w:cs="Calibri"/>
                <w:sz w:val="24"/>
                <w:szCs w:val="24"/>
              </w:rPr>
              <w:t>5,055</w:t>
            </w:r>
            <w:r w:rsidR="00D92911" w:rsidRPr="00AE5234">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7F184953" w14:textId="24957B36" w:rsidR="00D92911" w:rsidRPr="00AE5234" w:rsidRDefault="00F35643">
            <w:pPr>
              <w:jc w:val="right"/>
              <w:rPr>
                <w:rFonts w:ascii="Calibri" w:hAnsi="Calibri" w:cs="Calibri"/>
                <w:sz w:val="24"/>
                <w:szCs w:val="24"/>
              </w:rPr>
            </w:pPr>
            <w:r w:rsidRPr="006A6968">
              <w:rPr>
                <w:rFonts w:ascii="Calibri" w:hAnsi="Calibri" w:cs="Calibri"/>
                <w:sz w:val="24"/>
                <w:szCs w:val="24"/>
              </w:rPr>
              <w:t>5,</w:t>
            </w:r>
            <w:r w:rsidR="0067556F" w:rsidRPr="006A6968">
              <w:rPr>
                <w:rFonts w:ascii="Calibri" w:hAnsi="Calibri" w:cs="Calibri"/>
                <w:sz w:val="24"/>
                <w:szCs w:val="24"/>
              </w:rPr>
              <w:t>5</w:t>
            </w:r>
            <w:r w:rsidR="006529B5">
              <w:rPr>
                <w:rFonts w:ascii="Calibri" w:hAnsi="Calibri" w:cs="Calibri"/>
                <w:sz w:val="24"/>
                <w:szCs w:val="24"/>
              </w:rPr>
              <w:t>30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61C1E551" w14:textId="3201664F" w:rsidR="00D92911" w:rsidRPr="00AE5234" w:rsidRDefault="00F35643">
            <w:pPr>
              <w:jc w:val="right"/>
              <w:rPr>
                <w:rFonts w:ascii="Calibri" w:hAnsi="Calibri" w:cs="Calibri"/>
                <w:sz w:val="24"/>
                <w:szCs w:val="24"/>
              </w:rPr>
            </w:pPr>
            <w:r w:rsidRPr="006A6968">
              <w:rPr>
                <w:rFonts w:ascii="Calibri" w:hAnsi="Calibri" w:cs="Calibri"/>
                <w:sz w:val="24"/>
                <w:szCs w:val="24"/>
              </w:rPr>
              <w:t>5,</w:t>
            </w:r>
            <w:r w:rsidR="006529B5">
              <w:rPr>
                <w:rFonts w:ascii="Calibri" w:hAnsi="Calibri" w:cs="Calibri"/>
                <w:sz w:val="24"/>
                <w:szCs w:val="24"/>
              </w:rPr>
              <w:t>806</w:t>
            </w:r>
          </w:p>
        </w:tc>
        <w:tc>
          <w:tcPr>
            <w:tcW w:w="1276" w:type="dxa"/>
            <w:tcBorders>
              <w:top w:val="single" w:sz="4" w:space="0" w:color="auto"/>
              <w:left w:val="single" w:sz="4" w:space="0" w:color="auto"/>
              <w:bottom w:val="single" w:sz="4" w:space="0" w:color="auto"/>
            </w:tcBorders>
            <w:shd w:val="clear" w:color="auto" w:fill="auto"/>
            <w:hideMark/>
          </w:tcPr>
          <w:p w14:paraId="6687517B" w14:textId="7EBDF28C" w:rsidR="00D92911" w:rsidRPr="00AE5234" w:rsidRDefault="00F35643">
            <w:pPr>
              <w:jc w:val="right"/>
              <w:rPr>
                <w:rFonts w:ascii="Calibri" w:hAnsi="Calibri" w:cs="Calibri"/>
                <w:sz w:val="24"/>
                <w:szCs w:val="24"/>
              </w:rPr>
            </w:pPr>
            <w:r w:rsidRPr="006A6968">
              <w:rPr>
                <w:rFonts w:ascii="Calibri" w:hAnsi="Calibri" w:cs="Calibri"/>
                <w:sz w:val="24"/>
                <w:szCs w:val="24"/>
              </w:rPr>
              <w:t>6,</w:t>
            </w:r>
            <w:r w:rsidR="00281F3E" w:rsidRPr="006A6968">
              <w:rPr>
                <w:rFonts w:ascii="Calibri" w:hAnsi="Calibri" w:cs="Calibri"/>
                <w:sz w:val="24"/>
                <w:szCs w:val="24"/>
              </w:rPr>
              <w:t>0</w:t>
            </w:r>
            <w:r w:rsidR="006529B5">
              <w:rPr>
                <w:rFonts w:ascii="Calibri" w:hAnsi="Calibri" w:cs="Calibri"/>
                <w:sz w:val="24"/>
                <w:szCs w:val="24"/>
              </w:rPr>
              <w:t>45</w:t>
            </w:r>
          </w:p>
        </w:tc>
      </w:tr>
      <w:tr w:rsidR="007A7914" w:rsidRPr="00AE5234" w14:paraId="53513C72" w14:textId="77777777" w:rsidTr="22286681">
        <w:trPr>
          <w:trHeight w:val="369"/>
        </w:trPr>
        <w:tc>
          <w:tcPr>
            <w:tcW w:w="4111" w:type="dxa"/>
            <w:tcBorders>
              <w:right w:val="single" w:sz="4" w:space="0" w:color="auto"/>
            </w:tcBorders>
            <w:shd w:val="clear" w:color="auto" w:fill="auto"/>
            <w:hideMark/>
          </w:tcPr>
          <w:p w14:paraId="71227CE0" w14:textId="77777777" w:rsidR="00D92911" w:rsidRPr="00AE5234" w:rsidRDefault="00D92911">
            <w:pPr>
              <w:rPr>
                <w:rFonts w:ascii="Calibri" w:hAnsi="Calibri" w:cs="Calibri"/>
                <w:sz w:val="24"/>
                <w:szCs w:val="24"/>
              </w:rPr>
            </w:pPr>
            <w:r w:rsidRPr="00AE5234">
              <w:rPr>
                <w:rFonts w:ascii="Calibri" w:hAnsi="Calibri" w:cs="Calibri"/>
                <w:sz w:val="24"/>
                <w:szCs w:val="24"/>
              </w:rPr>
              <w:t>Management expenses (Non-invoiced)</w:t>
            </w:r>
            <w:r w:rsidRPr="00AE5234">
              <w:rPr>
                <w:rStyle w:val="FootnoteReference"/>
                <w:rFonts w:ascii="Calibri" w:hAnsi="Calibri" w:cs="Calibri"/>
                <w:sz w:val="24"/>
                <w:szCs w:val="24"/>
              </w:rPr>
              <w:t xml:space="preserve"> 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1D824D" w14:textId="59D42ED6" w:rsidR="00D92911" w:rsidRPr="00AE5234" w:rsidRDefault="00F35643">
            <w:pPr>
              <w:jc w:val="right"/>
              <w:rPr>
                <w:rFonts w:ascii="Calibri" w:hAnsi="Calibri" w:cs="Calibri"/>
                <w:sz w:val="24"/>
                <w:szCs w:val="24"/>
              </w:rPr>
            </w:pPr>
            <w:r w:rsidRPr="006A6968">
              <w:rPr>
                <w:rFonts w:ascii="Calibri" w:hAnsi="Calibri" w:cs="Calibri"/>
                <w:sz w:val="24"/>
                <w:szCs w:val="24"/>
              </w:rPr>
              <w:t>13,500</w:t>
            </w:r>
            <w:r w:rsidR="00D92911" w:rsidRPr="00AE5234">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2E1CB797" w14:textId="3C15A135" w:rsidR="00D92911" w:rsidRPr="00AE5234" w:rsidRDefault="00D92911">
            <w:pPr>
              <w:jc w:val="right"/>
              <w:rPr>
                <w:rFonts w:ascii="Calibri" w:hAnsi="Calibri" w:cs="Calibri"/>
                <w:sz w:val="24"/>
                <w:szCs w:val="24"/>
              </w:rPr>
            </w:pPr>
            <w:r w:rsidRPr="00AE5234">
              <w:rPr>
                <w:rFonts w:ascii="Calibri" w:hAnsi="Calibri" w:cs="Calibri"/>
                <w:sz w:val="24"/>
                <w:szCs w:val="24"/>
              </w:rPr>
              <w:t xml:space="preserve">     </w:t>
            </w:r>
            <w:r w:rsidR="00F35643" w:rsidRPr="006A6968">
              <w:rPr>
                <w:rFonts w:ascii="Calibri" w:hAnsi="Calibri" w:cs="Calibri"/>
                <w:sz w:val="24"/>
                <w:szCs w:val="24"/>
              </w:rPr>
              <w:t>10,800</w:t>
            </w:r>
            <w:r w:rsidRPr="00AE5234">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1EBBD9C0" w14:textId="24D64373" w:rsidR="00D92911" w:rsidRPr="00AE5234" w:rsidRDefault="00F35643">
            <w:pPr>
              <w:jc w:val="right"/>
              <w:rPr>
                <w:rFonts w:ascii="Calibri" w:hAnsi="Calibri" w:cs="Calibri"/>
                <w:sz w:val="24"/>
                <w:szCs w:val="24"/>
              </w:rPr>
            </w:pPr>
            <w:r w:rsidRPr="006A6968">
              <w:rPr>
                <w:rFonts w:ascii="Calibri" w:hAnsi="Calibri" w:cs="Calibri"/>
                <w:sz w:val="24"/>
                <w:szCs w:val="24"/>
              </w:rPr>
              <w:t>12,400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279D4F94" w14:textId="4AE65A69" w:rsidR="00D92911" w:rsidRPr="00AE5234" w:rsidRDefault="00F35643">
            <w:pPr>
              <w:jc w:val="right"/>
              <w:rPr>
                <w:rFonts w:ascii="Calibri" w:hAnsi="Calibri" w:cs="Calibri"/>
                <w:sz w:val="24"/>
                <w:szCs w:val="24"/>
              </w:rPr>
            </w:pPr>
            <w:r w:rsidRPr="006A6968">
              <w:rPr>
                <w:rFonts w:ascii="Calibri" w:hAnsi="Calibri" w:cs="Calibri"/>
                <w:sz w:val="24"/>
                <w:szCs w:val="24"/>
              </w:rPr>
              <w:t>13,000</w:t>
            </w:r>
          </w:p>
        </w:tc>
        <w:tc>
          <w:tcPr>
            <w:tcW w:w="1276" w:type="dxa"/>
            <w:tcBorders>
              <w:top w:val="single" w:sz="4" w:space="0" w:color="auto"/>
              <w:left w:val="single" w:sz="4" w:space="0" w:color="auto"/>
              <w:bottom w:val="single" w:sz="4" w:space="0" w:color="auto"/>
            </w:tcBorders>
            <w:shd w:val="clear" w:color="auto" w:fill="auto"/>
            <w:hideMark/>
          </w:tcPr>
          <w:p w14:paraId="5902966A" w14:textId="02273A80" w:rsidR="00D92911" w:rsidRPr="00AE5234" w:rsidRDefault="00F35643">
            <w:pPr>
              <w:jc w:val="right"/>
              <w:rPr>
                <w:rFonts w:ascii="Calibri" w:hAnsi="Calibri" w:cs="Calibri"/>
                <w:sz w:val="24"/>
                <w:szCs w:val="24"/>
              </w:rPr>
            </w:pPr>
            <w:r w:rsidRPr="006A6968">
              <w:rPr>
                <w:rFonts w:ascii="Calibri" w:hAnsi="Calibri" w:cs="Calibri"/>
                <w:sz w:val="24"/>
                <w:szCs w:val="24"/>
              </w:rPr>
              <w:t>13,600</w:t>
            </w:r>
          </w:p>
        </w:tc>
      </w:tr>
      <w:tr w:rsidR="007A7914" w:rsidRPr="00AE5234" w14:paraId="6A732EEC" w14:textId="77777777" w:rsidTr="22286681">
        <w:trPr>
          <w:trHeight w:val="417"/>
        </w:trPr>
        <w:tc>
          <w:tcPr>
            <w:tcW w:w="4111" w:type="dxa"/>
            <w:tcBorders>
              <w:right w:val="single" w:sz="4" w:space="0" w:color="auto"/>
            </w:tcBorders>
            <w:shd w:val="clear" w:color="auto" w:fill="auto"/>
            <w:hideMark/>
          </w:tcPr>
          <w:p w14:paraId="6E88B661" w14:textId="77777777" w:rsidR="00D92911" w:rsidRPr="00AE5234" w:rsidRDefault="00D92911">
            <w:pPr>
              <w:rPr>
                <w:rFonts w:ascii="Calibri" w:hAnsi="Calibri" w:cs="Calibri"/>
                <w:b/>
                <w:bCs/>
                <w:sz w:val="24"/>
                <w:szCs w:val="24"/>
              </w:rPr>
            </w:pPr>
            <w:r w:rsidRPr="00AE5234">
              <w:rPr>
                <w:rFonts w:ascii="Calibri" w:hAnsi="Calibri" w:cs="Calibri"/>
                <w:b/>
                <w:bCs/>
                <w:sz w:val="24"/>
                <w:szCs w:val="24"/>
              </w:rPr>
              <w:t>TOTAL MANAGEMENT EXPENSES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C9A6B2" w14:textId="35FBF780" w:rsidR="00D92911" w:rsidRPr="00AE5234" w:rsidRDefault="00D92911">
            <w:pPr>
              <w:jc w:val="right"/>
              <w:rPr>
                <w:rFonts w:ascii="Calibri" w:hAnsi="Calibri" w:cs="Calibri"/>
                <w:b/>
                <w:bCs/>
                <w:sz w:val="24"/>
                <w:szCs w:val="24"/>
              </w:rPr>
            </w:pPr>
            <w:r w:rsidRPr="00AE5234">
              <w:rPr>
                <w:rFonts w:ascii="Calibri" w:hAnsi="Calibri" w:cs="Calibri"/>
                <w:b/>
                <w:bCs/>
                <w:sz w:val="24"/>
                <w:szCs w:val="24"/>
              </w:rPr>
              <w:t xml:space="preserve">     </w:t>
            </w:r>
            <w:r w:rsidR="007F00F8" w:rsidRPr="006A6968">
              <w:rPr>
                <w:rFonts w:ascii="Calibri" w:hAnsi="Calibri" w:cs="Calibri"/>
                <w:b/>
                <w:bCs/>
                <w:sz w:val="24"/>
                <w:szCs w:val="24"/>
              </w:rPr>
              <w:t>18,152</w:t>
            </w:r>
            <w:r w:rsidRPr="00AE5234">
              <w:rPr>
                <w:rFonts w:ascii="Calibri" w:hAnsi="Calibri" w:cs="Calibri"/>
                <w:b/>
                <w:bCs/>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0C0CAD18" w14:textId="1E52A96B" w:rsidR="00D92911" w:rsidRPr="00AE5234" w:rsidRDefault="007F00F8">
            <w:pPr>
              <w:jc w:val="right"/>
              <w:rPr>
                <w:rFonts w:ascii="Calibri" w:hAnsi="Calibri" w:cs="Calibri"/>
                <w:b/>
                <w:bCs/>
                <w:sz w:val="24"/>
                <w:szCs w:val="24"/>
              </w:rPr>
            </w:pPr>
            <w:r w:rsidRPr="006A6968">
              <w:rPr>
                <w:rFonts w:ascii="Calibri" w:hAnsi="Calibri" w:cs="Calibri"/>
                <w:b/>
                <w:bCs/>
                <w:sz w:val="24"/>
                <w:szCs w:val="24"/>
              </w:rPr>
              <w:t>15,855</w:t>
            </w:r>
            <w:r w:rsidR="00D92911" w:rsidRPr="00AE5234">
              <w:rPr>
                <w:rFonts w:ascii="Calibri" w:hAnsi="Calibri" w:cs="Calibri"/>
                <w:b/>
                <w:bCs/>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5D592E8F" w14:textId="4F5C5E36" w:rsidR="00D92911" w:rsidRPr="00AE5234" w:rsidRDefault="007F00F8">
            <w:pPr>
              <w:jc w:val="right"/>
              <w:rPr>
                <w:rFonts w:ascii="Calibri" w:hAnsi="Calibri" w:cs="Calibri"/>
                <w:b/>
                <w:bCs/>
                <w:sz w:val="24"/>
                <w:szCs w:val="24"/>
              </w:rPr>
            </w:pPr>
            <w:r w:rsidRPr="006A6968">
              <w:rPr>
                <w:rFonts w:ascii="Calibri" w:hAnsi="Calibri" w:cs="Calibri"/>
                <w:b/>
                <w:bCs/>
                <w:sz w:val="24"/>
                <w:szCs w:val="24"/>
              </w:rPr>
              <w:t>17,</w:t>
            </w:r>
            <w:r w:rsidR="00281F3E" w:rsidRPr="006A6968">
              <w:rPr>
                <w:rFonts w:ascii="Calibri" w:hAnsi="Calibri" w:cs="Calibri"/>
                <w:b/>
                <w:bCs/>
                <w:sz w:val="24"/>
                <w:szCs w:val="24"/>
              </w:rPr>
              <w:t>9</w:t>
            </w:r>
            <w:r w:rsidR="006529B5">
              <w:rPr>
                <w:rFonts w:ascii="Calibri" w:hAnsi="Calibri" w:cs="Calibri"/>
                <w:b/>
                <w:bCs/>
                <w:sz w:val="24"/>
                <w:szCs w:val="24"/>
              </w:rPr>
              <w:t>30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15C10AC" w14:textId="42365E7C" w:rsidR="00D92911" w:rsidRPr="00AE5234" w:rsidRDefault="007F00F8">
            <w:pPr>
              <w:jc w:val="right"/>
              <w:rPr>
                <w:rFonts w:ascii="Calibri" w:hAnsi="Calibri" w:cs="Calibri"/>
                <w:b/>
                <w:bCs/>
                <w:sz w:val="24"/>
                <w:szCs w:val="24"/>
              </w:rPr>
            </w:pPr>
            <w:r w:rsidRPr="006A6968">
              <w:rPr>
                <w:rFonts w:ascii="Calibri" w:hAnsi="Calibri" w:cs="Calibri"/>
                <w:b/>
                <w:bCs/>
                <w:sz w:val="24"/>
                <w:szCs w:val="24"/>
              </w:rPr>
              <w:t>18,</w:t>
            </w:r>
            <w:r w:rsidR="00C05979">
              <w:rPr>
                <w:rFonts w:ascii="Calibri" w:hAnsi="Calibri" w:cs="Calibri"/>
                <w:b/>
                <w:bCs/>
                <w:sz w:val="24"/>
                <w:szCs w:val="24"/>
              </w:rPr>
              <w:t>806</w:t>
            </w:r>
          </w:p>
        </w:tc>
        <w:tc>
          <w:tcPr>
            <w:tcW w:w="1276" w:type="dxa"/>
            <w:tcBorders>
              <w:top w:val="single" w:sz="4" w:space="0" w:color="auto"/>
              <w:left w:val="single" w:sz="4" w:space="0" w:color="auto"/>
              <w:bottom w:val="single" w:sz="4" w:space="0" w:color="auto"/>
            </w:tcBorders>
            <w:shd w:val="clear" w:color="auto" w:fill="auto"/>
            <w:hideMark/>
          </w:tcPr>
          <w:p w14:paraId="03F85F78" w14:textId="5F96B612" w:rsidR="00D92911" w:rsidRPr="00AE5234" w:rsidRDefault="007F00F8">
            <w:pPr>
              <w:jc w:val="right"/>
              <w:rPr>
                <w:rFonts w:ascii="Calibri" w:hAnsi="Calibri" w:cs="Calibri"/>
                <w:b/>
                <w:bCs/>
                <w:sz w:val="24"/>
                <w:szCs w:val="24"/>
              </w:rPr>
            </w:pPr>
            <w:r w:rsidRPr="006A6968">
              <w:rPr>
                <w:rFonts w:ascii="Calibri" w:hAnsi="Calibri" w:cs="Calibri"/>
                <w:b/>
                <w:bCs/>
                <w:sz w:val="24"/>
                <w:szCs w:val="24"/>
              </w:rPr>
              <w:t>19,</w:t>
            </w:r>
            <w:r w:rsidR="00EB7977">
              <w:rPr>
                <w:rFonts w:ascii="Calibri" w:hAnsi="Calibri" w:cs="Calibri"/>
                <w:b/>
                <w:bCs/>
                <w:sz w:val="24"/>
                <w:szCs w:val="24"/>
              </w:rPr>
              <w:t>6</w:t>
            </w:r>
            <w:r w:rsidR="00C05979">
              <w:rPr>
                <w:rFonts w:ascii="Calibri" w:hAnsi="Calibri" w:cs="Calibri"/>
                <w:b/>
                <w:bCs/>
                <w:sz w:val="24"/>
                <w:szCs w:val="24"/>
              </w:rPr>
              <w:t>45</w:t>
            </w:r>
          </w:p>
        </w:tc>
      </w:tr>
      <w:tr w:rsidR="007A7914" w:rsidRPr="00AE5234" w14:paraId="2A8AE201" w14:textId="77777777" w:rsidTr="22286681">
        <w:trPr>
          <w:trHeight w:val="282"/>
        </w:trPr>
        <w:tc>
          <w:tcPr>
            <w:tcW w:w="4111" w:type="dxa"/>
            <w:tcBorders>
              <w:right w:val="single" w:sz="4" w:space="0" w:color="auto"/>
            </w:tcBorders>
            <w:shd w:val="clear" w:color="auto" w:fill="auto"/>
            <w:hideMark/>
          </w:tcPr>
          <w:p w14:paraId="5FDBF3A4" w14:textId="77777777" w:rsidR="00D92911" w:rsidRPr="00AE5234" w:rsidRDefault="00D92911">
            <w:pPr>
              <w:rPr>
                <w:rFonts w:ascii="Calibri" w:hAnsi="Calibri" w:cs="Calibri"/>
                <w:b/>
                <w:bCs/>
                <w:sz w:val="24"/>
                <w:szCs w:val="24"/>
              </w:rPr>
            </w:pPr>
            <w:r w:rsidRPr="00AE5234">
              <w:rPr>
                <w:rFonts w:ascii="Calibri" w:hAnsi="Calibri" w:cs="Calibri"/>
                <w:b/>
                <w:bCs/>
                <w:sz w:val="24"/>
                <w:szCs w:val="24"/>
              </w:rPr>
              <w:t>TOTAL INCOME LESS EXPENDITURE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1EC79A" w14:textId="2C3C8934" w:rsidR="00D92911" w:rsidRPr="00AE5234" w:rsidRDefault="00C4456D">
            <w:pPr>
              <w:jc w:val="right"/>
              <w:rPr>
                <w:rFonts w:ascii="Calibri" w:hAnsi="Calibri" w:cs="Calibri"/>
                <w:b/>
                <w:bCs/>
                <w:sz w:val="24"/>
                <w:szCs w:val="24"/>
              </w:rPr>
            </w:pPr>
            <w:r w:rsidRPr="006A6968">
              <w:rPr>
                <w:rFonts w:ascii="Calibri" w:hAnsi="Calibri" w:cs="Calibri"/>
                <w:b/>
                <w:bCs/>
                <w:sz w:val="24"/>
                <w:szCs w:val="24"/>
              </w:rPr>
              <w:t>6,152</w:t>
            </w:r>
            <w:r w:rsidR="00D92911" w:rsidRPr="00AE5234">
              <w:rPr>
                <w:rFonts w:ascii="Calibri" w:hAnsi="Calibri" w:cs="Calibri"/>
                <w:b/>
                <w:bCs/>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7BDC1D6F" w14:textId="296852A7" w:rsidR="00D92911" w:rsidRPr="00AE5234" w:rsidRDefault="00C4456D">
            <w:pPr>
              <w:jc w:val="right"/>
              <w:rPr>
                <w:rFonts w:ascii="Calibri" w:hAnsi="Calibri" w:cs="Calibri"/>
                <w:b/>
                <w:bCs/>
                <w:sz w:val="24"/>
                <w:szCs w:val="24"/>
              </w:rPr>
            </w:pPr>
            <w:r w:rsidRPr="006A6968">
              <w:rPr>
                <w:rFonts w:ascii="Calibri" w:hAnsi="Calibri" w:cs="Calibri"/>
                <w:b/>
                <w:bCs/>
                <w:sz w:val="24"/>
                <w:szCs w:val="24"/>
              </w:rPr>
              <w:t>3,855</w:t>
            </w:r>
            <w:r w:rsidR="00D92911" w:rsidRPr="00AE5234">
              <w:rPr>
                <w:rFonts w:ascii="Calibri" w:hAnsi="Calibri" w:cs="Calibri"/>
                <w:b/>
                <w:bCs/>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66217E5" w14:textId="5B55D03C" w:rsidR="00D92911" w:rsidRPr="00AE5234" w:rsidRDefault="00C4456D">
            <w:pPr>
              <w:jc w:val="right"/>
              <w:rPr>
                <w:rFonts w:ascii="Calibri" w:hAnsi="Calibri" w:cs="Calibri"/>
                <w:b/>
                <w:bCs/>
                <w:sz w:val="24"/>
                <w:szCs w:val="24"/>
              </w:rPr>
            </w:pPr>
            <w:r w:rsidRPr="006A6968">
              <w:rPr>
                <w:rFonts w:ascii="Calibri" w:hAnsi="Calibri" w:cs="Calibri"/>
                <w:b/>
                <w:bCs/>
                <w:sz w:val="24"/>
                <w:szCs w:val="24"/>
              </w:rPr>
              <w:t>1,</w:t>
            </w:r>
            <w:r w:rsidR="00281F3E" w:rsidRPr="006A6968">
              <w:rPr>
                <w:rFonts w:ascii="Calibri" w:hAnsi="Calibri" w:cs="Calibri"/>
                <w:b/>
                <w:bCs/>
                <w:sz w:val="24"/>
                <w:szCs w:val="24"/>
              </w:rPr>
              <w:t>9</w:t>
            </w:r>
            <w:r w:rsidR="00C05979">
              <w:rPr>
                <w:rFonts w:ascii="Calibri" w:hAnsi="Calibri" w:cs="Calibri"/>
                <w:b/>
                <w:bCs/>
                <w:sz w:val="24"/>
                <w:szCs w:val="24"/>
              </w:rPr>
              <w:t>30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3C3B8DAC" w14:textId="37E1E10D" w:rsidR="00D92911" w:rsidRPr="00AE5234" w:rsidRDefault="00C4456D">
            <w:pPr>
              <w:jc w:val="right"/>
              <w:rPr>
                <w:rFonts w:ascii="Calibri" w:hAnsi="Calibri" w:cs="Calibri"/>
                <w:b/>
                <w:bCs/>
                <w:sz w:val="24"/>
                <w:szCs w:val="24"/>
              </w:rPr>
            </w:pPr>
            <w:r w:rsidRPr="006A6968">
              <w:rPr>
                <w:rFonts w:ascii="Calibri" w:hAnsi="Calibri" w:cs="Calibri"/>
                <w:b/>
                <w:bCs/>
                <w:sz w:val="24"/>
                <w:szCs w:val="24"/>
              </w:rPr>
              <w:t>13,</w:t>
            </w:r>
            <w:r w:rsidR="00C05979">
              <w:rPr>
                <w:rFonts w:ascii="Calibri" w:hAnsi="Calibri" w:cs="Calibri"/>
                <w:b/>
                <w:bCs/>
                <w:sz w:val="24"/>
                <w:szCs w:val="24"/>
              </w:rPr>
              <w:t>806</w:t>
            </w:r>
          </w:p>
        </w:tc>
        <w:tc>
          <w:tcPr>
            <w:tcW w:w="1276" w:type="dxa"/>
            <w:tcBorders>
              <w:top w:val="single" w:sz="4" w:space="0" w:color="auto"/>
              <w:left w:val="single" w:sz="4" w:space="0" w:color="auto"/>
              <w:bottom w:val="single" w:sz="4" w:space="0" w:color="auto"/>
            </w:tcBorders>
            <w:shd w:val="clear" w:color="auto" w:fill="auto"/>
            <w:hideMark/>
          </w:tcPr>
          <w:p w14:paraId="53B6E563" w14:textId="2446EABA" w:rsidR="00D92911" w:rsidRPr="00AE5234" w:rsidRDefault="00C4456D">
            <w:pPr>
              <w:jc w:val="right"/>
              <w:rPr>
                <w:rFonts w:ascii="Calibri" w:hAnsi="Calibri" w:cs="Calibri"/>
                <w:b/>
                <w:bCs/>
                <w:sz w:val="24"/>
                <w:szCs w:val="24"/>
              </w:rPr>
            </w:pPr>
            <w:r w:rsidRPr="006A6968">
              <w:rPr>
                <w:rFonts w:ascii="Calibri" w:hAnsi="Calibri" w:cs="Calibri"/>
                <w:b/>
                <w:bCs/>
                <w:sz w:val="24"/>
                <w:szCs w:val="24"/>
              </w:rPr>
              <w:t>17,6</w:t>
            </w:r>
            <w:r w:rsidR="00E205C2">
              <w:rPr>
                <w:rFonts w:ascii="Calibri" w:hAnsi="Calibri" w:cs="Calibri"/>
                <w:b/>
                <w:bCs/>
                <w:sz w:val="24"/>
                <w:szCs w:val="24"/>
              </w:rPr>
              <w:t>45</w:t>
            </w:r>
          </w:p>
        </w:tc>
      </w:tr>
      <w:tr w:rsidR="007A7914" w:rsidRPr="00714388" w14:paraId="48B4BED1" w14:textId="77777777" w:rsidTr="22286681">
        <w:trPr>
          <w:trHeight w:val="300"/>
        </w:trPr>
        <w:tc>
          <w:tcPr>
            <w:tcW w:w="4111" w:type="dxa"/>
            <w:tcBorders>
              <w:right w:val="single" w:sz="4" w:space="0" w:color="auto"/>
            </w:tcBorders>
            <w:shd w:val="clear" w:color="auto" w:fill="auto"/>
            <w:hideMark/>
          </w:tcPr>
          <w:p w14:paraId="2D0D0E71" w14:textId="77777777" w:rsidR="00D92911" w:rsidRPr="00AE5234" w:rsidRDefault="00D92911">
            <w:pPr>
              <w:rPr>
                <w:rFonts w:ascii="Calibri" w:hAnsi="Calibri" w:cs="Calibri"/>
                <w:sz w:val="24"/>
                <w:szCs w:val="24"/>
              </w:rPr>
            </w:pPr>
            <w:r w:rsidRPr="00AE5234">
              <w:rPr>
                <w:rFonts w:ascii="Calibri" w:hAnsi="Calibri" w:cs="Calibri"/>
                <w:sz w:val="24"/>
                <w:szCs w:val="24"/>
              </w:rPr>
              <w:t>Investment income</w:t>
            </w:r>
            <w:r w:rsidRPr="00AE5234">
              <w:rPr>
                <w:rStyle w:val="FootnoteReference"/>
                <w:rFonts w:ascii="Calibri" w:hAnsi="Calibri" w:cs="Calibri"/>
                <w:sz w:val="24"/>
                <w:szCs w:val="24"/>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EFC2DD" w14:textId="1DBCABF2" w:rsidR="00D92911" w:rsidRPr="00AE5234" w:rsidRDefault="00D92911">
            <w:pPr>
              <w:jc w:val="right"/>
              <w:rPr>
                <w:rFonts w:ascii="Calibri" w:hAnsi="Calibri" w:cs="Calibri"/>
                <w:sz w:val="24"/>
                <w:szCs w:val="24"/>
              </w:rPr>
            </w:pPr>
            <w:r w:rsidRPr="00AE5234">
              <w:rPr>
                <w:rFonts w:ascii="Calibri" w:hAnsi="Calibri" w:cs="Calibri"/>
                <w:sz w:val="24"/>
                <w:szCs w:val="24"/>
              </w:rPr>
              <w:t>(3</w:t>
            </w:r>
            <w:r w:rsidR="00AE5234" w:rsidRPr="006A6968">
              <w:rPr>
                <w:rFonts w:ascii="Calibri" w:hAnsi="Calibri" w:cs="Calibri"/>
                <w:sz w:val="24"/>
                <w:szCs w:val="24"/>
              </w:rPr>
              <w:t>2</w:t>
            </w:r>
            <w:r w:rsidRPr="00AE5234">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11392DE" w14:textId="6A1D1BEF" w:rsidR="00D92911" w:rsidRPr="00AE5234" w:rsidRDefault="00D92911">
            <w:pPr>
              <w:jc w:val="right"/>
              <w:rPr>
                <w:rFonts w:ascii="Calibri" w:hAnsi="Calibri" w:cs="Calibri"/>
                <w:sz w:val="24"/>
                <w:szCs w:val="24"/>
              </w:rPr>
            </w:pPr>
            <w:r w:rsidRPr="00AE5234">
              <w:rPr>
                <w:rFonts w:ascii="Calibri" w:hAnsi="Calibri" w:cs="Calibri"/>
                <w:sz w:val="24"/>
                <w:szCs w:val="24"/>
              </w:rPr>
              <w:t>(</w:t>
            </w:r>
            <w:r w:rsidR="00AE5234" w:rsidRPr="006A6968">
              <w:rPr>
                <w:rFonts w:ascii="Calibri" w:hAnsi="Calibri" w:cs="Calibri"/>
                <w:sz w:val="24"/>
                <w:szCs w:val="24"/>
              </w:rPr>
              <w:t>50,600</w:t>
            </w:r>
            <w:r w:rsidRPr="00AE5234">
              <w:rPr>
                <w:rFonts w:ascii="Calibri" w:hAnsi="Calibri" w:cs="Calibri"/>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76F62EC7" w14:textId="79C5826D" w:rsidR="00D92911" w:rsidRPr="00AE5234" w:rsidRDefault="00D92911">
            <w:pPr>
              <w:jc w:val="right"/>
              <w:rPr>
                <w:rFonts w:ascii="Calibri" w:hAnsi="Calibri" w:cs="Calibri"/>
                <w:sz w:val="24"/>
                <w:szCs w:val="24"/>
              </w:rPr>
            </w:pPr>
            <w:r w:rsidRPr="00AE5234">
              <w:rPr>
                <w:rFonts w:ascii="Calibri" w:hAnsi="Calibri" w:cs="Calibri"/>
                <w:sz w:val="24"/>
                <w:szCs w:val="24"/>
              </w:rPr>
              <w:t>(</w:t>
            </w:r>
            <w:r w:rsidR="00AE5234" w:rsidRPr="006A6968">
              <w:rPr>
                <w:rFonts w:ascii="Calibri" w:hAnsi="Calibri" w:cs="Calibri"/>
                <w:sz w:val="24"/>
                <w:szCs w:val="24"/>
              </w:rPr>
              <w:t>53,000</w:t>
            </w:r>
            <w:r w:rsidRPr="00AE5234">
              <w:rPr>
                <w:rFonts w:ascii="Calibri" w:hAnsi="Calibri" w:cs="Calibri"/>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5D6D8A38" w14:textId="2929914D" w:rsidR="00D92911" w:rsidRPr="00AE5234" w:rsidRDefault="00D92911">
            <w:pPr>
              <w:jc w:val="right"/>
              <w:rPr>
                <w:rFonts w:ascii="Calibri" w:hAnsi="Calibri" w:cs="Calibri"/>
                <w:sz w:val="24"/>
                <w:szCs w:val="24"/>
              </w:rPr>
            </w:pPr>
            <w:r w:rsidRPr="00AE5234">
              <w:rPr>
                <w:rFonts w:ascii="Calibri" w:hAnsi="Calibri" w:cs="Calibri"/>
                <w:sz w:val="24"/>
                <w:szCs w:val="24"/>
              </w:rPr>
              <w:t>(</w:t>
            </w:r>
            <w:r w:rsidR="00AE5234" w:rsidRPr="006A6968">
              <w:rPr>
                <w:rFonts w:ascii="Calibri" w:hAnsi="Calibri" w:cs="Calibri"/>
                <w:sz w:val="24"/>
                <w:szCs w:val="24"/>
              </w:rPr>
              <w:t>55,000</w:t>
            </w:r>
            <w:r w:rsidRPr="00AE5234">
              <w:rPr>
                <w:rFonts w:ascii="Calibri" w:hAnsi="Calibri" w:cs="Calibri"/>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4E5C5EFC" w14:textId="3AB7FAA2" w:rsidR="00D92911" w:rsidRPr="00AE5234" w:rsidRDefault="00D92911">
            <w:pPr>
              <w:jc w:val="right"/>
              <w:rPr>
                <w:rFonts w:ascii="Calibri" w:hAnsi="Calibri" w:cs="Calibri"/>
                <w:sz w:val="24"/>
                <w:szCs w:val="24"/>
              </w:rPr>
            </w:pPr>
            <w:r w:rsidRPr="00AE5234">
              <w:rPr>
                <w:rFonts w:ascii="Calibri" w:hAnsi="Calibri" w:cs="Calibri"/>
                <w:sz w:val="24"/>
                <w:szCs w:val="24"/>
              </w:rPr>
              <w:t>(</w:t>
            </w:r>
            <w:r w:rsidR="00AE5234" w:rsidRPr="006A6968">
              <w:rPr>
                <w:rFonts w:ascii="Calibri" w:hAnsi="Calibri" w:cs="Calibri"/>
                <w:sz w:val="24"/>
                <w:szCs w:val="24"/>
              </w:rPr>
              <w:t>57,000</w:t>
            </w:r>
            <w:r w:rsidRPr="00AE5234">
              <w:rPr>
                <w:rFonts w:ascii="Calibri" w:hAnsi="Calibri" w:cs="Calibri"/>
                <w:sz w:val="24"/>
                <w:szCs w:val="24"/>
              </w:rPr>
              <w:t>)</w:t>
            </w:r>
          </w:p>
        </w:tc>
      </w:tr>
      <w:tr w:rsidR="007A7914" w:rsidRPr="00714388" w14:paraId="42D38D38" w14:textId="77777777" w:rsidTr="22286681">
        <w:trPr>
          <w:trHeight w:val="300"/>
        </w:trPr>
        <w:tc>
          <w:tcPr>
            <w:tcW w:w="4111" w:type="dxa"/>
            <w:tcBorders>
              <w:right w:val="single" w:sz="4" w:space="0" w:color="auto"/>
            </w:tcBorders>
            <w:shd w:val="clear" w:color="auto" w:fill="auto"/>
            <w:hideMark/>
          </w:tcPr>
          <w:p w14:paraId="59092686" w14:textId="77777777" w:rsidR="00D92911" w:rsidRPr="00456F00" w:rsidRDefault="00D92911">
            <w:pPr>
              <w:rPr>
                <w:rFonts w:ascii="Calibri" w:hAnsi="Calibri" w:cs="Calibri"/>
                <w:sz w:val="24"/>
                <w:szCs w:val="24"/>
              </w:rPr>
            </w:pPr>
            <w:r w:rsidRPr="00456F00">
              <w:rPr>
                <w:rFonts w:ascii="Calibri" w:hAnsi="Calibri" w:cs="Calibri"/>
                <w:sz w:val="24"/>
                <w:szCs w:val="24"/>
              </w:rPr>
              <w:t>Taxes on income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17D146" w14:textId="77777777" w:rsidR="00D92911" w:rsidRPr="00456F00" w:rsidRDefault="00D92911">
            <w:pPr>
              <w:jc w:val="right"/>
              <w:rPr>
                <w:rFonts w:ascii="Calibri" w:hAnsi="Calibri" w:cs="Calibri"/>
                <w:sz w:val="24"/>
                <w:szCs w:val="24"/>
              </w:rPr>
            </w:pPr>
            <w:r w:rsidRPr="00456F00">
              <w:rPr>
                <w:rFonts w:ascii="Calibri" w:hAnsi="Calibri" w:cs="Calibri"/>
                <w:sz w:val="24"/>
                <w:szCs w:val="24"/>
              </w:rPr>
              <w:t>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FC4482A" w14:textId="3F16F384" w:rsidR="00D92911" w:rsidRPr="00456F00" w:rsidRDefault="00D92911">
            <w:pPr>
              <w:jc w:val="right"/>
              <w:rPr>
                <w:rFonts w:ascii="Calibri" w:hAnsi="Calibri" w:cs="Calibri"/>
                <w:sz w:val="24"/>
                <w:szCs w:val="24"/>
              </w:rPr>
            </w:pPr>
            <w:r w:rsidRPr="00456F00">
              <w:rPr>
                <w:rFonts w:ascii="Calibri" w:hAnsi="Calibri" w:cs="Calibri"/>
                <w:sz w:val="24"/>
                <w:szCs w:val="24"/>
              </w:rPr>
              <w:t xml:space="preserve">           </w:t>
            </w:r>
            <w:r w:rsidR="00456F00" w:rsidRPr="006A6968">
              <w:rPr>
                <w:rFonts w:ascii="Calibri" w:hAnsi="Calibri" w:cs="Calibri"/>
                <w:sz w:val="24"/>
                <w:szCs w:val="24"/>
              </w:rPr>
              <w:t>43</w:t>
            </w:r>
            <w:r w:rsidRPr="00456F00">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08115604" w14:textId="77777777" w:rsidR="00D92911" w:rsidRPr="00456F00" w:rsidRDefault="00D92911">
            <w:pPr>
              <w:jc w:val="right"/>
              <w:rPr>
                <w:rFonts w:ascii="Calibri" w:hAnsi="Calibri" w:cs="Calibri"/>
                <w:sz w:val="24"/>
                <w:szCs w:val="24"/>
              </w:rPr>
            </w:pPr>
            <w:r w:rsidRPr="00456F00">
              <w:rPr>
                <w:rFonts w:ascii="Calibri" w:hAnsi="Calibri" w:cs="Calibri"/>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1C1D9A5E" w14:textId="77777777" w:rsidR="00D92911" w:rsidRPr="00456F00" w:rsidRDefault="00D92911">
            <w:pPr>
              <w:jc w:val="right"/>
              <w:rPr>
                <w:rFonts w:ascii="Calibri" w:hAnsi="Calibri" w:cs="Calibri"/>
                <w:sz w:val="24"/>
                <w:szCs w:val="24"/>
              </w:rPr>
            </w:pPr>
            <w:r w:rsidRPr="00456F00">
              <w:rPr>
                <w:rFonts w:ascii="Calibri" w:hAnsi="Calibri" w:cs="Calibri"/>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36B7C37E" w14:textId="77777777" w:rsidR="00D92911" w:rsidRPr="00456F00" w:rsidRDefault="00D92911">
            <w:pPr>
              <w:jc w:val="right"/>
              <w:rPr>
                <w:rFonts w:ascii="Calibri" w:hAnsi="Calibri" w:cs="Calibri"/>
                <w:sz w:val="24"/>
                <w:szCs w:val="24"/>
              </w:rPr>
            </w:pPr>
            <w:r w:rsidRPr="00456F00">
              <w:rPr>
                <w:rFonts w:ascii="Calibri" w:hAnsi="Calibri" w:cs="Calibri"/>
                <w:sz w:val="24"/>
                <w:szCs w:val="24"/>
              </w:rPr>
              <w:t>-</w:t>
            </w:r>
          </w:p>
        </w:tc>
      </w:tr>
      <w:tr w:rsidR="007A7914" w:rsidRPr="00224E7E" w14:paraId="76A104D1" w14:textId="77777777" w:rsidTr="22286681">
        <w:trPr>
          <w:trHeight w:val="915"/>
        </w:trPr>
        <w:tc>
          <w:tcPr>
            <w:tcW w:w="4111" w:type="dxa"/>
            <w:tcBorders>
              <w:right w:val="single" w:sz="4" w:space="0" w:color="auto"/>
            </w:tcBorders>
            <w:shd w:val="clear" w:color="auto" w:fill="auto"/>
            <w:hideMark/>
          </w:tcPr>
          <w:p w14:paraId="48DD6C05" w14:textId="77777777" w:rsidR="00D92911" w:rsidRPr="00224E7E" w:rsidRDefault="00D92911">
            <w:pPr>
              <w:rPr>
                <w:rFonts w:ascii="Calibri" w:hAnsi="Calibri" w:cs="Calibri"/>
                <w:sz w:val="24"/>
                <w:szCs w:val="24"/>
              </w:rPr>
            </w:pPr>
            <w:r w:rsidRPr="00224E7E">
              <w:rPr>
                <w:rFonts w:ascii="Calibri" w:hAnsi="Calibri" w:cs="Calibri"/>
                <w:sz w:val="24"/>
                <w:szCs w:val="24"/>
              </w:rPr>
              <w:t>(Profit) and losses on disposal of investments and changes in the market value of investments</w:t>
            </w:r>
            <w:r w:rsidRPr="00224E7E">
              <w:rPr>
                <w:rStyle w:val="FootnoteReference"/>
                <w:rFonts w:ascii="Calibri" w:hAnsi="Calibri" w:cs="Calibri"/>
                <w:sz w:val="24"/>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85CB03" w14:textId="6E88E08C" w:rsidR="00D92911" w:rsidRPr="00224E7E" w:rsidRDefault="00D92911">
            <w:pPr>
              <w:jc w:val="right"/>
              <w:rPr>
                <w:rFonts w:ascii="Calibri" w:hAnsi="Calibri" w:cs="Calibri"/>
                <w:sz w:val="24"/>
                <w:szCs w:val="24"/>
              </w:rPr>
            </w:pPr>
            <w:r w:rsidRPr="00224E7E">
              <w:rPr>
                <w:rFonts w:ascii="Calibri" w:hAnsi="Calibri" w:cs="Calibri"/>
                <w:sz w:val="24"/>
                <w:szCs w:val="24"/>
              </w:rPr>
              <w:t>(</w:t>
            </w:r>
            <w:r w:rsidR="00456F00" w:rsidRPr="006A6968">
              <w:rPr>
                <w:rFonts w:ascii="Calibri" w:hAnsi="Calibri" w:cs="Calibri"/>
                <w:sz w:val="24"/>
                <w:szCs w:val="24"/>
              </w:rPr>
              <w:t>151,000</w:t>
            </w:r>
            <w:r w:rsidRPr="00224E7E">
              <w:rPr>
                <w:rFonts w:ascii="Calibri" w:hAnsi="Calibri" w:cs="Calibri"/>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34CA3212" w14:textId="141B53A6" w:rsidR="00D92911" w:rsidRPr="00224E7E" w:rsidRDefault="00D92911">
            <w:pPr>
              <w:jc w:val="right"/>
              <w:rPr>
                <w:rFonts w:ascii="Calibri" w:hAnsi="Calibri" w:cs="Calibri"/>
                <w:sz w:val="24"/>
                <w:szCs w:val="24"/>
              </w:rPr>
            </w:pPr>
            <w:r w:rsidRPr="00224E7E">
              <w:rPr>
                <w:rFonts w:ascii="Calibri" w:hAnsi="Calibri" w:cs="Calibri"/>
                <w:sz w:val="24"/>
                <w:szCs w:val="24"/>
              </w:rPr>
              <w:t>(</w:t>
            </w:r>
            <w:r w:rsidR="00456F00" w:rsidRPr="006A6968">
              <w:rPr>
                <w:rFonts w:ascii="Calibri" w:hAnsi="Calibri" w:cs="Calibri"/>
                <w:sz w:val="24"/>
                <w:szCs w:val="24"/>
              </w:rPr>
              <w:t>145,500</w:t>
            </w:r>
            <w:r w:rsidRPr="00224E7E">
              <w:rPr>
                <w:rFonts w:ascii="Calibri" w:hAnsi="Calibri" w:cs="Calibri"/>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BEF994E" w14:textId="7764B349" w:rsidR="00D92911" w:rsidRPr="00224E7E" w:rsidRDefault="00D92911">
            <w:pPr>
              <w:jc w:val="right"/>
              <w:rPr>
                <w:rFonts w:ascii="Calibri" w:hAnsi="Calibri" w:cs="Calibri"/>
                <w:sz w:val="24"/>
                <w:szCs w:val="24"/>
              </w:rPr>
            </w:pPr>
            <w:r w:rsidRPr="00224E7E">
              <w:rPr>
                <w:rFonts w:ascii="Calibri" w:hAnsi="Calibri" w:cs="Calibri"/>
                <w:sz w:val="24"/>
                <w:szCs w:val="24"/>
              </w:rPr>
              <w:t>(</w:t>
            </w:r>
            <w:r w:rsidR="00456F00" w:rsidRPr="006A6968">
              <w:rPr>
                <w:rFonts w:ascii="Calibri" w:hAnsi="Calibri" w:cs="Calibri"/>
                <w:sz w:val="24"/>
                <w:szCs w:val="24"/>
              </w:rPr>
              <w:t>162,000</w:t>
            </w:r>
            <w:r w:rsidRPr="00224E7E">
              <w:rPr>
                <w:rFonts w:ascii="Calibri" w:hAnsi="Calibri" w:cs="Calibri"/>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1D92B17" w14:textId="6D3EE942" w:rsidR="00D92911" w:rsidRPr="00224E7E" w:rsidRDefault="00D92911">
            <w:pPr>
              <w:jc w:val="right"/>
              <w:rPr>
                <w:rFonts w:ascii="Calibri" w:hAnsi="Calibri" w:cs="Calibri"/>
                <w:sz w:val="24"/>
                <w:szCs w:val="24"/>
              </w:rPr>
            </w:pPr>
            <w:r w:rsidRPr="00224E7E">
              <w:rPr>
                <w:rFonts w:ascii="Calibri" w:hAnsi="Calibri" w:cs="Calibri"/>
                <w:sz w:val="24"/>
                <w:szCs w:val="24"/>
              </w:rPr>
              <w:t>(</w:t>
            </w:r>
            <w:r w:rsidR="00456F00" w:rsidRPr="006A6968">
              <w:rPr>
                <w:rFonts w:ascii="Calibri" w:hAnsi="Calibri" w:cs="Calibri"/>
                <w:sz w:val="24"/>
                <w:szCs w:val="24"/>
              </w:rPr>
              <w:t>170,000</w:t>
            </w:r>
            <w:r w:rsidRPr="00224E7E">
              <w:rPr>
                <w:rFonts w:ascii="Calibri" w:hAnsi="Calibri" w:cs="Calibri"/>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4356DE75" w14:textId="21877EFE" w:rsidR="00D92911" w:rsidRPr="00224E7E" w:rsidRDefault="00D92911">
            <w:pPr>
              <w:jc w:val="right"/>
              <w:rPr>
                <w:rFonts w:ascii="Calibri" w:hAnsi="Calibri" w:cs="Calibri"/>
                <w:sz w:val="24"/>
                <w:szCs w:val="24"/>
              </w:rPr>
            </w:pPr>
            <w:r w:rsidRPr="00224E7E">
              <w:rPr>
                <w:rFonts w:ascii="Calibri" w:hAnsi="Calibri" w:cs="Calibri"/>
                <w:sz w:val="24"/>
                <w:szCs w:val="24"/>
              </w:rPr>
              <w:t>(</w:t>
            </w:r>
            <w:r w:rsidR="00456F00" w:rsidRPr="006A6968">
              <w:rPr>
                <w:rFonts w:ascii="Calibri" w:hAnsi="Calibri" w:cs="Calibri"/>
                <w:sz w:val="24"/>
                <w:szCs w:val="24"/>
              </w:rPr>
              <w:t>177,000</w:t>
            </w:r>
            <w:r w:rsidRPr="00224E7E">
              <w:rPr>
                <w:rFonts w:ascii="Calibri" w:hAnsi="Calibri" w:cs="Calibri"/>
                <w:sz w:val="24"/>
                <w:szCs w:val="24"/>
              </w:rPr>
              <w:t>)</w:t>
            </w:r>
          </w:p>
        </w:tc>
      </w:tr>
      <w:tr w:rsidR="007A7914" w:rsidRPr="00224E7E" w14:paraId="0B3E8826" w14:textId="77777777" w:rsidTr="22286681">
        <w:trPr>
          <w:trHeight w:val="330"/>
        </w:trPr>
        <w:tc>
          <w:tcPr>
            <w:tcW w:w="4111" w:type="dxa"/>
            <w:tcBorders>
              <w:right w:val="single" w:sz="4" w:space="0" w:color="auto"/>
            </w:tcBorders>
            <w:shd w:val="clear" w:color="auto" w:fill="auto"/>
            <w:hideMark/>
          </w:tcPr>
          <w:p w14:paraId="1A42CFB9" w14:textId="77777777" w:rsidR="00D92911" w:rsidRPr="00224E7E" w:rsidRDefault="00D92911">
            <w:pPr>
              <w:rPr>
                <w:rFonts w:ascii="Calibri" w:hAnsi="Calibri" w:cs="Calibri"/>
                <w:b/>
                <w:bCs/>
                <w:sz w:val="24"/>
                <w:szCs w:val="24"/>
              </w:rPr>
            </w:pPr>
            <w:r w:rsidRPr="00224E7E">
              <w:rPr>
                <w:rFonts w:ascii="Calibri" w:hAnsi="Calibri" w:cs="Calibri"/>
                <w:b/>
                <w:bCs/>
                <w:sz w:val="24"/>
                <w:szCs w:val="24"/>
              </w:rPr>
              <w:t>NET RETURN ON INVESTMENTS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27A12F" w14:textId="661F8D0B" w:rsidR="00D92911" w:rsidRPr="00224E7E" w:rsidRDefault="00D92911">
            <w:pPr>
              <w:jc w:val="right"/>
              <w:rPr>
                <w:rFonts w:ascii="Calibri" w:hAnsi="Calibri" w:cs="Calibri"/>
                <w:b/>
                <w:bCs/>
                <w:sz w:val="24"/>
                <w:szCs w:val="24"/>
              </w:rPr>
            </w:pPr>
            <w:r w:rsidRPr="00224E7E">
              <w:rPr>
                <w:rFonts w:ascii="Calibri" w:hAnsi="Calibri" w:cs="Calibri"/>
                <w:b/>
                <w:bCs/>
                <w:sz w:val="24"/>
                <w:szCs w:val="24"/>
              </w:rPr>
              <w:t>(</w:t>
            </w:r>
            <w:r w:rsidR="00456F00" w:rsidRPr="006A6968">
              <w:rPr>
                <w:rFonts w:ascii="Calibri" w:hAnsi="Calibri" w:cs="Calibri"/>
                <w:b/>
                <w:bCs/>
                <w:sz w:val="24"/>
                <w:szCs w:val="24"/>
              </w:rPr>
              <w:t>183,000</w:t>
            </w:r>
            <w:r w:rsidRPr="00224E7E">
              <w:rPr>
                <w:rFonts w:ascii="Calibri" w:hAnsi="Calibri" w:cs="Calibri"/>
                <w:b/>
                <w:bCs/>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B5F4BA8" w14:textId="6372D6BB" w:rsidR="00D92911" w:rsidRPr="00224E7E" w:rsidRDefault="00D92911">
            <w:pPr>
              <w:jc w:val="right"/>
              <w:rPr>
                <w:rFonts w:ascii="Calibri" w:hAnsi="Calibri" w:cs="Calibri"/>
                <w:b/>
                <w:bCs/>
                <w:sz w:val="24"/>
                <w:szCs w:val="24"/>
              </w:rPr>
            </w:pPr>
            <w:r w:rsidRPr="00224E7E">
              <w:rPr>
                <w:rFonts w:ascii="Calibri" w:hAnsi="Calibri" w:cs="Calibri"/>
                <w:b/>
                <w:bCs/>
                <w:sz w:val="24"/>
                <w:szCs w:val="24"/>
              </w:rPr>
              <w:t>(</w:t>
            </w:r>
            <w:r w:rsidR="00456F00" w:rsidRPr="006A6968">
              <w:rPr>
                <w:rFonts w:ascii="Calibri" w:hAnsi="Calibri" w:cs="Calibri"/>
                <w:b/>
                <w:bCs/>
                <w:sz w:val="24"/>
                <w:szCs w:val="24"/>
              </w:rPr>
              <w:t>196,057</w:t>
            </w:r>
            <w:r w:rsidRPr="00224E7E">
              <w:rPr>
                <w:rFonts w:ascii="Calibri" w:hAnsi="Calibri" w:cs="Calibri"/>
                <w:b/>
                <w:bCs/>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71E66616" w14:textId="47A4A7D0" w:rsidR="00D92911" w:rsidRPr="00224E7E" w:rsidRDefault="00D92911">
            <w:pPr>
              <w:jc w:val="right"/>
              <w:rPr>
                <w:rFonts w:ascii="Calibri" w:hAnsi="Calibri" w:cs="Calibri"/>
                <w:b/>
                <w:bCs/>
                <w:sz w:val="24"/>
                <w:szCs w:val="24"/>
              </w:rPr>
            </w:pPr>
            <w:r w:rsidRPr="00224E7E">
              <w:rPr>
                <w:rFonts w:ascii="Calibri" w:hAnsi="Calibri" w:cs="Calibri"/>
                <w:b/>
                <w:bCs/>
                <w:sz w:val="24"/>
                <w:szCs w:val="24"/>
              </w:rPr>
              <w:t>(</w:t>
            </w:r>
            <w:r w:rsidR="00456F00" w:rsidRPr="006A6968">
              <w:rPr>
                <w:rFonts w:ascii="Calibri" w:hAnsi="Calibri" w:cs="Calibri"/>
                <w:b/>
                <w:bCs/>
                <w:sz w:val="24"/>
                <w:szCs w:val="24"/>
              </w:rPr>
              <w:t>215,000</w:t>
            </w:r>
            <w:r w:rsidRPr="00224E7E">
              <w:rPr>
                <w:rFonts w:ascii="Calibri" w:hAnsi="Calibri" w:cs="Calibri"/>
                <w:b/>
                <w:bCs/>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2EE75613" w14:textId="12C6B546" w:rsidR="00D92911" w:rsidRPr="00224E7E" w:rsidRDefault="00D92911">
            <w:pPr>
              <w:jc w:val="right"/>
              <w:rPr>
                <w:rFonts w:ascii="Calibri" w:hAnsi="Calibri" w:cs="Calibri"/>
                <w:b/>
                <w:bCs/>
                <w:sz w:val="24"/>
                <w:szCs w:val="24"/>
              </w:rPr>
            </w:pPr>
            <w:r w:rsidRPr="00224E7E">
              <w:rPr>
                <w:rFonts w:ascii="Calibri" w:hAnsi="Calibri" w:cs="Calibri"/>
                <w:b/>
                <w:bCs/>
                <w:sz w:val="24"/>
                <w:szCs w:val="24"/>
              </w:rPr>
              <w:t>(</w:t>
            </w:r>
            <w:r w:rsidR="00456F00" w:rsidRPr="006A6968">
              <w:rPr>
                <w:rFonts w:ascii="Calibri" w:hAnsi="Calibri" w:cs="Calibri"/>
                <w:b/>
                <w:bCs/>
                <w:sz w:val="24"/>
                <w:szCs w:val="24"/>
              </w:rPr>
              <w:t>225,000</w:t>
            </w:r>
            <w:r w:rsidRPr="00224E7E">
              <w:rPr>
                <w:rFonts w:ascii="Calibri" w:hAnsi="Calibri" w:cs="Calibri"/>
                <w:b/>
                <w:bCs/>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7BDDE8F2" w14:textId="6C2508AE" w:rsidR="00D92911" w:rsidRPr="00224E7E" w:rsidRDefault="00D92911">
            <w:pPr>
              <w:jc w:val="right"/>
              <w:rPr>
                <w:rFonts w:ascii="Calibri" w:hAnsi="Calibri" w:cs="Calibri"/>
                <w:b/>
                <w:bCs/>
                <w:sz w:val="24"/>
                <w:szCs w:val="24"/>
              </w:rPr>
            </w:pPr>
            <w:r w:rsidRPr="00224E7E">
              <w:rPr>
                <w:rFonts w:ascii="Calibri" w:hAnsi="Calibri" w:cs="Calibri"/>
                <w:b/>
                <w:bCs/>
                <w:sz w:val="24"/>
                <w:szCs w:val="24"/>
              </w:rPr>
              <w:t>(</w:t>
            </w:r>
            <w:r w:rsidR="00456F00" w:rsidRPr="006A6968">
              <w:rPr>
                <w:rFonts w:ascii="Calibri" w:hAnsi="Calibri" w:cs="Calibri"/>
                <w:b/>
                <w:bCs/>
                <w:sz w:val="24"/>
                <w:szCs w:val="24"/>
              </w:rPr>
              <w:t>234,000</w:t>
            </w:r>
            <w:r w:rsidRPr="00224E7E">
              <w:rPr>
                <w:rFonts w:ascii="Calibri" w:hAnsi="Calibri" w:cs="Calibri"/>
                <w:b/>
                <w:bCs/>
                <w:sz w:val="24"/>
                <w:szCs w:val="24"/>
              </w:rPr>
              <w:t>)</w:t>
            </w:r>
          </w:p>
        </w:tc>
      </w:tr>
      <w:tr w:rsidR="007A7914" w:rsidRPr="00714388" w14:paraId="46083AD9" w14:textId="77777777" w:rsidTr="22286681">
        <w:trPr>
          <w:trHeight w:val="599"/>
        </w:trPr>
        <w:tc>
          <w:tcPr>
            <w:tcW w:w="4111" w:type="dxa"/>
            <w:shd w:val="clear" w:color="auto" w:fill="auto"/>
            <w:hideMark/>
          </w:tcPr>
          <w:p w14:paraId="78F9D392" w14:textId="77777777" w:rsidR="00D92911" w:rsidRPr="00224E7E" w:rsidRDefault="00D92911">
            <w:pPr>
              <w:rPr>
                <w:rFonts w:ascii="Calibri" w:hAnsi="Calibri" w:cs="Calibri"/>
                <w:b/>
                <w:bCs/>
                <w:sz w:val="24"/>
                <w:szCs w:val="24"/>
              </w:rPr>
            </w:pPr>
            <w:r w:rsidRPr="00224E7E">
              <w:rPr>
                <w:rFonts w:ascii="Calibri" w:hAnsi="Calibri" w:cs="Calibri"/>
                <w:b/>
                <w:bCs/>
                <w:sz w:val="24"/>
                <w:szCs w:val="24"/>
              </w:rPr>
              <w:t>Net (increase)/decrease in net assets available for benefits during the year</w:t>
            </w:r>
          </w:p>
        </w:tc>
        <w:tc>
          <w:tcPr>
            <w:tcW w:w="1275" w:type="dxa"/>
            <w:tcBorders>
              <w:top w:val="single" w:sz="4" w:space="0" w:color="auto"/>
              <w:left w:val="single" w:sz="8" w:space="0" w:color="auto"/>
              <w:bottom w:val="single" w:sz="8" w:space="0" w:color="auto"/>
              <w:right w:val="single" w:sz="8" w:space="0" w:color="auto"/>
            </w:tcBorders>
            <w:shd w:val="clear" w:color="auto" w:fill="auto"/>
          </w:tcPr>
          <w:p w14:paraId="233689F8" w14:textId="745EB935" w:rsidR="00D92911" w:rsidRPr="00224E7E" w:rsidRDefault="00D92911" w:rsidP="00224E7E">
            <w:pPr>
              <w:jc w:val="right"/>
              <w:rPr>
                <w:rFonts w:ascii="Calibri" w:hAnsi="Calibri" w:cs="Calibri"/>
                <w:b/>
                <w:bCs/>
                <w:sz w:val="24"/>
                <w:szCs w:val="24"/>
              </w:rPr>
            </w:pPr>
            <w:r w:rsidRPr="00224E7E">
              <w:rPr>
                <w:rFonts w:ascii="Calibri" w:hAnsi="Calibri" w:cs="Calibri"/>
                <w:b/>
                <w:bCs/>
                <w:sz w:val="24"/>
                <w:szCs w:val="24"/>
              </w:rPr>
              <w:t xml:space="preserve">  (</w:t>
            </w:r>
            <w:r w:rsidR="00456F00" w:rsidRPr="006A6968">
              <w:rPr>
                <w:rFonts w:ascii="Calibri" w:hAnsi="Calibri" w:cs="Calibri"/>
                <w:b/>
                <w:bCs/>
                <w:sz w:val="24"/>
                <w:szCs w:val="24"/>
              </w:rPr>
              <w:t>176,848</w:t>
            </w:r>
            <w:r w:rsidRPr="00224E7E">
              <w:rPr>
                <w:rFonts w:ascii="Calibri" w:hAnsi="Calibri" w:cs="Calibri"/>
                <w:b/>
                <w:bCs/>
                <w:sz w:val="24"/>
                <w:szCs w:val="24"/>
              </w:rPr>
              <w:t>)</w:t>
            </w:r>
          </w:p>
        </w:tc>
        <w:tc>
          <w:tcPr>
            <w:tcW w:w="1158" w:type="dxa"/>
            <w:tcBorders>
              <w:top w:val="single" w:sz="4" w:space="0" w:color="auto"/>
              <w:left w:val="nil"/>
              <w:bottom w:val="single" w:sz="8" w:space="0" w:color="auto"/>
              <w:right w:val="single" w:sz="8" w:space="0" w:color="auto"/>
            </w:tcBorders>
            <w:shd w:val="clear" w:color="auto" w:fill="auto"/>
          </w:tcPr>
          <w:p w14:paraId="7E57A15E" w14:textId="70F41C90" w:rsidR="00D92911" w:rsidRPr="00224E7E" w:rsidRDefault="00D92911">
            <w:pPr>
              <w:jc w:val="right"/>
              <w:rPr>
                <w:rFonts w:ascii="Calibri" w:hAnsi="Calibri" w:cs="Calibri"/>
                <w:b/>
                <w:bCs/>
                <w:sz w:val="24"/>
                <w:szCs w:val="24"/>
              </w:rPr>
            </w:pPr>
            <w:r w:rsidRPr="00224E7E">
              <w:rPr>
                <w:rFonts w:ascii="Calibri" w:hAnsi="Calibri" w:cs="Calibri"/>
                <w:b/>
                <w:bCs/>
                <w:sz w:val="24"/>
                <w:szCs w:val="24"/>
              </w:rPr>
              <w:t xml:space="preserve">  (</w:t>
            </w:r>
            <w:r w:rsidR="00456F00" w:rsidRPr="006A6968">
              <w:rPr>
                <w:rFonts w:ascii="Calibri" w:hAnsi="Calibri" w:cs="Calibri"/>
                <w:b/>
                <w:bCs/>
                <w:sz w:val="24"/>
                <w:szCs w:val="24"/>
              </w:rPr>
              <w:t>192,202</w:t>
            </w:r>
            <w:r w:rsidRPr="00224E7E">
              <w:rPr>
                <w:rFonts w:ascii="Calibri" w:hAnsi="Calibri" w:cs="Calibri"/>
                <w:b/>
                <w:bCs/>
                <w:sz w:val="24"/>
                <w:szCs w:val="24"/>
              </w:rPr>
              <w:t>)</w:t>
            </w:r>
          </w:p>
        </w:tc>
        <w:tc>
          <w:tcPr>
            <w:tcW w:w="1158" w:type="dxa"/>
            <w:tcBorders>
              <w:top w:val="single" w:sz="4" w:space="0" w:color="auto"/>
            </w:tcBorders>
            <w:shd w:val="clear" w:color="auto" w:fill="auto"/>
            <w:hideMark/>
          </w:tcPr>
          <w:p w14:paraId="02D68EC9" w14:textId="6F800BD1" w:rsidR="00D92911" w:rsidRPr="00224E7E" w:rsidRDefault="00D92911">
            <w:pPr>
              <w:jc w:val="right"/>
              <w:rPr>
                <w:rFonts w:ascii="Calibri" w:hAnsi="Calibri" w:cs="Calibri"/>
                <w:b/>
                <w:bCs/>
                <w:sz w:val="24"/>
                <w:szCs w:val="24"/>
              </w:rPr>
            </w:pPr>
            <w:r w:rsidRPr="00224E7E">
              <w:rPr>
                <w:rFonts w:ascii="Calibri" w:hAnsi="Calibri" w:cs="Calibri"/>
                <w:b/>
                <w:bCs/>
                <w:sz w:val="24"/>
                <w:szCs w:val="24"/>
              </w:rPr>
              <w:t xml:space="preserve">  (</w:t>
            </w:r>
            <w:r w:rsidR="00456F00" w:rsidRPr="006A6968">
              <w:rPr>
                <w:rFonts w:ascii="Calibri" w:hAnsi="Calibri" w:cs="Calibri"/>
                <w:b/>
                <w:bCs/>
                <w:sz w:val="24"/>
                <w:szCs w:val="24"/>
              </w:rPr>
              <w:t>213,0</w:t>
            </w:r>
            <w:r w:rsidR="00E205C2">
              <w:rPr>
                <w:rFonts w:ascii="Calibri" w:hAnsi="Calibri" w:cs="Calibri"/>
                <w:b/>
                <w:bCs/>
                <w:sz w:val="24"/>
                <w:szCs w:val="24"/>
              </w:rPr>
              <w:t>70</w:t>
            </w:r>
            <w:r w:rsidRPr="00224E7E">
              <w:rPr>
                <w:rFonts w:ascii="Calibri" w:hAnsi="Calibri" w:cs="Calibri"/>
                <w:b/>
                <w:bCs/>
                <w:sz w:val="24"/>
                <w:szCs w:val="24"/>
              </w:rPr>
              <w:t>)</w:t>
            </w:r>
          </w:p>
        </w:tc>
        <w:tc>
          <w:tcPr>
            <w:tcW w:w="1158" w:type="dxa"/>
            <w:tcBorders>
              <w:top w:val="single" w:sz="4" w:space="0" w:color="auto"/>
            </w:tcBorders>
            <w:shd w:val="clear" w:color="auto" w:fill="auto"/>
            <w:hideMark/>
          </w:tcPr>
          <w:p w14:paraId="7C305D67" w14:textId="1D6CD77D" w:rsidR="00D92911" w:rsidRPr="00224E7E" w:rsidRDefault="00D92911">
            <w:pPr>
              <w:jc w:val="right"/>
              <w:rPr>
                <w:rFonts w:ascii="Calibri" w:hAnsi="Calibri" w:cs="Calibri"/>
                <w:b/>
                <w:bCs/>
                <w:sz w:val="24"/>
                <w:szCs w:val="24"/>
              </w:rPr>
            </w:pPr>
            <w:r w:rsidRPr="00224E7E">
              <w:rPr>
                <w:rFonts w:ascii="Calibri" w:hAnsi="Calibri" w:cs="Calibri"/>
                <w:b/>
                <w:bCs/>
                <w:sz w:val="24"/>
                <w:szCs w:val="24"/>
              </w:rPr>
              <w:t xml:space="preserve">  (</w:t>
            </w:r>
            <w:r w:rsidR="00456F00" w:rsidRPr="006A6968">
              <w:rPr>
                <w:rFonts w:ascii="Calibri" w:hAnsi="Calibri" w:cs="Calibri"/>
                <w:b/>
                <w:bCs/>
                <w:sz w:val="24"/>
                <w:szCs w:val="24"/>
              </w:rPr>
              <w:t>211,</w:t>
            </w:r>
            <w:r w:rsidR="0007533E">
              <w:rPr>
                <w:rFonts w:ascii="Calibri" w:hAnsi="Calibri" w:cs="Calibri"/>
                <w:b/>
                <w:bCs/>
                <w:sz w:val="24"/>
                <w:szCs w:val="24"/>
              </w:rPr>
              <w:t>194</w:t>
            </w:r>
            <w:r w:rsidRPr="00224E7E">
              <w:rPr>
                <w:rFonts w:ascii="Calibri" w:hAnsi="Calibri" w:cs="Calibri"/>
                <w:b/>
                <w:bCs/>
                <w:sz w:val="24"/>
                <w:szCs w:val="24"/>
              </w:rPr>
              <w:t>)</w:t>
            </w:r>
          </w:p>
        </w:tc>
        <w:tc>
          <w:tcPr>
            <w:tcW w:w="1276" w:type="dxa"/>
            <w:tcBorders>
              <w:top w:val="single" w:sz="4" w:space="0" w:color="auto"/>
            </w:tcBorders>
            <w:shd w:val="clear" w:color="auto" w:fill="auto"/>
            <w:hideMark/>
          </w:tcPr>
          <w:p w14:paraId="667C34F3" w14:textId="02EBE3CA" w:rsidR="00D92911" w:rsidRPr="00224E7E" w:rsidRDefault="00D92911" w:rsidP="00224E7E">
            <w:pPr>
              <w:jc w:val="right"/>
              <w:rPr>
                <w:rFonts w:ascii="Calibri" w:hAnsi="Calibri" w:cs="Calibri"/>
                <w:b/>
                <w:bCs/>
                <w:sz w:val="24"/>
                <w:szCs w:val="24"/>
              </w:rPr>
            </w:pPr>
            <w:r w:rsidRPr="00224E7E">
              <w:rPr>
                <w:rFonts w:ascii="Calibri" w:hAnsi="Calibri" w:cs="Calibri"/>
                <w:b/>
                <w:bCs/>
                <w:sz w:val="24"/>
                <w:szCs w:val="24"/>
              </w:rPr>
              <w:t xml:space="preserve">  (</w:t>
            </w:r>
            <w:r w:rsidR="00456F00" w:rsidRPr="006A6968">
              <w:rPr>
                <w:rFonts w:ascii="Calibri" w:hAnsi="Calibri" w:cs="Calibri"/>
                <w:b/>
                <w:bCs/>
                <w:sz w:val="24"/>
                <w:szCs w:val="24"/>
              </w:rPr>
              <w:t>216,3</w:t>
            </w:r>
            <w:r w:rsidR="0007533E">
              <w:rPr>
                <w:rFonts w:ascii="Calibri" w:hAnsi="Calibri" w:cs="Calibri"/>
                <w:b/>
                <w:bCs/>
                <w:sz w:val="24"/>
                <w:szCs w:val="24"/>
              </w:rPr>
              <w:t>55</w:t>
            </w:r>
            <w:r w:rsidRPr="00224E7E">
              <w:rPr>
                <w:rFonts w:ascii="Calibri" w:hAnsi="Calibri" w:cs="Calibri"/>
                <w:b/>
                <w:bCs/>
                <w:sz w:val="24"/>
                <w:szCs w:val="24"/>
              </w:rPr>
              <w:t>)</w:t>
            </w:r>
          </w:p>
        </w:tc>
      </w:tr>
    </w:tbl>
    <w:p w14:paraId="7DB3564D" w14:textId="37C97F1A" w:rsidR="22286681" w:rsidRDefault="22286681"/>
    <w:p w14:paraId="2F32B27E" w14:textId="77777777" w:rsidR="0027770C" w:rsidRPr="0027770C" w:rsidRDefault="0027770C" w:rsidP="0027770C">
      <w:r w:rsidRPr="0027770C">
        <w:br w:type="page"/>
      </w:r>
    </w:p>
    <w:p w14:paraId="46F6592D" w14:textId="77777777" w:rsidR="0027770C" w:rsidRPr="0027770C" w:rsidRDefault="0027770C" w:rsidP="00096035">
      <w:pPr>
        <w:ind w:firstLine="284"/>
        <w:rPr>
          <w:sz w:val="24"/>
          <w:szCs w:val="24"/>
        </w:rPr>
      </w:pPr>
      <w:r w:rsidRPr="0027770C">
        <w:rPr>
          <w:sz w:val="24"/>
          <w:szCs w:val="24"/>
        </w:rPr>
        <w:lastRenderedPageBreak/>
        <w:t>Management Expenses</w:t>
      </w:r>
    </w:p>
    <w:tbl>
      <w:tblPr>
        <w:tblStyle w:val="TableGrid"/>
        <w:tblW w:w="0" w:type="auto"/>
        <w:tblInd w:w="279" w:type="dxa"/>
        <w:tblLook w:val="04A0" w:firstRow="1" w:lastRow="0" w:firstColumn="1" w:lastColumn="0" w:noHBand="0" w:noVBand="1"/>
      </w:tblPr>
      <w:tblGrid>
        <w:gridCol w:w="3768"/>
        <w:gridCol w:w="1119"/>
        <w:gridCol w:w="1119"/>
        <w:gridCol w:w="1119"/>
        <w:gridCol w:w="1119"/>
        <w:gridCol w:w="1119"/>
      </w:tblGrid>
      <w:tr w:rsidR="000E0D2F" w:rsidRPr="00D31BF6" w14:paraId="69F3CBE2" w14:textId="77777777" w:rsidTr="000E0D2F">
        <w:trPr>
          <w:trHeight w:val="698"/>
        </w:trPr>
        <w:tc>
          <w:tcPr>
            <w:tcW w:w="3768" w:type="dxa"/>
            <w:tcBorders>
              <w:bottom w:val="nil"/>
            </w:tcBorders>
            <w:hideMark/>
          </w:tcPr>
          <w:p w14:paraId="66552D23" w14:textId="77777777" w:rsidR="000E0D2F" w:rsidRPr="00096035" w:rsidRDefault="000E0D2F">
            <w:pPr>
              <w:rPr>
                <w:sz w:val="24"/>
                <w:szCs w:val="24"/>
              </w:rPr>
            </w:pPr>
            <w:r w:rsidRPr="00096035">
              <w:rPr>
                <w:sz w:val="24"/>
                <w:szCs w:val="24"/>
              </w:rPr>
              <w:t> </w:t>
            </w:r>
          </w:p>
        </w:tc>
        <w:tc>
          <w:tcPr>
            <w:tcW w:w="1119" w:type="dxa"/>
          </w:tcPr>
          <w:p w14:paraId="6CB195F7" w14:textId="6F81CD28" w:rsidR="000E0D2F" w:rsidRPr="00D31BF6" w:rsidRDefault="000E0D2F">
            <w:pPr>
              <w:rPr>
                <w:b/>
                <w:bCs/>
                <w:sz w:val="24"/>
                <w:szCs w:val="24"/>
              </w:rPr>
            </w:pPr>
            <w:r w:rsidRPr="00D31BF6">
              <w:rPr>
                <w:b/>
                <w:bCs/>
                <w:sz w:val="24"/>
                <w:szCs w:val="24"/>
              </w:rPr>
              <w:t>202</w:t>
            </w:r>
            <w:r w:rsidRPr="006A6968">
              <w:rPr>
                <w:b/>
                <w:bCs/>
                <w:sz w:val="24"/>
                <w:szCs w:val="24"/>
              </w:rPr>
              <w:t>4</w:t>
            </w:r>
            <w:r w:rsidRPr="00D31BF6">
              <w:rPr>
                <w:b/>
                <w:bCs/>
                <w:sz w:val="24"/>
                <w:szCs w:val="24"/>
              </w:rPr>
              <w:t>/2</w:t>
            </w:r>
            <w:r w:rsidRPr="006A6968">
              <w:rPr>
                <w:b/>
                <w:bCs/>
                <w:sz w:val="24"/>
                <w:szCs w:val="24"/>
              </w:rPr>
              <w:t>5</w:t>
            </w:r>
            <w:r w:rsidRPr="00D31BF6">
              <w:rPr>
                <w:b/>
                <w:bCs/>
                <w:sz w:val="24"/>
                <w:szCs w:val="24"/>
              </w:rPr>
              <w:t xml:space="preserve"> Estimate</w:t>
            </w:r>
          </w:p>
        </w:tc>
        <w:tc>
          <w:tcPr>
            <w:tcW w:w="1119" w:type="dxa"/>
          </w:tcPr>
          <w:p w14:paraId="73D32767" w14:textId="13E15D42" w:rsidR="000E0D2F" w:rsidRPr="00D31BF6" w:rsidRDefault="000E0D2F">
            <w:pPr>
              <w:rPr>
                <w:b/>
                <w:bCs/>
                <w:sz w:val="24"/>
                <w:szCs w:val="24"/>
              </w:rPr>
            </w:pPr>
            <w:r w:rsidRPr="00D31BF6">
              <w:rPr>
                <w:b/>
                <w:bCs/>
                <w:sz w:val="24"/>
                <w:szCs w:val="24"/>
              </w:rPr>
              <w:t>202</w:t>
            </w:r>
            <w:r w:rsidRPr="006A6968">
              <w:rPr>
                <w:b/>
                <w:bCs/>
                <w:sz w:val="24"/>
                <w:szCs w:val="24"/>
              </w:rPr>
              <w:t>4</w:t>
            </w:r>
            <w:r w:rsidRPr="00D31BF6">
              <w:rPr>
                <w:b/>
                <w:bCs/>
                <w:sz w:val="24"/>
                <w:szCs w:val="24"/>
              </w:rPr>
              <w:t>/2</w:t>
            </w:r>
            <w:r w:rsidRPr="006A6968">
              <w:rPr>
                <w:b/>
                <w:bCs/>
                <w:sz w:val="24"/>
                <w:szCs w:val="24"/>
              </w:rPr>
              <w:t>5</w:t>
            </w:r>
            <w:r w:rsidRPr="00D31BF6">
              <w:rPr>
                <w:b/>
                <w:bCs/>
                <w:sz w:val="24"/>
                <w:szCs w:val="24"/>
              </w:rPr>
              <w:t xml:space="preserve"> Forecast</w:t>
            </w:r>
          </w:p>
        </w:tc>
        <w:tc>
          <w:tcPr>
            <w:tcW w:w="1119" w:type="dxa"/>
            <w:hideMark/>
          </w:tcPr>
          <w:p w14:paraId="069B923B" w14:textId="2EC52364" w:rsidR="000E0D2F" w:rsidRPr="00D31BF6" w:rsidRDefault="000E0D2F">
            <w:pPr>
              <w:rPr>
                <w:b/>
                <w:bCs/>
                <w:sz w:val="24"/>
                <w:szCs w:val="24"/>
              </w:rPr>
            </w:pPr>
            <w:r w:rsidRPr="00D31BF6">
              <w:rPr>
                <w:b/>
                <w:bCs/>
                <w:sz w:val="24"/>
                <w:szCs w:val="24"/>
              </w:rPr>
              <w:t>202</w:t>
            </w:r>
            <w:r w:rsidRPr="006A6968">
              <w:rPr>
                <w:b/>
                <w:bCs/>
                <w:sz w:val="24"/>
                <w:szCs w:val="24"/>
              </w:rPr>
              <w:t>5</w:t>
            </w:r>
            <w:r w:rsidRPr="00D31BF6">
              <w:rPr>
                <w:b/>
                <w:bCs/>
                <w:sz w:val="24"/>
                <w:szCs w:val="24"/>
              </w:rPr>
              <w:t>/2</w:t>
            </w:r>
            <w:r w:rsidRPr="006A6968">
              <w:rPr>
                <w:b/>
                <w:bCs/>
                <w:sz w:val="24"/>
                <w:szCs w:val="24"/>
              </w:rPr>
              <w:t>6</w:t>
            </w:r>
            <w:r w:rsidRPr="00D31BF6">
              <w:rPr>
                <w:b/>
                <w:bCs/>
                <w:sz w:val="24"/>
                <w:szCs w:val="24"/>
              </w:rPr>
              <w:t xml:space="preserve"> Estimate</w:t>
            </w:r>
          </w:p>
        </w:tc>
        <w:tc>
          <w:tcPr>
            <w:tcW w:w="1119" w:type="dxa"/>
            <w:hideMark/>
          </w:tcPr>
          <w:p w14:paraId="1945A5FF" w14:textId="72D0879D" w:rsidR="000E0D2F" w:rsidRPr="00D31BF6" w:rsidRDefault="000E0D2F">
            <w:pPr>
              <w:rPr>
                <w:b/>
                <w:bCs/>
                <w:sz w:val="24"/>
                <w:szCs w:val="24"/>
              </w:rPr>
            </w:pPr>
            <w:r w:rsidRPr="00D31BF6">
              <w:rPr>
                <w:b/>
                <w:bCs/>
                <w:sz w:val="24"/>
                <w:szCs w:val="24"/>
              </w:rPr>
              <w:t>202</w:t>
            </w:r>
            <w:r w:rsidRPr="006A6968">
              <w:rPr>
                <w:b/>
                <w:bCs/>
                <w:sz w:val="24"/>
                <w:szCs w:val="24"/>
              </w:rPr>
              <w:t>6</w:t>
            </w:r>
            <w:r w:rsidRPr="00D31BF6">
              <w:rPr>
                <w:b/>
                <w:bCs/>
                <w:sz w:val="24"/>
                <w:szCs w:val="24"/>
              </w:rPr>
              <w:t>/2</w:t>
            </w:r>
            <w:r w:rsidRPr="006A6968">
              <w:rPr>
                <w:b/>
                <w:bCs/>
                <w:sz w:val="24"/>
                <w:szCs w:val="24"/>
              </w:rPr>
              <w:t>7</w:t>
            </w:r>
            <w:r w:rsidRPr="00D31BF6">
              <w:rPr>
                <w:b/>
                <w:bCs/>
                <w:sz w:val="24"/>
                <w:szCs w:val="24"/>
              </w:rPr>
              <w:t xml:space="preserve"> Estimate</w:t>
            </w:r>
          </w:p>
        </w:tc>
        <w:tc>
          <w:tcPr>
            <w:tcW w:w="1119" w:type="dxa"/>
            <w:hideMark/>
          </w:tcPr>
          <w:p w14:paraId="1FFDE2D5" w14:textId="35A4A1AA" w:rsidR="000E0D2F" w:rsidRPr="00D31BF6" w:rsidRDefault="000E0D2F">
            <w:pPr>
              <w:rPr>
                <w:b/>
                <w:bCs/>
                <w:sz w:val="24"/>
                <w:szCs w:val="24"/>
              </w:rPr>
            </w:pPr>
            <w:r w:rsidRPr="00D31BF6">
              <w:rPr>
                <w:b/>
                <w:bCs/>
                <w:sz w:val="24"/>
                <w:szCs w:val="24"/>
              </w:rPr>
              <w:t>202</w:t>
            </w:r>
            <w:r w:rsidRPr="006A6968">
              <w:rPr>
                <w:b/>
                <w:bCs/>
                <w:sz w:val="24"/>
                <w:szCs w:val="24"/>
              </w:rPr>
              <w:t>7</w:t>
            </w:r>
            <w:r w:rsidRPr="00D31BF6">
              <w:rPr>
                <w:b/>
                <w:bCs/>
                <w:sz w:val="24"/>
                <w:szCs w:val="24"/>
              </w:rPr>
              <w:t>/2</w:t>
            </w:r>
            <w:r w:rsidRPr="006A6968">
              <w:rPr>
                <w:b/>
                <w:bCs/>
                <w:sz w:val="24"/>
                <w:szCs w:val="24"/>
              </w:rPr>
              <w:t>8</w:t>
            </w:r>
            <w:r w:rsidRPr="00D31BF6">
              <w:rPr>
                <w:b/>
                <w:bCs/>
                <w:sz w:val="24"/>
                <w:szCs w:val="24"/>
              </w:rPr>
              <w:t xml:space="preserve"> Estimate</w:t>
            </w:r>
          </w:p>
        </w:tc>
      </w:tr>
      <w:tr w:rsidR="000E0D2F" w:rsidRPr="00D31BF6" w14:paraId="3B077ED7" w14:textId="77777777" w:rsidTr="000E0D2F">
        <w:trPr>
          <w:trHeight w:val="330"/>
        </w:trPr>
        <w:tc>
          <w:tcPr>
            <w:tcW w:w="3768" w:type="dxa"/>
            <w:tcBorders>
              <w:top w:val="nil"/>
            </w:tcBorders>
            <w:hideMark/>
          </w:tcPr>
          <w:p w14:paraId="48E19A62" w14:textId="77777777" w:rsidR="000E0D2F" w:rsidRPr="00D31BF6" w:rsidRDefault="000E0D2F">
            <w:pPr>
              <w:rPr>
                <w:sz w:val="24"/>
                <w:szCs w:val="24"/>
              </w:rPr>
            </w:pPr>
          </w:p>
        </w:tc>
        <w:tc>
          <w:tcPr>
            <w:tcW w:w="1119" w:type="dxa"/>
            <w:vAlign w:val="center"/>
          </w:tcPr>
          <w:p w14:paraId="11EC700E" w14:textId="4D0EA005" w:rsidR="000E0D2F" w:rsidRPr="00D31BF6" w:rsidRDefault="000E0D2F" w:rsidP="00096035">
            <w:pPr>
              <w:jc w:val="center"/>
              <w:rPr>
                <w:b/>
                <w:bCs/>
                <w:sz w:val="24"/>
                <w:szCs w:val="24"/>
              </w:rPr>
            </w:pPr>
            <w:r w:rsidRPr="00D31BF6">
              <w:rPr>
                <w:b/>
                <w:bCs/>
                <w:sz w:val="24"/>
                <w:szCs w:val="24"/>
              </w:rPr>
              <w:t>£000</w:t>
            </w:r>
          </w:p>
        </w:tc>
        <w:tc>
          <w:tcPr>
            <w:tcW w:w="1119" w:type="dxa"/>
            <w:vAlign w:val="center"/>
          </w:tcPr>
          <w:p w14:paraId="36938362" w14:textId="1ED5C5D0" w:rsidR="000E0D2F" w:rsidRPr="00D31BF6" w:rsidRDefault="000E0D2F" w:rsidP="00096035">
            <w:pPr>
              <w:jc w:val="center"/>
              <w:rPr>
                <w:b/>
                <w:bCs/>
                <w:sz w:val="24"/>
                <w:szCs w:val="24"/>
              </w:rPr>
            </w:pPr>
            <w:r w:rsidRPr="00D31BF6">
              <w:rPr>
                <w:b/>
                <w:bCs/>
                <w:sz w:val="24"/>
                <w:szCs w:val="24"/>
              </w:rPr>
              <w:t>£000</w:t>
            </w:r>
          </w:p>
        </w:tc>
        <w:tc>
          <w:tcPr>
            <w:tcW w:w="1119" w:type="dxa"/>
            <w:vAlign w:val="center"/>
            <w:hideMark/>
          </w:tcPr>
          <w:p w14:paraId="54240637" w14:textId="00893F80" w:rsidR="000E0D2F" w:rsidRPr="00D31BF6" w:rsidRDefault="000E0D2F" w:rsidP="00096035">
            <w:pPr>
              <w:jc w:val="center"/>
              <w:rPr>
                <w:b/>
                <w:bCs/>
                <w:sz w:val="24"/>
                <w:szCs w:val="24"/>
              </w:rPr>
            </w:pPr>
            <w:r w:rsidRPr="00D31BF6">
              <w:rPr>
                <w:b/>
                <w:bCs/>
                <w:sz w:val="24"/>
                <w:szCs w:val="24"/>
              </w:rPr>
              <w:t>£000</w:t>
            </w:r>
          </w:p>
        </w:tc>
        <w:tc>
          <w:tcPr>
            <w:tcW w:w="1119" w:type="dxa"/>
            <w:vAlign w:val="center"/>
            <w:hideMark/>
          </w:tcPr>
          <w:p w14:paraId="050F4DFE" w14:textId="6E7B9EA2" w:rsidR="000E0D2F" w:rsidRPr="00D31BF6" w:rsidRDefault="000E0D2F" w:rsidP="00096035">
            <w:pPr>
              <w:jc w:val="center"/>
              <w:rPr>
                <w:b/>
                <w:bCs/>
                <w:sz w:val="24"/>
                <w:szCs w:val="24"/>
              </w:rPr>
            </w:pPr>
            <w:r w:rsidRPr="00D31BF6">
              <w:rPr>
                <w:b/>
                <w:bCs/>
                <w:sz w:val="24"/>
                <w:szCs w:val="24"/>
              </w:rPr>
              <w:t>£000</w:t>
            </w:r>
          </w:p>
        </w:tc>
        <w:tc>
          <w:tcPr>
            <w:tcW w:w="1119" w:type="dxa"/>
            <w:vAlign w:val="center"/>
            <w:hideMark/>
          </w:tcPr>
          <w:p w14:paraId="372FACDE" w14:textId="62D1EB36" w:rsidR="000E0D2F" w:rsidRPr="00D31BF6" w:rsidRDefault="000E0D2F" w:rsidP="00096035">
            <w:pPr>
              <w:jc w:val="center"/>
              <w:rPr>
                <w:b/>
                <w:bCs/>
                <w:sz w:val="24"/>
                <w:szCs w:val="24"/>
              </w:rPr>
            </w:pPr>
            <w:r w:rsidRPr="00D31BF6">
              <w:rPr>
                <w:b/>
                <w:bCs/>
                <w:sz w:val="24"/>
                <w:szCs w:val="24"/>
              </w:rPr>
              <w:t>£000</w:t>
            </w:r>
          </w:p>
        </w:tc>
      </w:tr>
      <w:tr w:rsidR="0012018A" w:rsidRPr="00D31BF6" w14:paraId="1C242C0A" w14:textId="77777777" w:rsidTr="00096035">
        <w:trPr>
          <w:trHeight w:val="315"/>
        </w:trPr>
        <w:tc>
          <w:tcPr>
            <w:tcW w:w="3768" w:type="dxa"/>
            <w:hideMark/>
          </w:tcPr>
          <w:p w14:paraId="2999CECE" w14:textId="77777777" w:rsidR="0012018A" w:rsidRPr="00D31BF6" w:rsidRDefault="0012018A">
            <w:pPr>
              <w:rPr>
                <w:sz w:val="24"/>
                <w:szCs w:val="24"/>
              </w:rPr>
            </w:pPr>
            <w:r w:rsidRPr="00D31BF6">
              <w:rPr>
                <w:sz w:val="24"/>
                <w:szCs w:val="24"/>
              </w:rPr>
              <w:t>Total administration expenses</w:t>
            </w:r>
          </w:p>
        </w:tc>
        <w:tc>
          <w:tcPr>
            <w:tcW w:w="1119" w:type="dxa"/>
          </w:tcPr>
          <w:p w14:paraId="0C9F805E" w14:textId="07DAC6EF" w:rsidR="0012018A" w:rsidRPr="00D31BF6" w:rsidRDefault="00D31BF6" w:rsidP="00096035">
            <w:pPr>
              <w:jc w:val="center"/>
              <w:rPr>
                <w:sz w:val="24"/>
                <w:szCs w:val="24"/>
              </w:rPr>
            </w:pPr>
            <w:r w:rsidRPr="006A6968">
              <w:rPr>
                <w:sz w:val="24"/>
                <w:szCs w:val="24"/>
              </w:rPr>
              <w:t>2,847</w:t>
            </w:r>
          </w:p>
        </w:tc>
        <w:tc>
          <w:tcPr>
            <w:tcW w:w="1119" w:type="dxa"/>
          </w:tcPr>
          <w:p w14:paraId="5E0C4D38" w14:textId="6F0E7FEF" w:rsidR="0012018A" w:rsidRPr="00D31BF6" w:rsidRDefault="00D31BF6" w:rsidP="00096035">
            <w:pPr>
              <w:jc w:val="center"/>
              <w:rPr>
                <w:sz w:val="24"/>
                <w:szCs w:val="24"/>
              </w:rPr>
            </w:pPr>
            <w:r w:rsidRPr="006A6968">
              <w:rPr>
                <w:sz w:val="24"/>
                <w:szCs w:val="24"/>
              </w:rPr>
              <w:t>3,065</w:t>
            </w:r>
          </w:p>
        </w:tc>
        <w:tc>
          <w:tcPr>
            <w:tcW w:w="1119" w:type="dxa"/>
            <w:hideMark/>
          </w:tcPr>
          <w:p w14:paraId="18FB4A98" w14:textId="2E8E7076" w:rsidR="0012018A" w:rsidRPr="00D31BF6" w:rsidRDefault="00D31BF6" w:rsidP="00096035">
            <w:pPr>
              <w:jc w:val="center"/>
              <w:rPr>
                <w:sz w:val="24"/>
                <w:szCs w:val="24"/>
              </w:rPr>
            </w:pPr>
            <w:r w:rsidRPr="006A6968">
              <w:rPr>
                <w:sz w:val="24"/>
                <w:szCs w:val="24"/>
              </w:rPr>
              <w:t>3,3</w:t>
            </w:r>
            <w:r w:rsidR="00E346D3">
              <w:rPr>
                <w:sz w:val="24"/>
                <w:szCs w:val="24"/>
              </w:rPr>
              <w:t>69</w:t>
            </w:r>
          </w:p>
        </w:tc>
        <w:tc>
          <w:tcPr>
            <w:tcW w:w="1119" w:type="dxa"/>
            <w:hideMark/>
          </w:tcPr>
          <w:p w14:paraId="7B69563F" w14:textId="3F9732BD" w:rsidR="0012018A" w:rsidRPr="00D31BF6" w:rsidRDefault="00D31BF6" w:rsidP="00096035">
            <w:pPr>
              <w:jc w:val="center"/>
              <w:rPr>
                <w:sz w:val="24"/>
                <w:szCs w:val="24"/>
              </w:rPr>
            </w:pPr>
            <w:r w:rsidRPr="006A6968">
              <w:rPr>
                <w:sz w:val="24"/>
                <w:szCs w:val="24"/>
              </w:rPr>
              <w:t>3,5</w:t>
            </w:r>
            <w:r w:rsidR="006529B5">
              <w:rPr>
                <w:sz w:val="24"/>
                <w:szCs w:val="24"/>
              </w:rPr>
              <w:t>42</w:t>
            </w:r>
          </w:p>
        </w:tc>
        <w:tc>
          <w:tcPr>
            <w:tcW w:w="1119" w:type="dxa"/>
            <w:hideMark/>
          </w:tcPr>
          <w:p w14:paraId="131EB576" w14:textId="6E96DCB1" w:rsidR="0012018A" w:rsidRPr="00D31BF6" w:rsidRDefault="00D31BF6" w:rsidP="00096035">
            <w:pPr>
              <w:jc w:val="center"/>
              <w:rPr>
                <w:sz w:val="24"/>
                <w:szCs w:val="24"/>
              </w:rPr>
            </w:pPr>
            <w:r w:rsidRPr="006A6968">
              <w:rPr>
                <w:sz w:val="24"/>
                <w:szCs w:val="24"/>
              </w:rPr>
              <w:t>3,6</w:t>
            </w:r>
            <w:r w:rsidR="006529B5">
              <w:rPr>
                <w:sz w:val="24"/>
                <w:szCs w:val="24"/>
              </w:rPr>
              <w:t>74</w:t>
            </w:r>
          </w:p>
        </w:tc>
      </w:tr>
      <w:tr w:rsidR="0012018A" w:rsidRPr="00D31BF6" w14:paraId="16EF5673" w14:textId="77777777" w:rsidTr="00096035">
        <w:trPr>
          <w:trHeight w:val="315"/>
        </w:trPr>
        <w:tc>
          <w:tcPr>
            <w:tcW w:w="3768" w:type="dxa"/>
            <w:hideMark/>
          </w:tcPr>
          <w:p w14:paraId="32BA29A4" w14:textId="77777777" w:rsidR="0012018A" w:rsidRPr="00D31BF6" w:rsidRDefault="0012018A">
            <w:pPr>
              <w:rPr>
                <w:sz w:val="24"/>
                <w:szCs w:val="24"/>
              </w:rPr>
            </w:pPr>
            <w:r w:rsidRPr="00D31BF6">
              <w:rPr>
                <w:sz w:val="24"/>
                <w:szCs w:val="24"/>
              </w:rPr>
              <w:t>Total governance expenses</w:t>
            </w:r>
          </w:p>
        </w:tc>
        <w:tc>
          <w:tcPr>
            <w:tcW w:w="1119" w:type="dxa"/>
          </w:tcPr>
          <w:p w14:paraId="2ADC4049" w14:textId="7FB5E355" w:rsidR="0012018A" w:rsidRPr="00D31BF6" w:rsidRDefault="00D31BF6" w:rsidP="00096035">
            <w:pPr>
              <w:jc w:val="center"/>
              <w:rPr>
                <w:sz w:val="24"/>
                <w:szCs w:val="24"/>
              </w:rPr>
            </w:pPr>
            <w:r w:rsidRPr="006A6968">
              <w:rPr>
                <w:sz w:val="24"/>
                <w:szCs w:val="24"/>
              </w:rPr>
              <w:t>988</w:t>
            </w:r>
          </w:p>
        </w:tc>
        <w:tc>
          <w:tcPr>
            <w:tcW w:w="1119" w:type="dxa"/>
          </w:tcPr>
          <w:p w14:paraId="5E9B03D7" w14:textId="7FDF3DD1" w:rsidR="0012018A" w:rsidRPr="00D31BF6" w:rsidRDefault="00D31BF6" w:rsidP="00096035">
            <w:pPr>
              <w:jc w:val="center"/>
              <w:rPr>
                <w:sz w:val="24"/>
                <w:szCs w:val="24"/>
              </w:rPr>
            </w:pPr>
            <w:r w:rsidRPr="006A6968">
              <w:rPr>
                <w:sz w:val="24"/>
                <w:szCs w:val="24"/>
              </w:rPr>
              <w:t>1,082</w:t>
            </w:r>
          </w:p>
        </w:tc>
        <w:tc>
          <w:tcPr>
            <w:tcW w:w="1119" w:type="dxa"/>
            <w:hideMark/>
          </w:tcPr>
          <w:p w14:paraId="7BEF2857" w14:textId="32538A91" w:rsidR="0012018A" w:rsidRPr="00D31BF6" w:rsidRDefault="00D31BF6" w:rsidP="00096035">
            <w:pPr>
              <w:jc w:val="center"/>
              <w:rPr>
                <w:sz w:val="24"/>
                <w:szCs w:val="24"/>
              </w:rPr>
            </w:pPr>
            <w:r w:rsidRPr="006A6968">
              <w:rPr>
                <w:sz w:val="24"/>
                <w:szCs w:val="24"/>
              </w:rPr>
              <w:t>1,247</w:t>
            </w:r>
          </w:p>
        </w:tc>
        <w:tc>
          <w:tcPr>
            <w:tcW w:w="1119" w:type="dxa"/>
            <w:hideMark/>
          </w:tcPr>
          <w:p w14:paraId="20EB9E9F" w14:textId="49F79818" w:rsidR="0012018A" w:rsidRPr="00D31BF6" w:rsidRDefault="00D31BF6" w:rsidP="00096035">
            <w:pPr>
              <w:jc w:val="center"/>
              <w:rPr>
                <w:sz w:val="24"/>
                <w:szCs w:val="24"/>
              </w:rPr>
            </w:pPr>
            <w:r w:rsidRPr="006A6968">
              <w:rPr>
                <w:sz w:val="24"/>
                <w:szCs w:val="24"/>
              </w:rPr>
              <w:t>1,309</w:t>
            </w:r>
          </w:p>
        </w:tc>
        <w:tc>
          <w:tcPr>
            <w:tcW w:w="1119" w:type="dxa"/>
            <w:hideMark/>
          </w:tcPr>
          <w:p w14:paraId="0A310DE9" w14:textId="3A92AC22" w:rsidR="0012018A" w:rsidRPr="00D31BF6" w:rsidRDefault="00D31BF6" w:rsidP="00096035">
            <w:pPr>
              <w:jc w:val="center"/>
              <w:rPr>
                <w:sz w:val="24"/>
                <w:szCs w:val="24"/>
              </w:rPr>
            </w:pPr>
            <w:r w:rsidRPr="006A6968">
              <w:rPr>
                <w:sz w:val="24"/>
                <w:szCs w:val="24"/>
              </w:rPr>
              <w:t>1,375</w:t>
            </w:r>
          </w:p>
        </w:tc>
      </w:tr>
      <w:tr w:rsidR="0012018A" w:rsidRPr="00D31BF6" w14:paraId="7A67CFA3" w14:textId="77777777" w:rsidTr="00096035">
        <w:trPr>
          <w:trHeight w:val="315"/>
        </w:trPr>
        <w:tc>
          <w:tcPr>
            <w:tcW w:w="3768" w:type="dxa"/>
            <w:hideMark/>
          </w:tcPr>
          <w:p w14:paraId="76D43318" w14:textId="77777777" w:rsidR="0012018A" w:rsidRPr="00D31BF6" w:rsidRDefault="0012018A">
            <w:pPr>
              <w:rPr>
                <w:sz w:val="24"/>
                <w:szCs w:val="24"/>
              </w:rPr>
            </w:pPr>
            <w:r w:rsidRPr="00D31BF6">
              <w:rPr>
                <w:sz w:val="24"/>
                <w:szCs w:val="24"/>
              </w:rPr>
              <w:t>Total investment expenses</w:t>
            </w:r>
          </w:p>
        </w:tc>
        <w:tc>
          <w:tcPr>
            <w:tcW w:w="1119" w:type="dxa"/>
          </w:tcPr>
          <w:p w14:paraId="45B91E33" w14:textId="27E25EE8" w:rsidR="0012018A" w:rsidRPr="00D31BF6" w:rsidRDefault="00D31BF6" w:rsidP="00096035">
            <w:pPr>
              <w:jc w:val="center"/>
              <w:rPr>
                <w:sz w:val="24"/>
                <w:szCs w:val="24"/>
              </w:rPr>
            </w:pPr>
            <w:r w:rsidRPr="006A6968">
              <w:rPr>
                <w:sz w:val="24"/>
                <w:szCs w:val="24"/>
              </w:rPr>
              <w:t>817</w:t>
            </w:r>
          </w:p>
        </w:tc>
        <w:tc>
          <w:tcPr>
            <w:tcW w:w="1119" w:type="dxa"/>
          </w:tcPr>
          <w:p w14:paraId="69C85561" w14:textId="325FB9DB" w:rsidR="0012018A" w:rsidRPr="00D31BF6" w:rsidRDefault="00D31BF6" w:rsidP="00096035">
            <w:pPr>
              <w:jc w:val="center"/>
              <w:rPr>
                <w:sz w:val="24"/>
                <w:szCs w:val="24"/>
              </w:rPr>
            </w:pPr>
            <w:r w:rsidRPr="006A6968">
              <w:rPr>
                <w:sz w:val="24"/>
                <w:szCs w:val="24"/>
              </w:rPr>
              <w:t>908</w:t>
            </w:r>
          </w:p>
        </w:tc>
        <w:tc>
          <w:tcPr>
            <w:tcW w:w="1119" w:type="dxa"/>
            <w:hideMark/>
          </w:tcPr>
          <w:p w14:paraId="458055AF" w14:textId="1D69DCA7" w:rsidR="0012018A" w:rsidRPr="00D31BF6" w:rsidRDefault="00D31BF6" w:rsidP="00096035">
            <w:pPr>
              <w:jc w:val="center"/>
              <w:rPr>
                <w:sz w:val="24"/>
                <w:szCs w:val="24"/>
              </w:rPr>
            </w:pPr>
            <w:r w:rsidRPr="006A6968">
              <w:rPr>
                <w:sz w:val="24"/>
                <w:szCs w:val="24"/>
              </w:rPr>
              <w:t>914</w:t>
            </w:r>
          </w:p>
        </w:tc>
        <w:tc>
          <w:tcPr>
            <w:tcW w:w="1119" w:type="dxa"/>
            <w:hideMark/>
          </w:tcPr>
          <w:p w14:paraId="6764068B" w14:textId="0142C132" w:rsidR="0012018A" w:rsidRPr="00D31BF6" w:rsidRDefault="00D31BF6" w:rsidP="00096035">
            <w:pPr>
              <w:jc w:val="center"/>
              <w:rPr>
                <w:sz w:val="24"/>
                <w:szCs w:val="24"/>
              </w:rPr>
            </w:pPr>
            <w:r w:rsidRPr="006A6968">
              <w:rPr>
                <w:sz w:val="24"/>
                <w:szCs w:val="24"/>
              </w:rPr>
              <w:t>954</w:t>
            </w:r>
          </w:p>
        </w:tc>
        <w:tc>
          <w:tcPr>
            <w:tcW w:w="1119" w:type="dxa"/>
            <w:hideMark/>
          </w:tcPr>
          <w:p w14:paraId="035BF8E3" w14:textId="78FA5C6C" w:rsidR="0012018A" w:rsidRPr="00D31BF6" w:rsidRDefault="00D31BF6" w:rsidP="00096035">
            <w:pPr>
              <w:jc w:val="center"/>
              <w:rPr>
                <w:sz w:val="24"/>
                <w:szCs w:val="24"/>
              </w:rPr>
            </w:pPr>
            <w:r w:rsidRPr="006A6968">
              <w:rPr>
                <w:sz w:val="24"/>
                <w:szCs w:val="24"/>
              </w:rPr>
              <w:t>996</w:t>
            </w:r>
          </w:p>
        </w:tc>
      </w:tr>
      <w:tr w:rsidR="0012018A" w:rsidRPr="006A2481" w14:paraId="46DB1872" w14:textId="77777777" w:rsidTr="00096035">
        <w:trPr>
          <w:trHeight w:val="303"/>
        </w:trPr>
        <w:tc>
          <w:tcPr>
            <w:tcW w:w="3768" w:type="dxa"/>
            <w:hideMark/>
          </w:tcPr>
          <w:p w14:paraId="7B95A2BD" w14:textId="77777777" w:rsidR="0012018A" w:rsidRPr="00D31BF6" w:rsidRDefault="0012018A">
            <w:pPr>
              <w:rPr>
                <w:b/>
                <w:bCs/>
                <w:sz w:val="24"/>
                <w:szCs w:val="24"/>
              </w:rPr>
            </w:pPr>
            <w:r w:rsidRPr="00D31BF6">
              <w:rPr>
                <w:b/>
                <w:bCs/>
                <w:sz w:val="24"/>
                <w:szCs w:val="24"/>
              </w:rPr>
              <w:t>TOTAL MANAGEMENT EXPENSES</w:t>
            </w:r>
          </w:p>
        </w:tc>
        <w:tc>
          <w:tcPr>
            <w:tcW w:w="1119" w:type="dxa"/>
          </w:tcPr>
          <w:p w14:paraId="369116AF" w14:textId="37B8A375" w:rsidR="0012018A" w:rsidRPr="00D31BF6" w:rsidRDefault="00D31BF6" w:rsidP="00096035">
            <w:pPr>
              <w:jc w:val="center"/>
              <w:rPr>
                <w:b/>
                <w:bCs/>
                <w:sz w:val="24"/>
                <w:szCs w:val="24"/>
              </w:rPr>
            </w:pPr>
            <w:r w:rsidRPr="006A6968">
              <w:rPr>
                <w:b/>
                <w:bCs/>
                <w:sz w:val="24"/>
                <w:szCs w:val="24"/>
              </w:rPr>
              <w:t>4,652</w:t>
            </w:r>
          </w:p>
        </w:tc>
        <w:tc>
          <w:tcPr>
            <w:tcW w:w="1119" w:type="dxa"/>
          </w:tcPr>
          <w:p w14:paraId="7720124F" w14:textId="41638710" w:rsidR="0012018A" w:rsidRPr="00D31BF6" w:rsidRDefault="00D31BF6" w:rsidP="00096035">
            <w:pPr>
              <w:jc w:val="center"/>
              <w:rPr>
                <w:b/>
                <w:bCs/>
                <w:sz w:val="24"/>
                <w:szCs w:val="24"/>
              </w:rPr>
            </w:pPr>
            <w:r w:rsidRPr="006A6968">
              <w:rPr>
                <w:b/>
                <w:bCs/>
                <w:sz w:val="24"/>
                <w:szCs w:val="24"/>
              </w:rPr>
              <w:t>5,055</w:t>
            </w:r>
          </w:p>
        </w:tc>
        <w:tc>
          <w:tcPr>
            <w:tcW w:w="1119" w:type="dxa"/>
            <w:hideMark/>
          </w:tcPr>
          <w:p w14:paraId="246B5FA1" w14:textId="2B72FC53" w:rsidR="0012018A" w:rsidRPr="00D31BF6" w:rsidRDefault="00D31BF6" w:rsidP="00096035">
            <w:pPr>
              <w:jc w:val="center"/>
              <w:rPr>
                <w:b/>
                <w:bCs/>
                <w:sz w:val="24"/>
                <w:szCs w:val="24"/>
              </w:rPr>
            </w:pPr>
            <w:r w:rsidRPr="006A6968">
              <w:rPr>
                <w:b/>
                <w:bCs/>
                <w:sz w:val="24"/>
                <w:szCs w:val="24"/>
              </w:rPr>
              <w:t>5,5</w:t>
            </w:r>
            <w:r w:rsidR="00E346D3">
              <w:rPr>
                <w:b/>
                <w:bCs/>
                <w:sz w:val="24"/>
                <w:szCs w:val="24"/>
              </w:rPr>
              <w:t>30</w:t>
            </w:r>
          </w:p>
        </w:tc>
        <w:tc>
          <w:tcPr>
            <w:tcW w:w="1119" w:type="dxa"/>
            <w:hideMark/>
          </w:tcPr>
          <w:p w14:paraId="464071F0" w14:textId="5180A692" w:rsidR="0012018A" w:rsidRPr="00D31BF6" w:rsidRDefault="00D31BF6" w:rsidP="00096035">
            <w:pPr>
              <w:jc w:val="center"/>
              <w:rPr>
                <w:b/>
                <w:bCs/>
                <w:sz w:val="24"/>
                <w:szCs w:val="24"/>
              </w:rPr>
            </w:pPr>
            <w:r w:rsidRPr="006A6968">
              <w:rPr>
                <w:b/>
                <w:bCs/>
                <w:sz w:val="24"/>
                <w:szCs w:val="24"/>
              </w:rPr>
              <w:t>5,</w:t>
            </w:r>
            <w:r w:rsidR="006529B5">
              <w:rPr>
                <w:b/>
                <w:bCs/>
                <w:sz w:val="24"/>
                <w:szCs w:val="24"/>
              </w:rPr>
              <w:t>806</w:t>
            </w:r>
          </w:p>
        </w:tc>
        <w:tc>
          <w:tcPr>
            <w:tcW w:w="1119" w:type="dxa"/>
            <w:hideMark/>
          </w:tcPr>
          <w:p w14:paraId="315FE4D9" w14:textId="7287FF6E" w:rsidR="0012018A" w:rsidRPr="00D31BF6" w:rsidRDefault="00D31BF6" w:rsidP="00096035">
            <w:pPr>
              <w:jc w:val="center"/>
              <w:rPr>
                <w:b/>
                <w:bCs/>
                <w:sz w:val="24"/>
                <w:szCs w:val="24"/>
              </w:rPr>
            </w:pPr>
            <w:r w:rsidRPr="006A6968">
              <w:rPr>
                <w:b/>
                <w:bCs/>
                <w:sz w:val="24"/>
                <w:szCs w:val="24"/>
              </w:rPr>
              <w:t>6,0</w:t>
            </w:r>
            <w:r w:rsidR="006529B5">
              <w:rPr>
                <w:b/>
                <w:bCs/>
                <w:sz w:val="24"/>
                <w:szCs w:val="24"/>
              </w:rPr>
              <w:t>45</w:t>
            </w:r>
          </w:p>
        </w:tc>
      </w:tr>
    </w:tbl>
    <w:p w14:paraId="78F93EAC" w14:textId="77777777" w:rsidR="0027770C" w:rsidRPr="006A6968" w:rsidRDefault="0027770C" w:rsidP="0027770C">
      <w:pPr>
        <w:rPr>
          <w:highlight w:val="yellow"/>
        </w:rPr>
      </w:pPr>
    </w:p>
    <w:p w14:paraId="0CE65695" w14:textId="77777777" w:rsidR="0027770C" w:rsidRPr="006A2481" w:rsidRDefault="0027770C" w:rsidP="00096035">
      <w:pPr>
        <w:ind w:firstLine="284"/>
        <w:rPr>
          <w:sz w:val="24"/>
          <w:szCs w:val="24"/>
        </w:rPr>
      </w:pPr>
      <w:r w:rsidRPr="006A2481">
        <w:rPr>
          <w:sz w:val="24"/>
          <w:szCs w:val="24"/>
        </w:rPr>
        <w:t>Administration Expenses</w:t>
      </w:r>
    </w:p>
    <w:tbl>
      <w:tblPr>
        <w:tblStyle w:val="TableGrid"/>
        <w:tblW w:w="0" w:type="auto"/>
        <w:tblInd w:w="279" w:type="dxa"/>
        <w:tblLook w:val="04A0" w:firstRow="1" w:lastRow="0" w:firstColumn="1" w:lastColumn="0" w:noHBand="0" w:noVBand="1"/>
      </w:tblPr>
      <w:tblGrid>
        <w:gridCol w:w="3768"/>
        <w:gridCol w:w="1119"/>
        <w:gridCol w:w="1119"/>
        <w:gridCol w:w="1119"/>
        <w:gridCol w:w="1119"/>
        <w:gridCol w:w="1119"/>
      </w:tblGrid>
      <w:tr w:rsidR="0012018A" w:rsidRPr="00DC7B9B" w14:paraId="27956FA0" w14:textId="77777777" w:rsidTr="000E0D2F">
        <w:trPr>
          <w:trHeight w:val="595"/>
        </w:trPr>
        <w:tc>
          <w:tcPr>
            <w:tcW w:w="3768" w:type="dxa"/>
            <w:tcBorders>
              <w:bottom w:val="nil"/>
            </w:tcBorders>
            <w:hideMark/>
          </w:tcPr>
          <w:p w14:paraId="48DB9996" w14:textId="77777777" w:rsidR="0012018A" w:rsidRPr="00DC7B9B" w:rsidRDefault="0012018A">
            <w:pPr>
              <w:rPr>
                <w:sz w:val="24"/>
                <w:szCs w:val="24"/>
              </w:rPr>
            </w:pPr>
            <w:r w:rsidRPr="00DC7B9B">
              <w:rPr>
                <w:sz w:val="24"/>
                <w:szCs w:val="24"/>
              </w:rPr>
              <w:t> </w:t>
            </w:r>
          </w:p>
        </w:tc>
        <w:tc>
          <w:tcPr>
            <w:tcW w:w="1119" w:type="dxa"/>
          </w:tcPr>
          <w:p w14:paraId="2B9FFD6A" w14:textId="76155C26" w:rsidR="0012018A" w:rsidRPr="00DC7B9B" w:rsidRDefault="0012018A">
            <w:pPr>
              <w:rPr>
                <w:b/>
                <w:bCs/>
                <w:sz w:val="24"/>
                <w:szCs w:val="24"/>
              </w:rPr>
            </w:pPr>
            <w:r w:rsidRPr="00DC7B9B">
              <w:rPr>
                <w:b/>
                <w:bCs/>
                <w:sz w:val="24"/>
                <w:szCs w:val="24"/>
              </w:rPr>
              <w:t>202</w:t>
            </w:r>
            <w:r w:rsidR="002038F9" w:rsidRPr="006A6968">
              <w:rPr>
                <w:b/>
                <w:bCs/>
                <w:sz w:val="24"/>
                <w:szCs w:val="24"/>
              </w:rPr>
              <w:t>4</w:t>
            </w:r>
            <w:r w:rsidRPr="00DC7B9B">
              <w:rPr>
                <w:b/>
                <w:bCs/>
                <w:sz w:val="24"/>
                <w:szCs w:val="24"/>
              </w:rPr>
              <w:t>/2</w:t>
            </w:r>
            <w:r w:rsidR="002038F9" w:rsidRPr="006A6968">
              <w:rPr>
                <w:b/>
                <w:bCs/>
                <w:sz w:val="24"/>
                <w:szCs w:val="24"/>
              </w:rPr>
              <w:t>5</w:t>
            </w:r>
            <w:r w:rsidRPr="00DC7B9B">
              <w:rPr>
                <w:b/>
                <w:bCs/>
                <w:sz w:val="24"/>
                <w:szCs w:val="24"/>
              </w:rPr>
              <w:t xml:space="preserve"> Estimate</w:t>
            </w:r>
          </w:p>
        </w:tc>
        <w:tc>
          <w:tcPr>
            <w:tcW w:w="1119" w:type="dxa"/>
          </w:tcPr>
          <w:p w14:paraId="33C990E4" w14:textId="561D6E19" w:rsidR="0012018A" w:rsidRPr="00DC7B9B" w:rsidRDefault="0012018A">
            <w:pPr>
              <w:rPr>
                <w:b/>
                <w:bCs/>
                <w:sz w:val="24"/>
                <w:szCs w:val="24"/>
              </w:rPr>
            </w:pPr>
            <w:r w:rsidRPr="00DC7B9B">
              <w:rPr>
                <w:b/>
                <w:bCs/>
                <w:sz w:val="24"/>
                <w:szCs w:val="24"/>
              </w:rPr>
              <w:t>202</w:t>
            </w:r>
            <w:r w:rsidR="002038F9" w:rsidRPr="006A6968">
              <w:rPr>
                <w:b/>
                <w:bCs/>
                <w:sz w:val="24"/>
                <w:szCs w:val="24"/>
              </w:rPr>
              <w:t>4</w:t>
            </w:r>
            <w:r w:rsidRPr="00DC7B9B">
              <w:rPr>
                <w:b/>
                <w:bCs/>
                <w:sz w:val="24"/>
                <w:szCs w:val="24"/>
              </w:rPr>
              <w:t>/2</w:t>
            </w:r>
            <w:r w:rsidR="002038F9" w:rsidRPr="006A6968">
              <w:rPr>
                <w:b/>
                <w:bCs/>
                <w:sz w:val="24"/>
                <w:szCs w:val="24"/>
              </w:rPr>
              <w:t>5</w:t>
            </w:r>
            <w:r w:rsidRPr="00DC7B9B">
              <w:rPr>
                <w:b/>
                <w:bCs/>
                <w:sz w:val="24"/>
                <w:szCs w:val="24"/>
              </w:rPr>
              <w:t xml:space="preserve"> Forecast</w:t>
            </w:r>
          </w:p>
        </w:tc>
        <w:tc>
          <w:tcPr>
            <w:tcW w:w="1119" w:type="dxa"/>
            <w:hideMark/>
          </w:tcPr>
          <w:p w14:paraId="56C85C4F" w14:textId="505AE26E" w:rsidR="0012018A" w:rsidRPr="00DC7B9B" w:rsidRDefault="0012018A">
            <w:pPr>
              <w:rPr>
                <w:b/>
                <w:bCs/>
                <w:sz w:val="24"/>
                <w:szCs w:val="24"/>
              </w:rPr>
            </w:pPr>
            <w:r w:rsidRPr="00DC7B9B">
              <w:rPr>
                <w:b/>
                <w:bCs/>
                <w:sz w:val="24"/>
                <w:szCs w:val="24"/>
              </w:rPr>
              <w:t>202</w:t>
            </w:r>
            <w:r w:rsidR="002038F9" w:rsidRPr="006A6968">
              <w:rPr>
                <w:b/>
                <w:bCs/>
                <w:sz w:val="24"/>
                <w:szCs w:val="24"/>
              </w:rPr>
              <w:t>5</w:t>
            </w:r>
            <w:r w:rsidRPr="00DC7B9B">
              <w:rPr>
                <w:b/>
                <w:bCs/>
                <w:sz w:val="24"/>
                <w:szCs w:val="24"/>
              </w:rPr>
              <w:t>/2</w:t>
            </w:r>
            <w:r w:rsidR="002038F9" w:rsidRPr="006A6968">
              <w:rPr>
                <w:b/>
                <w:bCs/>
                <w:sz w:val="24"/>
                <w:szCs w:val="24"/>
              </w:rPr>
              <w:t>6</w:t>
            </w:r>
            <w:r w:rsidRPr="00DC7B9B">
              <w:rPr>
                <w:b/>
                <w:bCs/>
                <w:sz w:val="24"/>
                <w:szCs w:val="24"/>
              </w:rPr>
              <w:t xml:space="preserve"> Estimate</w:t>
            </w:r>
          </w:p>
        </w:tc>
        <w:tc>
          <w:tcPr>
            <w:tcW w:w="1119" w:type="dxa"/>
            <w:hideMark/>
          </w:tcPr>
          <w:p w14:paraId="5F8A289A" w14:textId="20A09AE0" w:rsidR="0012018A" w:rsidRPr="00DC7B9B" w:rsidRDefault="0012018A">
            <w:pPr>
              <w:rPr>
                <w:b/>
                <w:bCs/>
                <w:sz w:val="24"/>
                <w:szCs w:val="24"/>
              </w:rPr>
            </w:pPr>
            <w:r w:rsidRPr="00DC7B9B">
              <w:rPr>
                <w:b/>
                <w:bCs/>
                <w:sz w:val="24"/>
                <w:szCs w:val="24"/>
              </w:rPr>
              <w:t>202</w:t>
            </w:r>
            <w:r w:rsidR="002038F9" w:rsidRPr="006A6968">
              <w:rPr>
                <w:b/>
                <w:bCs/>
                <w:sz w:val="24"/>
                <w:szCs w:val="24"/>
              </w:rPr>
              <w:t>6</w:t>
            </w:r>
            <w:r w:rsidRPr="00DC7B9B">
              <w:rPr>
                <w:b/>
                <w:bCs/>
                <w:sz w:val="24"/>
                <w:szCs w:val="24"/>
              </w:rPr>
              <w:t>/2</w:t>
            </w:r>
            <w:r w:rsidR="002038F9" w:rsidRPr="006A6968">
              <w:rPr>
                <w:b/>
                <w:bCs/>
                <w:sz w:val="24"/>
                <w:szCs w:val="24"/>
              </w:rPr>
              <w:t>7</w:t>
            </w:r>
            <w:r w:rsidRPr="00DC7B9B">
              <w:rPr>
                <w:b/>
                <w:bCs/>
                <w:sz w:val="24"/>
                <w:szCs w:val="24"/>
              </w:rPr>
              <w:t xml:space="preserve"> Estimate</w:t>
            </w:r>
          </w:p>
        </w:tc>
        <w:tc>
          <w:tcPr>
            <w:tcW w:w="1119" w:type="dxa"/>
            <w:hideMark/>
          </w:tcPr>
          <w:p w14:paraId="524476FB" w14:textId="71DE9856" w:rsidR="0012018A" w:rsidRPr="00DC7B9B" w:rsidRDefault="0012018A">
            <w:pPr>
              <w:rPr>
                <w:b/>
                <w:bCs/>
                <w:sz w:val="24"/>
                <w:szCs w:val="24"/>
              </w:rPr>
            </w:pPr>
            <w:r w:rsidRPr="00DC7B9B">
              <w:rPr>
                <w:b/>
                <w:bCs/>
                <w:sz w:val="24"/>
                <w:szCs w:val="24"/>
              </w:rPr>
              <w:t>202</w:t>
            </w:r>
            <w:r w:rsidR="002038F9" w:rsidRPr="006A6968">
              <w:rPr>
                <w:b/>
                <w:bCs/>
                <w:sz w:val="24"/>
                <w:szCs w:val="24"/>
              </w:rPr>
              <w:t>7</w:t>
            </w:r>
            <w:r w:rsidRPr="00DC7B9B">
              <w:rPr>
                <w:b/>
                <w:bCs/>
                <w:sz w:val="24"/>
                <w:szCs w:val="24"/>
              </w:rPr>
              <w:t>/2</w:t>
            </w:r>
            <w:r w:rsidR="002038F9" w:rsidRPr="006A6968">
              <w:rPr>
                <w:b/>
                <w:bCs/>
                <w:sz w:val="24"/>
                <w:szCs w:val="24"/>
              </w:rPr>
              <w:t>8</w:t>
            </w:r>
            <w:r w:rsidRPr="00DC7B9B">
              <w:rPr>
                <w:b/>
                <w:bCs/>
                <w:sz w:val="24"/>
                <w:szCs w:val="24"/>
              </w:rPr>
              <w:t xml:space="preserve"> Estimate</w:t>
            </w:r>
          </w:p>
        </w:tc>
      </w:tr>
      <w:tr w:rsidR="0012018A" w:rsidRPr="00DC7B9B" w14:paraId="3E2CAC79" w14:textId="77777777" w:rsidTr="000E0D2F">
        <w:trPr>
          <w:trHeight w:val="330"/>
        </w:trPr>
        <w:tc>
          <w:tcPr>
            <w:tcW w:w="3768" w:type="dxa"/>
            <w:tcBorders>
              <w:top w:val="nil"/>
            </w:tcBorders>
            <w:hideMark/>
          </w:tcPr>
          <w:p w14:paraId="2AE80AF1" w14:textId="77777777" w:rsidR="0012018A" w:rsidRPr="00DC7B9B" w:rsidRDefault="0012018A">
            <w:pPr>
              <w:rPr>
                <w:sz w:val="24"/>
                <w:szCs w:val="24"/>
              </w:rPr>
            </w:pPr>
          </w:p>
        </w:tc>
        <w:tc>
          <w:tcPr>
            <w:tcW w:w="1119" w:type="dxa"/>
          </w:tcPr>
          <w:p w14:paraId="22F893C6" w14:textId="479213D7" w:rsidR="0012018A" w:rsidRPr="00DC7B9B" w:rsidRDefault="0012018A" w:rsidP="00096035">
            <w:pPr>
              <w:jc w:val="center"/>
              <w:rPr>
                <w:b/>
                <w:bCs/>
                <w:sz w:val="24"/>
                <w:szCs w:val="24"/>
              </w:rPr>
            </w:pPr>
            <w:r w:rsidRPr="00DC7B9B">
              <w:rPr>
                <w:b/>
                <w:bCs/>
                <w:sz w:val="24"/>
                <w:szCs w:val="24"/>
              </w:rPr>
              <w:t>£000</w:t>
            </w:r>
          </w:p>
        </w:tc>
        <w:tc>
          <w:tcPr>
            <w:tcW w:w="1119" w:type="dxa"/>
          </w:tcPr>
          <w:p w14:paraId="3549CCB3" w14:textId="60A8FAC7" w:rsidR="0012018A" w:rsidRPr="00DC7B9B" w:rsidRDefault="0012018A" w:rsidP="00096035">
            <w:pPr>
              <w:jc w:val="center"/>
              <w:rPr>
                <w:b/>
                <w:bCs/>
                <w:sz w:val="24"/>
                <w:szCs w:val="24"/>
              </w:rPr>
            </w:pPr>
            <w:r w:rsidRPr="00DC7B9B">
              <w:rPr>
                <w:b/>
                <w:bCs/>
                <w:sz w:val="24"/>
                <w:szCs w:val="24"/>
              </w:rPr>
              <w:t>£000</w:t>
            </w:r>
          </w:p>
        </w:tc>
        <w:tc>
          <w:tcPr>
            <w:tcW w:w="1119" w:type="dxa"/>
            <w:hideMark/>
          </w:tcPr>
          <w:p w14:paraId="6B3ECA96" w14:textId="7A0833A4" w:rsidR="0012018A" w:rsidRPr="00DC7B9B" w:rsidRDefault="0012018A" w:rsidP="00096035">
            <w:pPr>
              <w:jc w:val="center"/>
              <w:rPr>
                <w:b/>
                <w:bCs/>
                <w:sz w:val="24"/>
                <w:szCs w:val="24"/>
              </w:rPr>
            </w:pPr>
            <w:r w:rsidRPr="00DC7B9B">
              <w:rPr>
                <w:b/>
                <w:bCs/>
                <w:sz w:val="24"/>
                <w:szCs w:val="24"/>
              </w:rPr>
              <w:t>£000</w:t>
            </w:r>
          </w:p>
        </w:tc>
        <w:tc>
          <w:tcPr>
            <w:tcW w:w="1119" w:type="dxa"/>
            <w:hideMark/>
          </w:tcPr>
          <w:p w14:paraId="62EEDB58" w14:textId="76B47CA9" w:rsidR="0012018A" w:rsidRPr="00DC7B9B" w:rsidRDefault="0012018A" w:rsidP="00096035">
            <w:pPr>
              <w:jc w:val="center"/>
              <w:rPr>
                <w:b/>
                <w:bCs/>
                <w:sz w:val="24"/>
                <w:szCs w:val="24"/>
              </w:rPr>
            </w:pPr>
            <w:r w:rsidRPr="00DC7B9B">
              <w:rPr>
                <w:b/>
                <w:bCs/>
                <w:sz w:val="24"/>
                <w:szCs w:val="24"/>
              </w:rPr>
              <w:t>£000</w:t>
            </w:r>
          </w:p>
        </w:tc>
        <w:tc>
          <w:tcPr>
            <w:tcW w:w="1119" w:type="dxa"/>
            <w:hideMark/>
          </w:tcPr>
          <w:p w14:paraId="0061ACBE" w14:textId="1C19CAFE" w:rsidR="0012018A" w:rsidRPr="00DC7B9B" w:rsidRDefault="0012018A" w:rsidP="00096035">
            <w:pPr>
              <w:jc w:val="center"/>
              <w:rPr>
                <w:b/>
                <w:bCs/>
                <w:sz w:val="24"/>
                <w:szCs w:val="24"/>
              </w:rPr>
            </w:pPr>
            <w:r w:rsidRPr="00DC7B9B">
              <w:rPr>
                <w:b/>
                <w:bCs/>
                <w:sz w:val="24"/>
                <w:szCs w:val="24"/>
              </w:rPr>
              <w:t>£000</w:t>
            </w:r>
          </w:p>
        </w:tc>
      </w:tr>
      <w:tr w:rsidR="0012018A" w:rsidRPr="00DC7B9B" w14:paraId="55FCF32A" w14:textId="77777777" w:rsidTr="00096035">
        <w:trPr>
          <w:trHeight w:val="315"/>
        </w:trPr>
        <w:tc>
          <w:tcPr>
            <w:tcW w:w="3768" w:type="dxa"/>
            <w:hideMark/>
          </w:tcPr>
          <w:p w14:paraId="52E16151" w14:textId="77777777" w:rsidR="0012018A" w:rsidRPr="00DC7B9B" w:rsidRDefault="0012018A">
            <w:pPr>
              <w:rPr>
                <w:sz w:val="24"/>
                <w:szCs w:val="24"/>
              </w:rPr>
            </w:pPr>
            <w:r w:rsidRPr="00DC7B9B">
              <w:rPr>
                <w:sz w:val="24"/>
                <w:szCs w:val="24"/>
              </w:rPr>
              <w:t>Staff related</w:t>
            </w:r>
          </w:p>
        </w:tc>
        <w:tc>
          <w:tcPr>
            <w:tcW w:w="1119" w:type="dxa"/>
          </w:tcPr>
          <w:p w14:paraId="2B5F53F7" w14:textId="038700D9" w:rsidR="0012018A" w:rsidRPr="00DC7B9B" w:rsidRDefault="002038F9" w:rsidP="00096035">
            <w:pPr>
              <w:jc w:val="center"/>
              <w:rPr>
                <w:sz w:val="24"/>
                <w:szCs w:val="24"/>
              </w:rPr>
            </w:pPr>
            <w:r w:rsidRPr="006A6968">
              <w:rPr>
                <w:sz w:val="24"/>
                <w:szCs w:val="24"/>
              </w:rPr>
              <w:t>2,145</w:t>
            </w:r>
          </w:p>
        </w:tc>
        <w:tc>
          <w:tcPr>
            <w:tcW w:w="1119" w:type="dxa"/>
          </w:tcPr>
          <w:p w14:paraId="03250805" w14:textId="6D3843FF" w:rsidR="0012018A" w:rsidRPr="00DC7B9B" w:rsidRDefault="002038F9" w:rsidP="00096035">
            <w:pPr>
              <w:jc w:val="center"/>
              <w:rPr>
                <w:sz w:val="24"/>
                <w:szCs w:val="24"/>
              </w:rPr>
            </w:pPr>
            <w:r w:rsidRPr="006A6968">
              <w:rPr>
                <w:sz w:val="24"/>
                <w:szCs w:val="24"/>
              </w:rPr>
              <w:t>2,134</w:t>
            </w:r>
          </w:p>
        </w:tc>
        <w:tc>
          <w:tcPr>
            <w:tcW w:w="1119" w:type="dxa"/>
            <w:hideMark/>
          </w:tcPr>
          <w:p w14:paraId="3EB160C3" w14:textId="665F2156" w:rsidR="0012018A" w:rsidRPr="00DC7B9B" w:rsidRDefault="002038F9" w:rsidP="00096035">
            <w:pPr>
              <w:jc w:val="center"/>
              <w:rPr>
                <w:sz w:val="24"/>
                <w:szCs w:val="24"/>
              </w:rPr>
            </w:pPr>
            <w:r w:rsidRPr="006A6968">
              <w:rPr>
                <w:sz w:val="24"/>
                <w:szCs w:val="24"/>
              </w:rPr>
              <w:t>2,4</w:t>
            </w:r>
            <w:r w:rsidR="00D8445C">
              <w:rPr>
                <w:sz w:val="24"/>
                <w:szCs w:val="24"/>
              </w:rPr>
              <w:t>28</w:t>
            </w:r>
          </w:p>
        </w:tc>
        <w:tc>
          <w:tcPr>
            <w:tcW w:w="1119" w:type="dxa"/>
            <w:hideMark/>
          </w:tcPr>
          <w:p w14:paraId="35D9F47B" w14:textId="00D605AF" w:rsidR="0012018A" w:rsidRPr="00DC7B9B" w:rsidRDefault="002038F9" w:rsidP="00096035">
            <w:pPr>
              <w:jc w:val="center"/>
              <w:rPr>
                <w:sz w:val="24"/>
                <w:szCs w:val="24"/>
              </w:rPr>
            </w:pPr>
            <w:r w:rsidRPr="006A6968">
              <w:rPr>
                <w:sz w:val="24"/>
                <w:szCs w:val="24"/>
              </w:rPr>
              <w:t>2,</w:t>
            </w:r>
            <w:r w:rsidR="00D8445C">
              <w:rPr>
                <w:sz w:val="24"/>
                <w:szCs w:val="24"/>
              </w:rPr>
              <w:t>506</w:t>
            </w:r>
          </w:p>
        </w:tc>
        <w:tc>
          <w:tcPr>
            <w:tcW w:w="1119" w:type="dxa"/>
            <w:hideMark/>
          </w:tcPr>
          <w:p w14:paraId="0584E2C9" w14:textId="2DA4BD4D" w:rsidR="0012018A" w:rsidRPr="00DC7B9B" w:rsidRDefault="002038F9" w:rsidP="00096035">
            <w:pPr>
              <w:jc w:val="center"/>
              <w:rPr>
                <w:sz w:val="24"/>
                <w:szCs w:val="24"/>
              </w:rPr>
            </w:pPr>
            <w:r w:rsidRPr="006A6968">
              <w:rPr>
                <w:sz w:val="24"/>
                <w:szCs w:val="24"/>
              </w:rPr>
              <w:t>2,5</w:t>
            </w:r>
            <w:r w:rsidR="00D8445C">
              <w:rPr>
                <w:sz w:val="24"/>
                <w:szCs w:val="24"/>
              </w:rPr>
              <w:t>86</w:t>
            </w:r>
          </w:p>
        </w:tc>
      </w:tr>
      <w:tr w:rsidR="0012018A" w:rsidRPr="00DC7B9B" w14:paraId="239DE2FB" w14:textId="77777777" w:rsidTr="00096035">
        <w:trPr>
          <w:trHeight w:val="299"/>
        </w:trPr>
        <w:tc>
          <w:tcPr>
            <w:tcW w:w="3768" w:type="dxa"/>
            <w:hideMark/>
          </w:tcPr>
          <w:p w14:paraId="64096A4C" w14:textId="77777777" w:rsidR="0012018A" w:rsidRPr="00DC7B9B" w:rsidRDefault="0012018A">
            <w:pPr>
              <w:rPr>
                <w:sz w:val="24"/>
                <w:szCs w:val="24"/>
              </w:rPr>
            </w:pPr>
            <w:r w:rsidRPr="00DC7B9B">
              <w:rPr>
                <w:sz w:val="24"/>
                <w:szCs w:val="24"/>
              </w:rPr>
              <w:t>Altair administration and payroll system</w:t>
            </w:r>
          </w:p>
        </w:tc>
        <w:tc>
          <w:tcPr>
            <w:tcW w:w="1119" w:type="dxa"/>
          </w:tcPr>
          <w:p w14:paraId="583FCFDB" w14:textId="69D22189" w:rsidR="0012018A" w:rsidRPr="00DC7B9B" w:rsidRDefault="002038F9" w:rsidP="00096035">
            <w:pPr>
              <w:jc w:val="center"/>
              <w:rPr>
                <w:sz w:val="24"/>
                <w:szCs w:val="24"/>
              </w:rPr>
            </w:pPr>
            <w:r w:rsidRPr="006A6968">
              <w:rPr>
                <w:sz w:val="24"/>
                <w:szCs w:val="24"/>
              </w:rPr>
              <w:t>338</w:t>
            </w:r>
          </w:p>
        </w:tc>
        <w:tc>
          <w:tcPr>
            <w:tcW w:w="1119" w:type="dxa"/>
          </w:tcPr>
          <w:p w14:paraId="2315F421" w14:textId="3D5D7FF4" w:rsidR="0012018A" w:rsidRPr="00DC7B9B" w:rsidRDefault="002038F9" w:rsidP="00096035">
            <w:pPr>
              <w:jc w:val="center"/>
              <w:rPr>
                <w:sz w:val="24"/>
                <w:szCs w:val="24"/>
              </w:rPr>
            </w:pPr>
            <w:r w:rsidRPr="006A6968">
              <w:rPr>
                <w:sz w:val="24"/>
                <w:szCs w:val="24"/>
              </w:rPr>
              <w:t>353</w:t>
            </w:r>
          </w:p>
        </w:tc>
        <w:tc>
          <w:tcPr>
            <w:tcW w:w="1119" w:type="dxa"/>
            <w:hideMark/>
          </w:tcPr>
          <w:p w14:paraId="1C435B39" w14:textId="47027ECB" w:rsidR="0012018A" w:rsidRPr="00DC7B9B" w:rsidRDefault="002038F9" w:rsidP="00096035">
            <w:pPr>
              <w:jc w:val="center"/>
              <w:rPr>
                <w:sz w:val="24"/>
                <w:szCs w:val="24"/>
              </w:rPr>
            </w:pPr>
            <w:r w:rsidRPr="006A6968">
              <w:rPr>
                <w:sz w:val="24"/>
                <w:szCs w:val="24"/>
              </w:rPr>
              <w:t>400</w:t>
            </w:r>
          </w:p>
        </w:tc>
        <w:tc>
          <w:tcPr>
            <w:tcW w:w="1119" w:type="dxa"/>
            <w:hideMark/>
          </w:tcPr>
          <w:p w14:paraId="5F0F6D40" w14:textId="45C712B4" w:rsidR="0012018A" w:rsidRPr="00DC7B9B" w:rsidRDefault="002038F9" w:rsidP="00096035">
            <w:pPr>
              <w:jc w:val="center"/>
              <w:rPr>
                <w:sz w:val="24"/>
                <w:szCs w:val="24"/>
              </w:rPr>
            </w:pPr>
            <w:r w:rsidRPr="006A6968">
              <w:rPr>
                <w:sz w:val="24"/>
                <w:szCs w:val="24"/>
              </w:rPr>
              <w:t>414</w:t>
            </w:r>
          </w:p>
        </w:tc>
        <w:tc>
          <w:tcPr>
            <w:tcW w:w="1119" w:type="dxa"/>
            <w:hideMark/>
          </w:tcPr>
          <w:p w14:paraId="6DDF1E64" w14:textId="01255EE2" w:rsidR="0012018A" w:rsidRPr="00DC7B9B" w:rsidRDefault="002038F9" w:rsidP="00096035">
            <w:pPr>
              <w:jc w:val="center"/>
              <w:rPr>
                <w:sz w:val="24"/>
                <w:szCs w:val="24"/>
              </w:rPr>
            </w:pPr>
            <w:r w:rsidRPr="006A6968">
              <w:rPr>
                <w:sz w:val="24"/>
                <w:szCs w:val="24"/>
              </w:rPr>
              <w:t>428</w:t>
            </w:r>
          </w:p>
        </w:tc>
      </w:tr>
      <w:tr w:rsidR="0012018A" w:rsidRPr="00DC7B9B" w14:paraId="24CB5C0A" w14:textId="77777777" w:rsidTr="00096035">
        <w:trPr>
          <w:trHeight w:val="315"/>
        </w:trPr>
        <w:tc>
          <w:tcPr>
            <w:tcW w:w="3768" w:type="dxa"/>
            <w:hideMark/>
          </w:tcPr>
          <w:p w14:paraId="7B198C60" w14:textId="77777777" w:rsidR="0012018A" w:rsidRPr="00DC7B9B" w:rsidRDefault="0012018A">
            <w:pPr>
              <w:rPr>
                <w:sz w:val="24"/>
                <w:szCs w:val="24"/>
              </w:rPr>
            </w:pPr>
            <w:r w:rsidRPr="00DC7B9B">
              <w:rPr>
                <w:sz w:val="24"/>
                <w:szCs w:val="24"/>
              </w:rPr>
              <w:t>Data Assurance</w:t>
            </w:r>
          </w:p>
        </w:tc>
        <w:tc>
          <w:tcPr>
            <w:tcW w:w="1119" w:type="dxa"/>
          </w:tcPr>
          <w:p w14:paraId="1E2B2CDF" w14:textId="3749BCAE" w:rsidR="0012018A" w:rsidRPr="00DC7B9B" w:rsidRDefault="0012018A" w:rsidP="00096035">
            <w:pPr>
              <w:jc w:val="center"/>
              <w:rPr>
                <w:sz w:val="24"/>
                <w:szCs w:val="24"/>
              </w:rPr>
            </w:pPr>
            <w:r w:rsidRPr="00DC7B9B">
              <w:rPr>
                <w:sz w:val="24"/>
                <w:szCs w:val="24"/>
              </w:rPr>
              <w:t>21</w:t>
            </w:r>
          </w:p>
        </w:tc>
        <w:tc>
          <w:tcPr>
            <w:tcW w:w="1119" w:type="dxa"/>
          </w:tcPr>
          <w:p w14:paraId="7965335C" w14:textId="11B5AF43" w:rsidR="0012018A" w:rsidRPr="00DC7B9B" w:rsidRDefault="002038F9" w:rsidP="00096035">
            <w:pPr>
              <w:jc w:val="center"/>
              <w:rPr>
                <w:sz w:val="24"/>
                <w:szCs w:val="24"/>
              </w:rPr>
            </w:pPr>
            <w:r w:rsidRPr="006A6968">
              <w:rPr>
                <w:sz w:val="24"/>
                <w:szCs w:val="24"/>
              </w:rPr>
              <w:t>17</w:t>
            </w:r>
          </w:p>
        </w:tc>
        <w:tc>
          <w:tcPr>
            <w:tcW w:w="1119" w:type="dxa"/>
            <w:hideMark/>
          </w:tcPr>
          <w:p w14:paraId="3A705426" w14:textId="021168CC" w:rsidR="0012018A" w:rsidRPr="00DC7B9B" w:rsidRDefault="002038F9" w:rsidP="00096035">
            <w:pPr>
              <w:jc w:val="center"/>
              <w:rPr>
                <w:sz w:val="24"/>
                <w:szCs w:val="24"/>
              </w:rPr>
            </w:pPr>
            <w:r w:rsidRPr="006A6968">
              <w:rPr>
                <w:sz w:val="24"/>
                <w:szCs w:val="24"/>
              </w:rPr>
              <w:t>15</w:t>
            </w:r>
          </w:p>
        </w:tc>
        <w:tc>
          <w:tcPr>
            <w:tcW w:w="1119" w:type="dxa"/>
            <w:hideMark/>
          </w:tcPr>
          <w:p w14:paraId="0258F5DF" w14:textId="70EE15B6" w:rsidR="0012018A" w:rsidRPr="00DC7B9B" w:rsidRDefault="002038F9" w:rsidP="00096035">
            <w:pPr>
              <w:jc w:val="center"/>
              <w:rPr>
                <w:sz w:val="24"/>
                <w:szCs w:val="24"/>
              </w:rPr>
            </w:pPr>
            <w:r w:rsidRPr="006A6968">
              <w:rPr>
                <w:sz w:val="24"/>
                <w:szCs w:val="24"/>
              </w:rPr>
              <w:t>16</w:t>
            </w:r>
          </w:p>
        </w:tc>
        <w:tc>
          <w:tcPr>
            <w:tcW w:w="1119" w:type="dxa"/>
            <w:hideMark/>
          </w:tcPr>
          <w:p w14:paraId="29DD2B1A" w14:textId="78C3E722" w:rsidR="0012018A" w:rsidRPr="00DC7B9B" w:rsidRDefault="002038F9" w:rsidP="00096035">
            <w:pPr>
              <w:jc w:val="center"/>
              <w:rPr>
                <w:sz w:val="24"/>
                <w:szCs w:val="24"/>
              </w:rPr>
            </w:pPr>
            <w:r w:rsidRPr="006A6968">
              <w:rPr>
                <w:sz w:val="24"/>
                <w:szCs w:val="24"/>
              </w:rPr>
              <w:t>17</w:t>
            </w:r>
          </w:p>
        </w:tc>
      </w:tr>
      <w:tr w:rsidR="0012018A" w:rsidRPr="00DC7B9B" w14:paraId="44467BFD" w14:textId="77777777" w:rsidTr="00096035">
        <w:trPr>
          <w:trHeight w:val="315"/>
        </w:trPr>
        <w:tc>
          <w:tcPr>
            <w:tcW w:w="3768" w:type="dxa"/>
            <w:hideMark/>
          </w:tcPr>
          <w:p w14:paraId="2896C313" w14:textId="77777777" w:rsidR="0012018A" w:rsidRPr="00DC7B9B" w:rsidRDefault="0012018A">
            <w:pPr>
              <w:rPr>
                <w:sz w:val="24"/>
                <w:szCs w:val="24"/>
              </w:rPr>
            </w:pPr>
            <w:r w:rsidRPr="00DC7B9B">
              <w:rPr>
                <w:sz w:val="24"/>
                <w:szCs w:val="24"/>
              </w:rPr>
              <w:t>Communications</w:t>
            </w:r>
          </w:p>
        </w:tc>
        <w:tc>
          <w:tcPr>
            <w:tcW w:w="1119" w:type="dxa"/>
          </w:tcPr>
          <w:p w14:paraId="3AC688C5" w14:textId="0E86EDD4" w:rsidR="0012018A" w:rsidRPr="00DC7B9B" w:rsidRDefault="002038F9" w:rsidP="00096035">
            <w:pPr>
              <w:jc w:val="center"/>
              <w:rPr>
                <w:sz w:val="24"/>
                <w:szCs w:val="24"/>
              </w:rPr>
            </w:pPr>
            <w:r w:rsidRPr="006A6968">
              <w:rPr>
                <w:sz w:val="24"/>
                <w:szCs w:val="24"/>
              </w:rPr>
              <w:t>86</w:t>
            </w:r>
          </w:p>
        </w:tc>
        <w:tc>
          <w:tcPr>
            <w:tcW w:w="1119" w:type="dxa"/>
          </w:tcPr>
          <w:p w14:paraId="6D79B160" w14:textId="695E95D6" w:rsidR="0012018A" w:rsidRPr="00DC7B9B" w:rsidRDefault="002038F9" w:rsidP="00096035">
            <w:pPr>
              <w:jc w:val="center"/>
              <w:rPr>
                <w:sz w:val="24"/>
                <w:szCs w:val="24"/>
              </w:rPr>
            </w:pPr>
            <w:r w:rsidRPr="006A6968">
              <w:rPr>
                <w:sz w:val="24"/>
                <w:szCs w:val="24"/>
              </w:rPr>
              <w:t>75</w:t>
            </w:r>
          </w:p>
        </w:tc>
        <w:tc>
          <w:tcPr>
            <w:tcW w:w="1119" w:type="dxa"/>
            <w:hideMark/>
          </w:tcPr>
          <w:p w14:paraId="70969879" w14:textId="6CA718F1" w:rsidR="0012018A" w:rsidRPr="00DC7B9B" w:rsidRDefault="002038F9" w:rsidP="00096035">
            <w:pPr>
              <w:jc w:val="center"/>
              <w:rPr>
                <w:sz w:val="24"/>
                <w:szCs w:val="24"/>
              </w:rPr>
            </w:pPr>
            <w:r w:rsidRPr="006A6968">
              <w:rPr>
                <w:sz w:val="24"/>
                <w:szCs w:val="24"/>
              </w:rPr>
              <w:t>34</w:t>
            </w:r>
          </w:p>
        </w:tc>
        <w:tc>
          <w:tcPr>
            <w:tcW w:w="1119" w:type="dxa"/>
            <w:hideMark/>
          </w:tcPr>
          <w:p w14:paraId="5C6449AC" w14:textId="6174CC76" w:rsidR="0012018A" w:rsidRPr="00DC7B9B" w:rsidRDefault="002038F9" w:rsidP="00096035">
            <w:pPr>
              <w:jc w:val="center"/>
              <w:rPr>
                <w:sz w:val="24"/>
                <w:szCs w:val="24"/>
              </w:rPr>
            </w:pPr>
            <w:r w:rsidRPr="006A6968">
              <w:rPr>
                <w:sz w:val="24"/>
                <w:szCs w:val="24"/>
              </w:rPr>
              <w:t>36</w:t>
            </w:r>
          </w:p>
        </w:tc>
        <w:tc>
          <w:tcPr>
            <w:tcW w:w="1119" w:type="dxa"/>
            <w:hideMark/>
          </w:tcPr>
          <w:p w14:paraId="0E6B4519" w14:textId="58D4AEE5" w:rsidR="0012018A" w:rsidRPr="00DC7B9B" w:rsidRDefault="002038F9" w:rsidP="00096035">
            <w:pPr>
              <w:jc w:val="center"/>
              <w:rPr>
                <w:sz w:val="24"/>
                <w:szCs w:val="24"/>
              </w:rPr>
            </w:pPr>
            <w:r w:rsidRPr="006A6968">
              <w:rPr>
                <w:sz w:val="24"/>
                <w:szCs w:val="24"/>
              </w:rPr>
              <w:t>37</w:t>
            </w:r>
          </w:p>
        </w:tc>
      </w:tr>
      <w:tr w:rsidR="0012018A" w:rsidRPr="00DC7B9B" w14:paraId="4AEF301B" w14:textId="77777777" w:rsidTr="00096035">
        <w:trPr>
          <w:trHeight w:val="343"/>
        </w:trPr>
        <w:tc>
          <w:tcPr>
            <w:tcW w:w="3768" w:type="dxa"/>
            <w:hideMark/>
          </w:tcPr>
          <w:p w14:paraId="5F0F83AE" w14:textId="724673D6" w:rsidR="0012018A" w:rsidRPr="00DC7B9B" w:rsidRDefault="0012018A">
            <w:pPr>
              <w:rPr>
                <w:sz w:val="24"/>
                <w:szCs w:val="24"/>
              </w:rPr>
            </w:pPr>
            <w:r w:rsidRPr="00DC7B9B">
              <w:rPr>
                <w:sz w:val="24"/>
                <w:szCs w:val="24"/>
              </w:rPr>
              <w:t xml:space="preserve">Other </w:t>
            </w:r>
            <w:r w:rsidR="00637530" w:rsidRPr="00DC7B9B">
              <w:rPr>
                <w:sz w:val="24"/>
                <w:szCs w:val="24"/>
              </w:rPr>
              <w:t>non-pay</w:t>
            </w:r>
            <w:r w:rsidRPr="00DC7B9B">
              <w:rPr>
                <w:sz w:val="24"/>
                <w:szCs w:val="24"/>
              </w:rPr>
              <w:t xml:space="preserve"> and income</w:t>
            </w:r>
          </w:p>
        </w:tc>
        <w:tc>
          <w:tcPr>
            <w:tcW w:w="1119" w:type="dxa"/>
          </w:tcPr>
          <w:p w14:paraId="713BA431" w14:textId="13D6C11F" w:rsidR="0012018A" w:rsidRPr="00DC7B9B" w:rsidRDefault="00BB39CE" w:rsidP="00096035">
            <w:pPr>
              <w:jc w:val="center"/>
              <w:rPr>
                <w:sz w:val="24"/>
                <w:szCs w:val="24"/>
              </w:rPr>
            </w:pPr>
            <w:r w:rsidRPr="006A6968">
              <w:rPr>
                <w:sz w:val="24"/>
                <w:szCs w:val="24"/>
              </w:rPr>
              <w:t>(233)</w:t>
            </w:r>
          </w:p>
        </w:tc>
        <w:tc>
          <w:tcPr>
            <w:tcW w:w="1119" w:type="dxa"/>
          </w:tcPr>
          <w:p w14:paraId="1816E0EB" w14:textId="30BB76CA" w:rsidR="0012018A" w:rsidRPr="00DC7B9B" w:rsidRDefault="0012018A" w:rsidP="00096035">
            <w:pPr>
              <w:jc w:val="center"/>
              <w:rPr>
                <w:sz w:val="24"/>
                <w:szCs w:val="24"/>
              </w:rPr>
            </w:pPr>
            <w:r w:rsidRPr="00DC7B9B">
              <w:rPr>
                <w:sz w:val="24"/>
                <w:szCs w:val="24"/>
              </w:rPr>
              <w:t>(</w:t>
            </w:r>
            <w:r w:rsidR="00BB39CE" w:rsidRPr="006A6968">
              <w:rPr>
                <w:sz w:val="24"/>
                <w:szCs w:val="24"/>
              </w:rPr>
              <w:t>4</w:t>
            </w:r>
            <w:r w:rsidRPr="00DC7B9B">
              <w:rPr>
                <w:sz w:val="24"/>
                <w:szCs w:val="24"/>
              </w:rPr>
              <w:t>)</w:t>
            </w:r>
          </w:p>
        </w:tc>
        <w:tc>
          <w:tcPr>
            <w:tcW w:w="1119" w:type="dxa"/>
            <w:hideMark/>
          </w:tcPr>
          <w:p w14:paraId="40BF4740" w14:textId="0FCD51BE" w:rsidR="0012018A" w:rsidRPr="00DC7B9B" w:rsidRDefault="0012018A" w:rsidP="00096035">
            <w:pPr>
              <w:jc w:val="center"/>
              <w:rPr>
                <w:sz w:val="24"/>
                <w:szCs w:val="24"/>
              </w:rPr>
            </w:pPr>
            <w:r w:rsidRPr="00DC7B9B">
              <w:rPr>
                <w:sz w:val="24"/>
                <w:szCs w:val="24"/>
              </w:rPr>
              <w:t>(</w:t>
            </w:r>
            <w:r w:rsidR="00BB39CE" w:rsidRPr="006A6968">
              <w:rPr>
                <w:sz w:val="24"/>
                <w:szCs w:val="24"/>
              </w:rPr>
              <w:t>90</w:t>
            </w:r>
            <w:r w:rsidRPr="00DC7B9B">
              <w:rPr>
                <w:sz w:val="24"/>
                <w:szCs w:val="24"/>
              </w:rPr>
              <w:t>)</w:t>
            </w:r>
          </w:p>
        </w:tc>
        <w:tc>
          <w:tcPr>
            <w:tcW w:w="1119" w:type="dxa"/>
            <w:hideMark/>
          </w:tcPr>
          <w:p w14:paraId="051D3EB7" w14:textId="52C59321" w:rsidR="0012018A" w:rsidRPr="00DC7B9B" w:rsidRDefault="0012018A" w:rsidP="00096035">
            <w:pPr>
              <w:jc w:val="center"/>
              <w:rPr>
                <w:sz w:val="24"/>
                <w:szCs w:val="24"/>
              </w:rPr>
            </w:pPr>
            <w:r w:rsidRPr="00DC7B9B">
              <w:rPr>
                <w:sz w:val="24"/>
                <w:szCs w:val="24"/>
              </w:rPr>
              <w:t>(</w:t>
            </w:r>
            <w:r w:rsidR="00BB39CE" w:rsidRPr="006A6968">
              <w:rPr>
                <w:sz w:val="24"/>
                <w:szCs w:val="24"/>
              </w:rPr>
              <w:t>40</w:t>
            </w:r>
            <w:r w:rsidRPr="00DC7B9B">
              <w:rPr>
                <w:sz w:val="24"/>
                <w:szCs w:val="24"/>
              </w:rPr>
              <w:t>)</w:t>
            </w:r>
          </w:p>
        </w:tc>
        <w:tc>
          <w:tcPr>
            <w:tcW w:w="1119" w:type="dxa"/>
            <w:hideMark/>
          </w:tcPr>
          <w:p w14:paraId="4DFBAB80" w14:textId="00AA402B" w:rsidR="0012018A" w:rsidRPr="00DC7B9B" w:rsidRDefault="0012018A" w:rsidP="00096035">
            <w:pPr>
              <w:jc w:val="center"/>
              <w:rPr>
                <w:sz w:val="24"/>
                <w:szCs w:val="24"/>
              </w:rPr>
            </w:pPr>
            <w:r w:rsidRPr="00DC7B9B">
              <w:rPr>
                <w:sz w:val="24"/>
                <w:szCs w:val="24"/>
              </w:rPr>
              <w:t>(</w:t>
            </w:r>
            <w:r w:rsidR="00BB39CE" w:rsidRPr="006A6968">
              <w:rPr>
                <w:sz w:val="24"/>
                <w:szCs w:val="24"/>
              </w:rPr>
              <w:t>36</w:t>
            </w:r>
            <w:r w:rsidRPr="00DC7B9B">
              <w:rPr>
                <w:sz w:val="24"/>
                <w:szCs w:val="24"/>
              </w:rPr>
              <w:t>)</w:t>
            </w:r>
          </w:p>
        </w:tc>
      </w:tr>
      <w:tr w:rsidR="0012018A" w:rsidRPr="00DC7B9B" w14:paraId="355C488C" w14:textId="77777777" w:rsidTr="00096035">
        <w:trPr>
          <w:trHeight w:val="315"/>
        </w:trPr>
        <w:tc>
          <w:tcPr>
            <w:tcW w:w="3768" w:type="dxa"/>
            <w:hideMark/>
          </w:tcPr>
          <w:p w14:paraId="55155725" w14:textId="77777777" w:rsidR="0012018A" w:rsidRPr="00DC7B9B" w:rsidRDefault="0012018A">
            <w:pPr>
              <w:rPr>
                <w:sz w:val="24"/>
                <w:szCs w:val="24"/>
              </w:rPr>
            </w:pPr>
            <w:r w:rsidRPr="00DC7B9B">
              <w:rPr>
                <w:sz w:val="24"/>
                <w:szCs w:val="24"/>
              </w:rPr>
              <w:t>County Council overhead recovery</w:t>
            </w:r>
          </w:p>
        </w:tc>
        <w:tc>
          <w:tcPr>
            <w:tcW w:w="1119" w:type="dxa"/>
          </w:tcPr>
          <w:p w14:paraId="2EBD1064" w14:textId="1E6C69AB" w:rsidR="0012018A" w:rsidRPr="00DC7B9B" w:rsidRDefault="00BB39CE" w:rsidP="00096035">
            <w:pPr>
              <w:jc w:val="center"/>
              <w:rPr>
                <w:sz w:val="24"/>
                <w:szCs w:val="24"/>
              </w:rPr>
            </w:pPr>
            <w:r w:rsidRPr="006A6968">
              <w:rPr>
                <w:sz w:val="24"/>
                <w:szCs w:val="24"/>
              </w:rPr>
              <w:t>490</w:t>
            </w:r>
          </w:p>
        </w:tc>
        <w:tc>
          <w:tcPr>
            <w:tcW w:w="1119" w:type="dxa"/>
          </w:tcPr>
          <w:p w14:paraId="262AA006" w14:textId="401E99DE" w:rsidR="0012018A" w:rsidRPr="00DC7B9B" w:rsidRDefault="00BB39CE" w:rsidP="00096035">
            <w:pPr>
              <w:jc w:val="center"/>
              <w:rPr>
                <w:sz w:val="24"/>
                <w:szCs w:val="24"/>
              </w:rPr>
            </w:pPr>
            <w:r w:rsidRPr="006A6968">
              <w:rPr>
                <w:sz w:val="24"/>
                <w:szCs w:val="24"/>
              </w:rPr>
              <w:t>490</w:t>
            </w:r>
          </w:p>
        </w:tc>
        <w:tc>
          <w:tcPr>
            <w:tcW w:w="1119" w:type="dxa"/>
            <w:hideMark/>
          </w:tcPr>
          <w:p w14:paraId="4C49DBE6" w14:textId="2D506B63" w:rsidR="0012018A" w:rsidRPr="00DC7B9B" w:rsidRDefault="00BB39CE" w:rsidP="00096035">
            <w:pPr>
              <w:jc w:val="center"/>
              <w:rPr>
                <w:sz w:val="24"/>
                <w:szCs w:val="24"/>
              </w:rPr>
            </w:pPr>
            <w:r w:rsidRPr="006A6968">
              <w:rPr>
                <w:sz w:val="24"/>
                <w:szCs w:val="24"/>
              </w:rPr>
              <w:t>5</w:t>
            </w:r>
            <w:r w:rsidR="00507FF7">
              <w:rPr>
                <w:sz w:val="24"/>
                <w:szCs w:val="24"/>
              </w:rPr>
              <w:t>82</w:t>
            </w:r>
          </w:p>
        </w:tc>
        <w:tc>
          <w:tcPr>
            <w:tcW w:w="1119" w:type="dxa"/>
            <w:hideMark/>
          </w:tcPr>
          <w:p w14:paraId="4885D89A" w14:textId="01347AE1" w:rsidR="0012018A" w:rsidRPr="00DC7B9B" w:rsidRDefault="00BB39CE" w:rsidP="00096035">
            <w:pPr>
              <w:jc w:val="center"/>
              <w:rPr>
                <w:sz w:val="24"/>
                <w:szCs w:val="24"/>
              </w:rPr>
            </w:pPr>
            <w:r w:rsidRPr="006A6968">
              <w:rPr>
                <w:sz w:val="24"/>
                <w:szCs w:val="24"/>
              </w:rPr>
              <w:t>6</w:t>
            </w:r>
            <w:r w:rsidR="00507FF7">
              <w:rPr>
                <w:sz w:val="24"/>
                <w:szCs w:val="24"/>
              </w:rPr>
              <w:t>11</w:t>
            </w:r>
          </w:p>
        </w:tc>
        <w:tc>
          <w:tcPr>
            <w:tcW w:w="1119" w:type="dxa"/>
            <w:hideMark/>
          </w:tcPr>
          <w:p w14:paraId="51D361D0" w14:textId="555AA8E8" w:rsidR="0012018A" w:rsidRPr="00DC7B9B" w:rsidRDefault="00BB39CE" w:rsidP="00096035">
            <w:pPr>
              <w:jc w:val="center"/>
              <w:rPr>
                <w:sz w:val="24"/>
                <w:szCs w:val="24"/>
              </w:rPr>
            </w:pPr>
            <w:r w:rsidRPr="006A6968">
              <w:rPr>
                <w:sz w:val="24"/>
                <w:szCs w:val="24"/>
              </w:rPr>
              <w:t>6</w:t>
            </w:r>
            <w:r w:rsidR="00507FF7">
              <w:rPr>
                <w:sz w:val="24"/>
                <w:szCs w:val="24"/>
              </w:rPr>
              <w:t>42</w:t>
            </w:r>
          </w:p>
        </w:tc>
      </w:tr>
      <w:tr w:rsidR="0012018A" w:rsidRPr="00096035" w14:paraId="7084CC9F" w14:textId="77777777" w:rsidTr="00096035">
        <w:trPr>
          <w:trHeight w:val="382"/>
        </w:trPr>
        <w:tc>
          <w:tcPr>
            <w:tcW w:w="3768" w:type="dxa"/>
            <w:hideMark/>
          </w:tcPr>
          <w:p w14:paraId="3057F07D" w14:textId="77777777" w:rsidR="0012018A" w:rsidRPr="00DC7B9B" w:rsidRDefault="0012018A">
            <w:pPr>
              <w:rPr>
                <w:b/>
                <w:bCs/>
                <w:sz w:val="24"/>
                <w:szCs w:val="24"/>
              </w:rPr>
            </w:pPr>
            <w:r w:rsidRPr="00DC7B9B">
              <w:rPr>
                <w:b/>
                <w:bCs/>
                <w:sz w:val="24"/>
                <w:szCs w:val="24"/>
              </w:rPr>
              <w:t>TOTAL ADMINISTRATION EXPENSES</w:t>
            </w:r>
          </w:p>
        </w:tc>
        <w:tc>
          <w:tcPr>
            <w:tcW w:w="1119" w:type="dxa"/>
          </w:tcPr>
          <w:p w14:paraId="38B1A5C8" w14:textId="756EBC9E" w:rsidR="0012018A" w:rsidRPr="00DC7B9B" w:rsidRDefault="003E28A7" w:rsidP="00096035">
            <w:pPr>
              <w:jc w:val="center"/>
              <w:rPr>
                <w:b/>
                <w:bCs/>
                <w:sz w:val="24"/>
                <w:szCs w:val="24"/>
              </w:rPr>
            </w:pPr>
            <w:r w:rsidRPr="006A6968">
              <w:rPr>
                <w:b/>
                <w:bCs/>
                <w:sz w:val="24"/>
                <w:szCs w:val="24"/>
              </w:rPr>
              <w:t>2,847</w:t>
            </w:r>
          </w:p>
        </w:tc>
        <w:tc>
          <w:tcPr>
            <w:tcW w:w="1119" w:type="dxa"/>
          </w:tcPr>
          <w:p w14:paraId="1231B03E" w14:textId="3446FC26" w:rsidR="0012018A" w:rsidRPr="00DC7B9B" w:rsidRDefault="003E28A7" w:rsidP="00096035">
            <w:pPr>
              <w:jc w:val="center"/>
              <w:rPr>
                <w:b/>
                <w:bCs/>
                <w:sz w:val="24"/>
                <w:szCs w:val="24"/>
              </w:rPr>
            </w:pPr>
            <w:r w:rsidRPr="006A6968">
              <w:rPr>
                <w:b/>
                <w:bCs/>
                <w:sz w:val="24"/>
                <w:szCs w:val="24"/>
              </w:rPr>
              <w:t>3,065</w:t>
            </w:r>
          </w:p>
        </w:tc>
        <w:tc>
          <w:tcPr>
            <w:tcW w:w="1119" w:type="dxa"/>
            <w:hideMark/>
          </w:tcPr>
          <w:p w14:paraId="1742F20C" w14:textId="23FF0BB1" w:rsidR="0012018A" w:rsidRPr="00DC7B9B" w:rsidRDefault="003E28A7" w:rsidP="00096035">
            <w:pPr>
              <w:jc w:val="center"/>
              <w:rPr>
                <w:b/>
                <w:bCs/>
                <w:sz w:val="24"/>
                <w:szCs w:val="24"/>
              </w:rPr>
            </w:pPr>
            <w:r w:rsidRPr="006A6968">
              <w:rPr>
                <w:b/>
                <w:bCs/>
                <w:sz w:val="24"/>
                <w:szCs w:val="24"/>
              </w:rPr>
              <w:t>3,3</w:t>
            </w:r>
            <w:r w:rsidR="00D8445C">
              <w:rPr>
                <w:b/>
                <w:bCs/>
                <w:sz w:val="24"/>
                <w:szCs w:val="24"/>
              </w:rPr>
              <w:t>69</w:t>
            </w:r>
          </w:p>
        </w:tc>
        <w:tc>
          <w:tcPr>
            <w:tcW w:w="1119" w:type="dxa"/>
            <w:hideMark/>
          </w:tcPr>
          <w:p w14:paraId="7E4C80AF" w14:textId="105433FA" w:rsidR="0012018A" w:rsidRPr="00DC7B9B" w:rsidRDefault="003E28A7" w:rsidP="00096035">
            <w:pPr>
              <w:jc w:val="center"/>
              <w:rPr>
                <w:b/>
                <w:bCs/>
                <w:sz w:val="24"/>
                <w:szCs w:val="24"/>
              </w:rPr>
            </w:pPr>
            <w:r w:rsidRPr="006A6968">
              <w:rPr>
                <w:b/>
                <w:bCs/>
                <w:sz w:val="24"/>
                <w:szCs w:val="24"/>
              </w:rPr>
              <w:t>3,5</w:t>
            </w:r>
            <w:r w:rsidR="00D8445C">
              <w:rPr>
                <w:b/>
                <w:bCs/>
                <w:sz w:val="24"/>
                <w:szCs w:val="24"/>
              </w:rPr>
              <w:t>42</w:t>
            </w:r>
          </w:p>
        </w:tc>
        <w:tc>
          <w:tcPr>
            <w:tcW w:w="1119" w:type="dxa"/>
            <w:hideMark/>
          </w:tcPr>
          <w:p w14:paraId="57F1C0F8" w14:textId="7A8AED19" w:rsidR="0012018A" w:rsidRPr="00096035" w:rsidRDefault="003E28A7" w:rsidP="00096035">
            <w:pPr>
              <w:jc w:val="center"/>
              <w:rPr>
                <w:b/>
                <w:bCs/>
                <w:sz w:val="24"/>
                <w:szCs w:val="24"/>
              </w:rPr>
            </w:pPr>
            <w:r w:rsidRPr="00DC7B9B">
              <w:rPr>
                <w:b/>
                <w:bCs/>
                <w:sz w:val="24"/>
                <w:szCs w:val="24"/>
              </w:rPr>
              <w:t>3,6</w:t>
            </w:r>
            <w:r w:rsidR="00E346D3">
              <w:rPr>
                <w:b/>
                <w:bCs/>
                <w:sz w:val="24"/>
                <w:szCs w:val="24"/>
              </w:rPr>
              <w:t>74</w:t>
            </w:r>
          </w:p>
        </w:tc>
      </w:tr>
    </w:tbl>
    <w:p w14:paraId="2288931A" w14:textId="440BE486" w:rsidR="0027770C" w:rsidRDefault="0027770C" w:rsidP="0027770C">
      <w:pPr>
        <w:spacing w:after="0" w:line="240" w:lineRule="auto"/>
        <w:rPr>
          <w:rFonts w:cstheme="minorHAnsi"/>
          <w:sz w:val="24"/>
          <w:szCs w:val="24"/>
        </w:rPr>
      </w:pPr>
    </w:p>
    <w:p w14:paraId="2AD5D153" w14:textId="74F2E493" w:rsidR="0012018A" w:rsidRPr="006A6968" w:rsidRDefault="0012018A" w:rsidP="004D11D2">
      <w:pPr>
        <w:spacing w:after="0" w:line="240" w:lineRule="auto"/>
        <w:ind w:left="284" w:hanging="142"/>
        <w:rPr>
          <w:rFonts w:cstheme="minorHAnsi"/>
          <w:sz w:val="24"/>
          <w:szCs w:val="24"/>
        </w:rPr>
      </w:pPr>
      <w:r w:rsidRPr="006F28A6">
        <w:rPr>
          <w:rStyle w:val="FootnoteReference"/>
          <w:sz w:val="24"/>
          <w:szCs w:val="24"/>
        </w:rPr>
        <w:footnoteRef/>
      </w:r>
      <w:r w:rsidRPr="006F28A6">
        <w:rPr>
          <w:sz w:val="24"/>
          <w:szCs w:val="24"/>
        </w:rPr>
        <w:t xml:space="preserve"> </w:t>
      </w:r>
      <w:r w:rsidRPr="006F28A6">
        <w:rPr>
          <w:rFonts w:cstheme="minorHAnsi"/>
          <w:sz w:val="24"/>
          <w:szCs w:val="24"/>
        </w:rPr>
        <w:t xml:space="preserve">Contributions have been calculated using the Employer contribution rate and salary increase assumptions of 3.2% set by the actuary at the 2022 Valuation. Contributions in 2026/27 </w:t>
      </w:r>
      <w:r w:rsidR="00093596" w:rsidRPr="006A6968">
        <w:rPr>
          <w:rFonts w:cstheme="minorHAnsi"/>
          <w:sz w:val="24"/>
          <w:szCs w:val="24"/>
        </w:rPr>
        <w:t xml:space="preserve">and 2027/28 </w:t>
      </w:r>
      <w:r w:rsidRPr="006F28A6">
        <w:rPr>
          <w:rFonts w:cstheme="minorHAnsi"/>
          <w:sz w:val="24"/>
          <w:szCs w:val="24"/>
        </w:rPr>
        <w:t>are subject to change due to the 2025 valuation</w:t>
      </w:r>
      <w:r w:rsidR="008A750B" w:rsidRPr="006A6968">
        <w:rPr>
          <w:rFonts w:cstheme="minorHAnsi"/>
          <w:sz w:val="24"/>
          <w:szCs w:val="24"/>
        </w:rPr>
        <w:t>.  However</w:t>
      </w:r>
      <w:r w:rsidR="00E84BC2" w:rsidRPr="006A6968">
        <w:rPr>
          <w:rFonts w:cstheme="minorHAnsi"/>
          <w:sz w:val="24"/>
          <w:szCs w:val="24"/>
        </w:rPr>
        <w:t>, 2% reduction p.a. in ER’s contributions</w:t>
      </w:r>
      <w:r w:rsidR="009B0A56" w:rsidRPr="006A6968">
        <w:rPr>
          <w:rFonts w:cstheme="minorHAnsi"/>
          <w:sz w:val="24"/>
          <w:szCs w:val="24"/>
        </w:rPr>
        <w:t xml:space="preserve"> is included for prudence with anticipation of reductions in rate from 2025 valuation.</w:t>
      </w:r>
      <w:r w:rsidRPr="006F28A6">
        <w:rPr>
          <w:rFonts w:cstheme="minorHAnsi"/>
          <w:sz w:val="24"/>
          <w:szCs w:val="24"/>
        </w:rPr>
        <w:t xml:space="preserve">  </w:t>
      </w:r>
      <w:r w:rsidR="00644D4E" w:rsidRPr="006F28A6">
        <w:rPr>
          <w:rFonts w:cstheme="minorHAnsi"/>
          <w:sz w:val="24"/>
          <w:szCs w:val="24"/>
        </w:rPr>
        <w:t>The 202</w:t>
      </w:r>
      <w:r w:rsidR="004A2FB6" w:rsidRPr="006A6968">
        <w:rPr>
          <w:rFonts w:cstheme="minorHAnsi"/>
          <w:sz w:val="24"/>
          <w:szCs w:val="24"/>
        </w:rPr>
        <w:t>4</w:t>
      </w:r>
      <w:r w:rsidR="00644D4E" w:rsidRPr="006F28A6">
        <w:rPr>
          <w:rFonts w:cstheme="minorHAnsi"/>
          <w:sz w:val="24"/>
          <w:szCs w:val="24"/>
        </w:rPr>
        <w:t>/2</w:t>
      </w:r>
      <w:r w:rsidR="004A2FB6" w:rsidRPr="006A6968">
        <w:rPr>
          <w:rFonts w:cstheme="minorHAnsi"/>
          <w:sz w:val="24"/>
          <w:szCs w:val="24"/>
        </w:rPr>
        <w:t>5</w:t>
      </w:r>
      <w:r w:rsidR="00644D4E" w:rsidRPr="006F28A6">
        <w:rPr>
          <w:rFonts w:cstheme="minorHAnsi"/>
          <w:sz w:val="24"/>
          <w:szCs w:val="24"/>
        </w:rPr>
        <w:t xml:space="preserve"> forecasted variance is due to actual salary increases being much higher than the </w:t>
      </w:r>
      <w:r w:rsidR="007677BB" w:rsidRPr="006F28A6">
        <w:rPr>
          <w:rFonts w:cstheme="minorHAnsi"/>
          <w:sz w:val="24"/>
          <w:szCs w:val="24"/>
        </w:rPr>
        <w:t xml:space="preserve">actuarial </w:t>
      </w:r>
      <w:r w:rsidR="00644D4E" w:rsidRPr="006F28A6">
        <w:rPr>
          <w:rFonts w:cstheme="minorHAnsi"/>
          <w:sz w:val="24"/>
          <w:szCs w:val="24"/>
        </w:rPr>
        <w:t>salary increase assumption used from the 2022 valuation.</w:t>
      </w:r>
    </w:p>
    <w:p w14:paraId="67CC2EF9" w14:textId="3B397DB1" w:rsidR="0012018A" w:rsidRPr="006A6968" w:rsidRDefault="0012018A" w:rsidP="0012018A">
      <w:pPr>
        <w:spacing w:after="0" w:line="240" w:lineRule="auto"/>
        <w:ind w:left="142"/>
        <w:rPr>
          <w:rFonts w:cstheme="minorHAnsi"/>
          <w:sz w:val="24"/>
          <w:szCs w:val="24"/>
        </w:rPr>
      </w:pPr>
      <w:r w:rsidRPr="006F28A6">
        <w:rPr>
          <w:rStyle w:val="FootnoteReference"/>
          <w:sz w:val="24"/>
          <w:szCs w:val="24"/>
        </w:rPr>
        <w:t>2</w:t>
      </w:r>
      <w:r w:rsidRPr="006F28A6">
        <w:rPr>
          <w:sz w:val="24"/>
          <w:szCs w:val="24"/>
        </w:rPr>
        <w:t xml:space="preserve"> </w:t>
      </w:r>
      <w:r w:rsidRPr="006F28A6">
        <w:rPr>
          <w:rFonts w:cstheme="minorHAnsi"/>
          <w:sz w:val="24"/>
          <w:szCs w:val="24"/>
        </w:rPr>
        <w:t>Transfers in/out have been calculated using an average of 3</w:t>
      </w:r>
      <w:r w:rsidR="00E50E71" w:rsidRPr="006A6968">
        <w:rPr>
          <w:rFonts w:cstheme="minorHAnsi"/>
          <w:sz w:val="24"/>
          <w:szCs w:val="24"/>
        </w:rPr>
        <w:t>-5</w:t>
      </w:r>
      <w:r w:rsidRPr="006F28A6">
        <w:rPr>
          <w:rFonts w:cstheme="minorHAnsi"/>
          <w:sz w:val="24"/>
          <w:szCs w:val="24"/>
        </w:rPr>
        <w:t xml:space="preserve"> years (excluding group transfers).</w:t>
      </w:r>
    </w:p>
    <w:p w14:paraId="1F32EDC9" w14:textId="3D13C172" w:rsidR="0012018A" w:rsidRPr="006F28A6" w:rsidRDefault="0012018A" w:rsidP="004D11D2">
      <w:pPr>
        <w:spacing w:after="0" w:line="240" w:lineRule="auto"/>
        <w:ind w:left="284" w:hanging="142"/>
        <w:rPr>
          <w:rFonts w:cstheme="minorHAnsi"/>
          <w:sz w:val="24"/>
          <w:szCs w:val="24"/>
        </w:rPr>
      </w:pPr>
      <w:r w:rsidRPr="006F28A6">
        <w:rPr>
          <w:rStyle w:val="FootnoteReference"/>
          <w:sz w:val="24"/>
          <w:szCs w:val="24"/>
        </w:rPr>
        <w:t>3</w:t>
      </w:r>
      <w:r w:rsidRPr="006F28A6">
        <w:rPr>
          <w:sz w:val="24"/>
          <w:szCs w:val="24"/>
        </w:rPr>
        <w:t xml:space="preserve"> </w:t>
      </w:r>
      <w:r w:rsidRPr="006F28A6">
        <w:rPr>
          <w:rFonts w:cstheme="minorHAnsi"/>
          <w:sz w:val="24"/>
          <w:szCs w:val="24"/>
        </w:rPr>
        <w:t>202</w:t>
      </w:r>
      <w:r w:rsidR="00C31E15" w:rsidRPr="006A6968">
        <w:rPr>
          <w:rFonts w:cstheme="minorHAnsi"/>
          <w:sz w:val="24"/>
          <w:szCs w:val="24"/>
        </w:rPr>
        <w:t>5</w:t>
      </w:r>
      <w:r w:rsidRPr="006F28A6">
        <w:rPr>
          <w:rFonts w:cstheme="minorHAnsi"/>
          <w:sz w:val="24"/>
          <w:szCs w:val="24"/>
        </w:rPr>
        <w:t>/2</w:t>
      </w:r>
      <w:r w:rsidR="00C31E15" w:rsidRPr="006A6968">
        <w:rPr>
          <w:rFonts w:cstheme="minorHAnsi"/>
          <w:sz w:val="24"/>
          <w:szCs w:val="24"/>
        </w:rPr>
        <w:t>6</w:t>
      </w:r>
      <w:r w:rsidRPr="006F28A6">
        <w:rPr>
          <w:rFonts w:cstheme="minorHAnsi"/>
          <w:sz w:val="24"/>
          <w:szCs w:val="24"/>
        </w:rPr>
        <w:t xml:space="preserve"> benefits payable have been calculated using average membership increases, estimated PI of </w:t>
      </w:r>
      <w:r w:rsidR="00C31E15" w:rsidRPr="006A6968">
        <w:rPr>
          <w:rFonts w:cstheme="minorHAnsi"/>
          <w:sz w:val="24"/>
          <w:szCs w:val="24"/>
        </w:rPr>
        <w:t>1.7</w:t>
      </w:r>
      <w:r w:rsidRPr="006F28A6">
        <w:rPr>
          <w:rFonts w:cstheme="minorHAnsi"/>
          <w:sz w:val="24"/>
          <w:szCs w:val="24"/>
        </w:rPr>
        <w:t xml:space="preserve">% and pension increases assumptions of 2.7% set by the actuary in subsequent years. </w:t>
      </w:r>
    </w:p>
    <w:p w14:paraId="7FD8FE00" w14:textId="77777777" w:rsidR="0012018A" w:rsidRPr="006F28A6" w:rsidRDefault="0012018A" w:rsidP="004D11D2">
      <w:pPr>
        <w:spacing w:after="0" w:line="240" w:lineRule="auto"/>
        <w:ind w:left="284" w:hanging="142"/>
        <w:rPr>
          <w:rFonts w:cstheme="minorHAnsi"/>
          <w:sz w:val="24"/>
          <w:szCs w:val="24"/>
        </w:rPr>
      </w:pPr>
      <w:r w:rsidRPr="006F28A6">
        <w:rPr>
          <w:rStyle w:val="FootnoteReference"/>
          <w:sz w:val="24"/>
          <w:szCs w:val="24"/>
        </w:rPr>
        <w:t>4</w:t>
      </w:r>
      <w:r w:rsidRPr="006F28A6">
        <w:rPr>
          <w:sz w:val="24"/>
          <w:szCs w:val="24"/>
        </w:rPr>
        <w:t xml:space="preserve"> </w:t>
      </w:r>
      <w:r w:rsidRPr="006F28A6">
        <w:rPr>
          <w:rFonts w:cstheme="minorHAnsi"/>
          <w:sz w:val="24"/>
          <w:szCs w:val="24"/>
        </w:rPr>
        <w:t xml:space="preserve">Management expenses (non-invoiced) have been calculated using investment managers actual fees plus the actuarial assumption of investment growth +4.4% per annum. </w:t>
      </w:r>
    </w:p>
    <w:p w14:paraId="429538DE" w14:textId="70B1DCCC" w:rsidR="0012018A" w:rsidRPr="006F28A6" w:rsidRDefault="0012018A" w:rsidP="004D11D2">
      <w:pPr>
        <w:spacing w:after="0" w:line="240" w:lineRule="auto"/>
        <w:ind w:left="284" w:hanging="142"/>
        <w:rPr>
          <w:rFonts w:cstheme="minorHAnsi"/>
          <w:sz w:val="24"/>
          <w:szCs w:val="24"/>
        </w:rPr>
      </w:pPr>
      <w:r w:rsidRPr="006F28A6">
        <w:rPr>
          <w:rStyle w:val="FootnoteReference"/>
          <w:sz w:val="24"/>
          <w:szCs w:val="24"/>
        </w:rPr>
        <w:t>5</w:t>
      </w:r>
      <w:r w:rsidRPr="006F28A6">
        <w:rPr>
          <w:sz w:val="24"/>
          <w:szCs w:val="24"/>
        </w:rPr>
        <w:t xml:space="preserve"> </w:t>
      </w:r>
      <w:r w:rsidRPr="006F28A6">
        <w:rPr>
          <w:rFonts w:cstheme="minorHAnsi"/>
          <w:sz w:val="24"/>
          <w:szCs w:val="24"/>
        </w:rPr>
        <w:t xml:space="preserve">Investment income have been calculated </w:t>
      </w:r>
      <w:r w:rsidR="00E76A87" w:rsidRPr="006A6968">
        <w:rPr>
          <w:rFonts w:cstheme="minorHAnsi"/>
          <w:sz w:val="24"/>
          <w:szCs w:val="24"/>
        </w:rPr>
        <w:t xml:space="preserve">based on the 2024/25 forecast </w:t>
      </w:r>
      <w:r w:rsidR="006F28A6" w:rsidRPr="006A6968">
        <w:rPr>
          <w:rFonts w:cstheme="minorHAnsi"/>
          <w:sz w:val="24"/>
          <w:szCs w:val="24"/>
        </w:rPr>
        <w:t>by</w:t>
      </w:r>
      <w:r w:rsidR="00986EA3" w:rsidRPr="006A6968">
        <w:rPr>
          <w:rFonts w:cstheme="minorHAnsi"/>
          <w:sz w:val="24"/>
          <w:szCs w:val="24"/>
        </w:rPr>
        <w:t xml:space="preserve"> </w:t>
      </w:r>
      <w:r w:rsidR="00FE351C" w:rsidRPr="006A6968">
        <w:rPr>
          <w:rFonts w:cstheme="minorHAnsi"/>
          <w:sz w:val="24"/>
          <w:szCs w:val="24"/>
        </w:rPr>
        <w:t>appl</w:t>
      </w:r>
      <w:r w:rsidR="006F28A6" w:rsidRPr="006A6968">
        <w:rPr>
          <w:rFonts w:cstheme="minorHAnsi"/>
          <w:sz w:val="24"/>
          <w:szCs w:val="24"/>
        </w:rPr>
        <w:t>ying</w:t>
      </w:r>
      <w:r w:rsidR="00FE351C" w:rsidRPr="006A6968">
        <w:rPr>
          <w:rFonts w:cstheme="minorHAnsi"/>
          <w:sz w:val="24"/>
          <w:szCs w:val="24"/>
        </w:rPr>
        <w:t xml:space="preserve"> </w:t>
      </w:r>
      <w:r w:rsidR="00986EA3" w:rsidRPr="006A6968">
        <w:rPr>
          <w:rFonts w:cstheme="minorHAnsi"/>
          <w:sz w:val="24"/>
          <w:szCs w:val="24"/>
        </w:rPr>
        <w:t xml:space="preserve">the actuarial assumption of investment growth +4.4% per annum.  </w:t>
      </w:r>
      <w:r w:rsidRPr="006F28A6">
        <w:rPr>
          <w:rFonts w:cstheme="minorHAnsi"/>
          <w:sz w:val="24"/>
          <w:szCs w:val="24"/>
        </w:rPr>
        <w:t xml:space="preserve"> </w:t>
      </w:r>
    </w:p>
    <w:p w14:paraId="71B361A8" w14:textId="77777777" w:rsidR="0012018A" w:rsidRPr="00096035" w:rsidRDefault="0012018A" w:rsidP="004D11D2">
      <w:pPr>
        <w:ind w:left="284" w:hanging="142"/>
        <w:rPr>
          <w:sz w:val="32"/>
          <w:szCs w:val="32"/>
        </w:rPr>
      </w:pPr>
      <w:r w:rsidRPr="006F28A6">
        <w:rPr>
          <w:rStyle w:val="FootnoteReference"/>
          <w:sz w:val="24"/>
          <w:szCs w:val="24"/>
        </w:rPr>
        <w:t>6</w:t>
      </w:r>
      <w:r w:rsidRPr="006F28A6">
        <w:rPr>
          <w:sz w:val="24"/>
          <w:szCs w:val="24"/>
        </w:rPr>
        <w:t xml:space="preserve"> Return on Investments have been calculated by applying the actuarial assumption of investment growth +4.4% per annum.</w:t>
      </w:r>
      <w:r w:rsidRPr="00096035">
        <w:rPr>
          <w:sz w:val="24"/>
          <w:szCs w:val="24"/>
        </w:rPr>
        <w:t xml:space="preserve"> </w:t>
      </w:r>
    </w:p>
    <w:p w14:paraId="174AC78B" w14:textId="77777777" w:rsidR="0012018A" w:rsidRPr="0027770C" w:rsidRDefault="0012018A" w:rsidP="0027770C">
      <w:pPr>
        <w:spacing w:after="0" w:line="240" w:lineRule="auto"/>
        <w:rPr>
          <w:rFonts w:cstheme="minorHAnsi"/>
          <w:sz w:val="24"/>
          <w:szCs w:val="24"/>
        </w:rPr>
      </w:pPr>
    </w:p>
    <w:p w14:paraId="6C80236F" w14:textId="77777777" w:rsidR="0027770C" w:rsidRPr="0027770C" w:rsidRDefault="0027770C" w:rsidP="0027770C">
      <w:pPr>
        <w:spacing w:after="0" w:line="240" w:lineRule="auto"/>
        <w:rPr>
          <w:rFonts w:cstheme="minorHAnsi"/>
          <w:sz w:val="24"/>
          <w:szCs w:val="24"/>
        </w:rPr>
      </w:pPr>
      <w:r w:rsidRPr="0027770C">
        <w:rPr>
          <w:rFonts w:cstheme="minorHAnsi"/>
          <w:sz w:val="24"/>
          <w:szCs w:val="24"/>
        </w:rPr>
        <w:br w:type="page"/>
      </w:r>
    </w:p>
    <w:p w14:paraId="41B9C958" w14:textId="110E900A" w:rsidR="0027770C" w:rsidRPr="0027770C" w:rsidRDefault="0027770C" w:rsidP="006A6968">
      <w:pPr>
        <w:keepNext/>
        <w:keepLines/>
        <w:tabs>
          <w:tab w:val="center" w:pos="4513"/>
          <w:tab w:val="right" w:pos="9026"/>
        </w:tabs>
        <w:spacing w:before="240" w:after="240" w:line="240" w:lineRule="auto"/>
        <w:ind w:left="426" w:hanging="284"/>
        <w:outlineLvl w:val="0"/>
        <w:rPr>
          <w:rFonts w:cs="Arial"/>
          <w:b/>
          <w:sz w:val="24"/>
          <w:szCs w:val="24"/>
        </w:rPr>
      </w:pPr>
      <w:r w:rsidRPr="0027770C">
        <w:rPr>
          <w:rFonts w:ascii="Calibri" w:eastAsiaTheme="majorEastAsia" w:hAnsi="Calibri" w:cstheme="majorBidi"/>
          <w:b/>
          <w:color w:val="61207F"/>
          <w:sz w:val="24"/>
          <w:szCs w:val="32"/>
        </w:rPr>
        <w:lastRenderedPageBreak/>
        <w:t>Delivering the business plan</w:t>
      </w:r>
    </w:p>
    <w:p w14:paraId="0F6E1B53" w14:textId="77777777" w:rsidR="0027770C" w:rsidRPr="0027770C" w:rsidRDefault="0027770C" w:rsidP="00096035">
      <w:pPr>
        <w:spacing w:after="0" w:line="240" w:lineRule="auto"/>
        <w:ind w:firstLine="142"/>
        <w:rPr>
          <w:rFonts w:cs="Arial"/>
          <w:b/>
          <w:sz w:val="24"/>
          <w:szCs w:val="24"/>
        </w:rPr>
      </w:pPr>
      <w:r w:rsidRPr="0027770C">
        <w:rPr>
          <w:rFonts w:cs="Arial"/>
          <w:b/>
          <w:sz w:val="24"/>
          <w:szCs w:val="24"/>
        </w:rPr>
        <w:t>Monitoring and reporting</w:t>
      </w:r>
    </w:p>
    <w:p w14:paraId="0E1AF747" w14:textId="77777777" w:rsidR="0027770C" w:rsidRPr="0027770C" w:rsidRDefault="0027770C" w:rsidP="0027770C">
      <w:pPr>
        <w:spacing w:after="0" w:line="240" w:lineRule="auto"/>
        <w:rPr>
          <w:rFonts w:cs="Arial"/>
          <w:sz w:val="24"/>
          <w:szCs w:val="24"/>
        </w:rPr>
      </w:pPr>
    </w:p>
    <w:p w14:paraId="3B8D1424" w14:textId="77777777" w:rsidR="0027770C" w:rsidRPr="0027770C" w:rsidRDefault="0027770C" w:rsidP="00096035">
      <w:pPr>
        <w:spacing w:after="0" w:line="240" w:lineRule="auto"/>
        <w:ind w:left="142"/>
        <w:rPr>
          <w:rFonts w:cs="Arial"/>
          <w:sz w:val="24"/>
          <w:szCs w:val="24"/>
        </w:rPr>
      </w:pPr>
      <w:r w:rsidRPr="0027770C">
        <w:rPr>
          <w:rFonts w:cs="Arial"/>
          <w:sz w:val="24"/>
          <w:szCs w:val="24"/>
        </w:rPr>
        <w:t>To identify whether the agreed business plan is being met progress on the key priorities and budgets will be monitored by the Fund management team and reported to the Pension Committee and Local Pension Board at every meeting.</w:t>
      </w:r>
    </w:p>
    <w:p w14:paraId="2E4A8F82" w14:textId="77777777" w:rsidR="0027770C" w:rsidRPr="0027770C" w:rsidRDefault="0027770C" w:rsidP="0027770C">
      <w:pPr>
        <w:spacing w:after="0" w:line="240" w:lineRule="auto"/>
        <w:rPr>
          <w:rFonts w:cs="Arial"/>
          <w:sz w:val="24"/>
          <w:szCs w:val="24"/>
        </w:rPr>
      </w:pPr>
    </w:p>
    <w:p w14:paraId="7D702D50" w14:textId="77777777" w:rsidR="0027770C" w:rsidRPr="0027770C" w:rsidRDefault="0027770C" w:rsidP="00096035">
      <w:pPr>
        <w:spacing w:after="0" w:line="240" w:lineRule="auto"/>
        <w:ind w:firstLine="142"/>
        <w:rPr>
          <w:rFonts w:cs="Arial"/>
          <w:sz w:val="24"/>
          <w:szCs w:val="24"/>
        </w:rPr>
      </w:pPr>
      <w:r w:rsidRPr="0027770C">
        <w:rPr>
          <w:rFonts w:cs="Arial"/>
          <w:sz w:val="24"/>
          <w:szCs w:val="24"/>
        </w:rPr>
        <w:t>The updates will:</w:t>
      </w:r>
    </w:p>
    <w:p w14:paraId="53875404" w14:textId="77777777" w:rsidR="0027770C" w:rsidRPr="0027770C" w:rsidRDefault="0027770C" w:rsidP="0027770C">
      <w:pPr>
        <w:spacing w:after="0" w:line="240" w:lineRule="auto"/>
        <w:rPr>
          <w:rFonts w:cs="Arial"/>
          <w:sz w:val="24"/>
          <w:szCs w:val="24"/>
        </w:rPr>
      </w:pPr>
    </w:p>
    <w:p w14:paraId="09AF0455" w14:textId="77777777" w:rsidR="0027770C" w:rsidRPr="0027770C" w:rsidRDefault="0027770C" w:rsidP="00096035">
      <w:pPr>
        <w:numPr>
          <w:ilvl w:val="0"/>
          <w:numId w:val="20"/>
        </w:numPr>
        <w:spacing w:after="0" w:line="240" w:lineRule="auto"/>
        <w:ind w:left="426" w:hanging="284"/>
        <w:contextualSpacing/>
        <w:rPr>
          <w:rFonts w:cs="Arial"/>
          <w:sz w:val="24"/>
          <w:szCs w:val="24"/>
        </w:rPr>
      </w:pPr>
      <w:r w:rsidRPr="0027770C">
        <w:rPr>
          <w:rFonts w:cs="Arial"/>
          <w:sz w:val="24"/>
          <w:szCs w:val="24"/>
        </w:rPr>
        <w:t>Highlight any areas where the target is exceeded or where the target has not been achieved and the reasons why and identify any changes in response to the planned priorities because of this.</w:t>
      </w:r>
    </w:p>
    <w:p w14:paraId="1A45F36B" w14:textId="77777777" w:rsidR="0027770C" w:rsidRPr="0027770C" w:rsidRDefault="0027770C" w:rsidP="00096035">
      <w:pPr>
        <w:numPr>
          <w:ilvl w:val="0"/>
          <w:numId w:val="20"/>
        </w:numPr>
        <w:spacing w:after="0" w:line="240" w:lineRule="auto"/>
        <w:ind w:left="426" w:hanging="284"/>
        <w:contextualSpacing/>
        <w:rPr>
          <w:rFonts w:cs="Arial"/>
          <w:sz w:val="24"/>
          <w:szCs w:val="24"/>
        </w:rPr>
      </w:pPr>
      <w:r w:rsidRPr="0027770C">
        <w:rPr>
          <w:rFonts w:cs="Arial"/>
          <w:sz w:val="24"/>
          <w:szCs w:val="24"/>
        </w:rPr>
        <w:t>Highlight any significant additional spend or underspend in relation to the agreed budget as it becomes apparent.</w:t>
      </w:r>
    </w:p>
    <w:p w14:paraId="08980EBD" w14:textId="77777777" w:rsidR="0027770C" w:rsidRPr="0027770C" w:rsidRDefault="0027770C" w:rsidP="0027770C">
      <w:pPr>
        <w:spacing w:after="0" w:line="240" w:lineRule="auto"/>
        <w:ind w:left="360"/>
        <w:contextualSpacing/>
        <w:rPr>
          <w:rFonts w:cs="Arial"/>
          <w:sz w:val="24"/>
          <w:szCs w:val="24"/>
        </w:rPr>
      </w:pPr>
    </w:p>
    <w:p w14:paraId="4C7A2B59" w14:textId="77777777" w:rsidR="0027770C" w:rsidRPr="0027770C" w:rsidRDefault="0027770C" w:rsidP="00096035">
      <w:pPr>
        <w:spacing w:after="0" w:line="240" w:lineRule="auto"/>
        <w:ind w:firstLine="142"/>
        <w:rPr>
          <w:rFonts w:cs="Arial"/>
          <w:b/>
          <w:sz w:val="24"/>
          <w:szCs w:val="24"/>
        </w:rPr>
      </w:pPr>
      <w:r w:rsidRPr="0027770C">
        <w:rPr>
          <w:rFonts w:cs="Arial"/>
          <w:b/>
          <w:sz w:val="24"/>
          <w:szCs w:val="24"/>
        </w:rPr>
        <w:t>Risk Management</w:t>
      </w:r>
    </w:p>
    <w:p w14:paraId="05DDC223" w14:textId="77777777" w:rsidR="0027770C" w:rsidRPr="0027770C" w:rsidRDefault="0027770C" w:rsidP="0027770C">
      <w:pPr>
        <w:spacing w:after="0" w:line="240" w:lineRule="auto"/>
        <w:rPr>
          <w:rFonts w:cs="Arial"/>
          <w:sz w:val="24"/>
          <w:szCs w:val="24"/>
        </w:rPr>
      </w:pPr>
    </w:p>
    <w:p w14:paraId="276D7329" w14:textId="1CA2B278" w:rsidR="0027770C" w:rsidRPr="0027770C" w:rsidRDefault="0026583E" w:rsidP="00096035">
      <w:pPr>
        <w:spacing w:after="0" w:line="240" w:lineRule="auto"/>
        <w:ind w:left="142"/>
        <w:rPr>
          <w:rFonts w:cs="Arial"/>
          <w:sz w:val="24"/>
          <w:szCs w:val="24"/>
        </w:rPr>
      </w:pPr>
      <w:r>
        <w:rPr>
          <w:rFonts w:cs="Arial"/>
          <w:sz w:val="24"/>
          <w:szCs w:val="24"/>
        </w:rPr>
        <w:t>R</w:t>
      </w:r>
      <w:r w:rsidR="0027770C" w:rsidRPr="0027770C">
        <w:rPr>
          <w:rFonts w:cs="Arial"/>
          <w:sz w:val="24"/>
          <w:szCs w:val="24"/>
        </w:rPr>
        <w:t xml:space="preserve">isk management </w:t>
      </w:r>
      <w:r>
        <w:rPr>
          <w:rFonts w:cs="Arial"/>
          <w:sz w:val="24"/>
          <w:szCs w:val="24"/>
        </w:rPr>
        <w:t xml:space="preserve">is embedded </w:t>
      </w:r>
      <w:r w:rsidR="0027770C" w:rsidRPr="0027770C">
        <w:rPr>
          <w:rFonts w:cs="Arial"/>
          <w:sz w:val="24"/>
          <w:szCs w:val="24"/>
        </w:rPr>
        <w:t xml:space="preserve">in the governance of the Fund. The Pension Committee has approved a Risk </w:t>
      </w:r>
      <w:proofErr w:type="gramStart"/>
      <w:r w:rsidR="0027770C" w:rsidRPr="0027770C">
        <w:rPr>
          <w:rFonts w:cs="Arial"/>
          <w:sz w:val="24"/>
          <w:szCs w:val="24"/>
        </w:rPr>
        <w:t>Strategy</w:t>
      </w:r>
      <w:proofErr w:type="gramEnd"/>
      <w:r w:rsidR="0027770C" w:rsidRPr="0027770C">
        <w:rPr>
          <w:rFonts w:cs="Arial"/>
          <w:sz w:val="24"/>
          <w:szCs w:val="24"/>
        </w:rPr>
        <w:t xml:space="preserve"> and a detailed Risk Register is maintained and reviewed by the </w:t>
      </w:r>
      <w:r w:rsidR="00E246F3">
        <w:rPr>
          <w:rFonts w:cs="Arial"/>
          <w:sz w:val="24"/>
          <w:szCs w:val="24"/>
        </w:rPr>
        <w:t xml:space="preserve">Pension Committee and </w:t>
      </w:r>
      <w:r w:rsidR="0027770C" w:rsidRPr="0027770C">
        <w:rPr>
          <w:rFonts w:cs="Arial"/>
          <w:sz w:val="24"/>
          <w:szCs w:val="24"/>
        </w:rPr>
        <w:t xml:space="preserve">Local Pension Board at every meeting. Changes to the level of risk </w:t>
      </w:r>
      <w:r w:rsidR="00A90ADF">
        <w:rPr>
          <w:rFonts w:cs="Arial"/>
          <w:sz w:val="24"/>
          <w:szCs w:val="24"/>
        </w:rPr>
        <w:t>are</w:t>
      </w:r>
      <w:r w:rsidR="0027770C" w:rsidRPr="0027770C">
        <w:rPr>
          <w:rFonts w:cs="Arial"/>
          <w:sz w:val="24"/>
          <w:szCs w:val="24"/>
        </w:rPr>
        <w:t xml:space="preserve"> reported more frequently if necessary</w:t>
      </w:r>
      <w:r w:rsidR="00A90ADF">
        <w:rPr>
          <w:rFonts w:cs="Arial"/>
          <w:sz w:val="24"/>
          <w:szCs w:val="24"/>
        </w:rPr>
        <w:t xml:space="preserve"> in </w:t>
      </w:r>
      <w:r w:rsidR="00615597">
        <w:rPr>
          <w:rFonts w:cs="Arial"/>
          <w:sz w:val="24"/>
          <w:szCs w:val="24"/>
        </w:rPr>
        <w:t>consultation</w:t>
      </w:r>
      <w:r w:rsidR="00A90ADF">
        <w:rPr>
          <w:rFonts w:cs="Arial"/>
          <w:sz w:val="24"/>
          <w:szCs w:val="24"/>
        </w:rPr>
        <w:t xml:space="preserve"> with the </w:t>
      </w:r>
      <w:r w:rsidR="00615597">
        <w:rPr>
          <w:rFonts w:cs="Arial"/>
          <w:sz w:val="24"/>
          <w:szCs w:val="24"/>
        </w:rPr>
        <w:t xml:space="preserve">Committee </w:t>
      </w:r>
      <w:r w:rsidR="001855BE">
        <w:rPr>
          <w:rFonts w:cs="Arial"/>
          <w:sz w:val="24"/>
          <w:szCs w:val="24"/>
        </w:rPr>
        <w:t xml:space="preserve">and Board </w:t>
      </w:r>
      <w:r w:rsidR="00A90ADF">
        <w:rPr>
          <w:rFonts w:cs="Arial"/>
          <w:sz w:val="24"/>
          <w:szCs w:val="24"/>
        </w:rPr>
        <w:t>Chair</w:t>
      </w:r>
      <w:r w:rsidR="001855BE">
        <w:rPr>
          <w:rFonts w:cs="Arial"/>
          <w:sz w:val="24"/>
          <w:szCs w:val="24"/>
        </w:rPr>
        <w:t>s</w:t>
      </w:r>
      <w:r w:rsidR="0027770C" w:rsidRPr="0027770C">
        <w:rPr>
          <w:rFonts w:cs="Arial"/>
          <w:sz w:val="24"/>
          <w:szCs w:val="24"/>
        </w:rPr>
        <w:t>.</w:t>
      </w:r>
    </w:p>
    <w:p w14:paraId="2CE7B972" w14:textId="77777777" w:rsidR="0027770C" w:rsidRPr="0027770C" w:rsidRDefault="0027770C" w:rsidP="0027770C">
      <w:pPr>
        <w:spacing w:after="0" w:line="240" w:lineRule="auto"/>
        <w:rPr>
          <w:rFonts w:cs="Arial"/>
          <w:sz w:val="24"/>
          <w:szCs w:val="24"/>
        </w:rPr>
      </w:pPr>
    </w:p>
    <w:p w14:paraId="50C2242D" w14:textId="28A5595F" w:rsidR="0027770C" w:rsidRPr="0027770C" w:rsidRDefault="0027770C" w:rsidP="00096035">
      <w:pPr>
        <w:spacing w:after="0" w:line="240" w:lineRule="auto"/>
        <w:ind w:left="142"/>
        <w:rPr>
          <w:rFonts w:cs="Arial"/>
          <w:sz w:val="24"/>
          <w:szCs w:val="24"/>
        </w:rPr>
      </w:pPr>
      <w:r w:rsidRPr="0027770C">
        <w:rPr>
          <w:rFonts w:cs="Arial"/>
          <w:sz w:val="24"/>
          <w:szCs w:val="24"/>
        </w:rPr>
        <w:t xml:space="preserve">The table below lists the Fund’s highest rated risks as of </w:t>
      </w:r>
      <w:r w:rsidR="00615597" w:rsidRPr="006A6968">
        <w:rPr>
          <w:rFonts w:cs="Arial"/>
          <w:sz w:val="24"/>
          <w:szCs w:val="24"/>
        </w:rPr>
        <w:t>December 2024</w:t>
      </w:r>
      <w:r w:rsidRPr="00615597">
        <w:rPr>
          <w:rFonts w:cs="Arial"/>
          <w:sz w:val="24"/>
          <w:szCs w:val="24"/>
        </w:rPr>
        <w:t xml:space="preserve"> and</w:t>
      </w:r>
      <w:r w:rsidRPr="0027770C">
        <w:rPr>
          <w:rFonts w:cs="Arial"/>
          <w:sz w:val="24"/>
          <w:szCs w:val="24"/>
        </w:rPr>
        <w:t xml:space="preserve"> the executive summary risk register can be found on the Fund’s website: </w:t>
      </w:r>
    </w:p>
    <w:p w14:paraId="42F2C36A" w14:textId="77777777" w:rsidR="0027770C" w:rsidRPr="0027770C" w:rsidRDefault="0027770C" w:rsidP="0027770C">
      <w:pPr>
        <w:spacing w:after="0" w:line="240" w:lineRule="auto"/>
        <w:rPr>
          <w:rFonts w:cs="Arial"/>
          <w:sz w:val="24"/>
          <w:szCs w:val="24"/>
        </w:rPr>
      </w:pPr>
    </w:p>
    <w:tbl>
      <w:tblPr>
        <w:tblStyle w:val="TableGrid"/>
        <w:tblW w:w="10348" w:type="dxa"/>
        <w:tblInd w:w="137" w:type="dxa"/>
        <w:tblLook w:val="04A0" w:firstRow="1" w:lastRow="0" w:firstColumn="1" w:lastColumn="0" w:noHBand="0" w:noVBand="1"/>
        <w:tblCaption w:val="Fund Risk Register"/>
      </w:tblPr>
      <w:tblGrid>
        <w:gridCol w:w="7630"/>
        <w:gridCol w:w="2718"/>
      </w:tblGrid>
      <w:tr w:rsidR="0027770C" w:rsidRPr="0027770C" w14:paraId="65693778" w14:textId="77777777" w:rsidTr="00096035">
        <w:trPr>
          <w:tblHeader/>
        </w:trPr>
        <w:tc>
          <w:tcPr>
            <w:tcW w:w="7630" w:type="dxa"/>
          </w:tcPr>
          <w:p w14:paraId="763F9704" w14:textId="77777777" w:rsidR="0027770C" w:rsidRPr="0027770C" w:rsidRDefault="0027770C" w:rsidP="0027770C">
            <w:pPr>
              <w:rPr>
                <w:rFonts w:cs="Arial"/>
                <w:b/>
                <w:sz w:val="24"/>
                <w:szCs w:val="24"/>
              </w:rPr>
            </w:pPr>
            <w:r w:rsidRPr="0027770C">
              <w:rPr>
                <w:rFonts w:cs="Arial"/>
                <w:b/>
                <w:sz w:val="24"/>
                <w:szCs w:val="24"/>
              </w:rPr>
              <w:t>Risk</w:t>
            </w:r>
          </w:p>
        </w:tc>
        <w:tc>
          <w:tcPr>
            <w:tcW w:w="2718" w:type="dxa"/>
          </w:tcPr>
          <w:p w14:paraId="009168AC" w14:textId="77777777" w:rsidR="0027770C" w:rsidRPr="0027770C" w:rsidRDefault="0027770C" w:rsidP="0027770C">
            <w:pPr>
              <w:rPr>
                <w:rFonts w:cs="Arial"/>
                <w:b/>
                <w:sz w:val="24"/>
                <w:szCs w:val="24"/>
              </w:rPr>
            </w:pPr>
            <w:r w:rsidRPr="0027770C">
              <w:rPr>
                <w:rFonts w:cs="Arial"/>
                <w:b/>
                <w:sz w:val="24"/>
                <w:szCs w:val="24"/>
              </w:rPr>
              <w:t>Residual risk rating</w:t>
            </w:r>
          </w:p>
        </w:tc>
      </w:tr>
      <w:tr w:rsidR="0027770C" w:rsidRPr="0027770C" w14:paraId="2681A53C" w14:textId="77777777" w:rsidTr="00096035">
        <w:tc>
          <w:tcPr>
            <w:tcW w:w="7630" w:type="dxa"/>
          </w:tcPr>
          <w:p w14:paraId="1081DE26" w14:textId="59F16D91" w:rsidR="0027770C" w:rsidRPr="006A6968" w:rsidRDefault="00584B09" w:rsidP="0027770C">
            <w:pPr>
              <w:rPr>
                <w:rFonts w:cs="Arial"/>
                <w:sz w:val="24"/>
                <w:szCs w:val="24"/>
                <w:highlight w:val="yellow"/>
              </w:rPr>
            </w:pPr>
            <w:r w:rsidRPr="006A6968">
              <w:rPr>
                <w:rFonts w:ascii="Calibri" w:hAnsi="Calibri" w:cs="Calibri"/>
                <w:color w:val="000000"/>
                <w:sz w:val="24"/>
                <w:szCs w:val="24"/>
              </w:rPr>
              <w:t>Geopolitical risks may adversely affect global markets in which the Pension Fund invests</w:t>
            </w:r>
            <w:r w:rsidR="007E2D0C" w:rsidRPr="006A6968">
              <w:rPr>
                <w:rFonts w:ascii="Calibri" w:hAnsi="Calibri" w:cs="Calibri"/>
                <w:color w:val="000000"/>
                <w:sz w:val="24"/>
                <w:szCs w:val="24"/>
              </w:rPr>
              <w:t>.</w:t>
            </w:r>
            <w:r w:rsidRPr="00D62B30" w:rsidDel="00DD43B8">
              <w:rPr>
                <w:rFonts w:eastAsia="Times New Roman" w:cstheme="minorHAnsi"/>
                <w:sz w:val="24"/>
                <w:szCs w:val="24"/>
                <w:highlight w:val="yellow"/>
              </w:rPr>
              <w:t xml:space="preserve"> </w:t>
            </w:r>
          </w:p>
        </w:tc>
        <w:tc>
          <w:tcPr>
            <w:tcW w:w="2718" w:type="dxa"/>
          </w:tcPr>
          <w:p w14:paraId="613417CB" w14:textId="1E0549C4" w:rsidR="0027770C" w:rsidRPr="00D62B30" w:rsidRDefault="007E2D0C" w:rsidP="0027770C">
            <w:pPr>
              <w:rPr>
                <w:rFonts w:cs="Arial"/>
                <w:sz w:val="24"/>
                <w:szCs w:val="24"/>
              </w:rPr>
            </w:pPr>
            <w:r w:rsidRPr="006A6968">
              <w:rPr>
                <w:rFonts w:cs="Arial"/>
                <w:sz w:val="24"/>
                <w:szCs w:val="24"/>
              </w:rPr>
              <w:t>Amber</w:t>
            </w:r>
          </w:p>
        </w:tc>
      </w:tr>
      <w:tr w:rsidR="0027770C" w:rsidRPr="0027770C" w14:paraId="0C47FB1B" w14:textId="77777777" w:rsidTr="00096035">
        <w:tc>
          <w:tcPr>
            <w:tcW w:w="7630" w:type="dxa"/>
          </w:tcPr>
          <w:p w14:paraId="56ACA425" w14:textId="4BEBA1DE" w:rsidR="0027770C" w:rsidRPr="006A6968" w:rsidRDefault="008A22E9" w:rsidP="0027770C">
            <w:pPr>
              <w:rPr>
                <w:rFonts w:cs="Arial"/>
                <w:sz w:val="24"/>
                <w:szCs w:val="24"/>
                <w:highlight w:val="yellow"/>
              </w:rPr>
            </w:pPr>
            <w:r w:rsidRPr="006A6968">
              <w:rPr>
                <w:rFonts w:ascii="Calibri" w:eastAsia="Times New Roman" w:hAnsi="Calibri" w:cs="Calibri"/>
                <w:sz w:val="24"/>
                <w:szCs w:val="24"/>
              </w:rPr>
              <w:t>The operations of the Pension Fund and that of its suppliers are interrupted as a result of a cyber-attack.</w:t>
            </w:r>
          </w:p>
        </w:tc>
        <w:tc>
          <w:tcPr>
            <w:tcW w:w="2718" w:type="dxa"/>
          </w:tcPr>
          <w:p w14:paraId="382205DF" w14:textId="29ADAE4C" w:rsidR="0027770C" w:rsidRPr="00D62B30" w:rsidRDefault="007E2D0C" w:rsidP="0027770C">
            <w:pPr>
              <w:rPr>
                <w:rFonts w:cs="Arial"/>
                <w:sz w:val="24"/>
                <w:szCs w:val="24"/>
              </w:rPr>
            </w:pPr>
            <w:r w:rsidRPr="006A6968">
              <w:rPr>
                <w:rFonts w:cs="Arial"/>
                <w:sz w:val="24"/>
                <w:szCs w:val="24"/>
              </w:rPr>
              <w:t>Amber</w:t>
            </w:r>
          </w:p>
        </w:tc>
      </w:tr>
      <w:tr w:rsidR="0027770C" w:rsidRPr="0027770C" w14:paraId="05EA2079" w14:textId="77777777" w:rsidTr="00096035">
        <w:tc>
          <w:tcPr>
            <w:tcW w:w="7630" w:type="dxa"/>
          </w:tcPr>
          <w:p w14:paraId="4078EC09" w14:textId="07045BA0" w:rsidR="0027770C" w:rsidRPr="006A6968" w:rsidRDefault="009279CA" w:rsidP="0027770C">
            <w:pPr>
              <w:rPr>
                <w:rFonts w:cs="Arial"/>
                <w:sz w:val="24"/>
                <w:szCs w:val="24"/>
                <w:highlight w:val="yellow"/>
              </w:rPr>
            </w:pPr>
            <w:r w:rsidRPr="006A6968">
              <w:rPr>
                <w:rFonts w:ascii="Calibri" w:hAnsi="Calibri" w:cs="Calibri"/>
                <w:sz w:val="24"/>
                <w:szCs w:val="24"/>
              </w:rPr>
              <w:t>Failure to respond to changes in economic conditions.</w:t>
            </w:r>
          </w:p>
        </w:tc>
        <w:tc>
          <w:tcPr>
            <w:tcW w:w="2718" w:type="dxa"/>
          </w:tcPr>
          <w:p w14:paraId="7A03FC11" w14:textId="4D3BBD93" w:rsidR="0027770C" w:rsidRPr="00D62B30" w:rsidRDefault="007E2D0C" w:rsidP="0027770C">
            <w:pPr>
              <w:rPr>
                <w:rFonts w:cs="Arial"/>
                <w:sz w:val="24"/>
                <w:szCs w:val="24"/>
              </w:rPr>
            </w:pPr>
            <w:r w:rsidRPr="006A6968">
              <w:rPr>
                <w:rFonts w:cs="Arial"/>
                <w:sz w:val="24"/>
                <w:szCs w:val="24"/>
              </w:rPr>
              <w:t>Amber</w:t>
            </w:r>
          </w:p>
        </w:tc>
      </w:tr>
      <w:tr w:rsidR="0027770C" w:rsidRPr="0027770C" w14:paraId="4D36BD49" w14:textId="77777777" w:rsidTr="00096035">
        <w:tc>
          <w:tcPr>
            <w:tcW w:w="7630" w:type="dxa"/>
          </w:tcPr>
          <w:p w14:paraId="01EC8506" w14:textId="07E48FF1" w:rsidR="0027770C" w:rsidRPr="006A6968" w:rsidRDefault="00BC2E32" w:rsidP="0027770C">
            <w:pPr>
              <w:rPr>
                <w:rFonts w:cs="Arial"/>
                <w:sz w:val="24"/>
                <w:szCs w:val="24"/>
                <w:highlight w:val="yellow"/>
              </w:rPr>
            </w:pPr>
            <w:r w:rsidRPr="006A6968">
              <w:rPr>
                <w:rFonts w:ascii="Calibri" w:eastAsia="Times New Roman" w:hAnsi="Calibri" w:cs="Calibri"/>
                <w:sz w:val="24"/>
                <w:szCs w:val="24"/>
              </w:rPr>
              <w:t>The ACCESS asset pool does not have the sub-fund choices available to enable the Fund to fulfil its strategic and tactical asset allocation requirements in a timely manner.</w:t>
            </w:r>
          </w:p>
        </w:tc>
        <w:tc>
          <w:tcPr>
            <w:tcW w:w="2718" w:type="dxa"/>
          </w:tcPr>
          <w:p w14:paraId="69B7DA18" w14:textId="6672B45D" w:rsidR="0027770C" w:rsidRPr="00D62B30" w:rsidRDefault="007E2D0C" w:rsidP="0027770C">
            <w:pPr>
              <w:rPr>
                <w:rFonts w:cs="Arial"/>
                <w:sz w:val="24"/>
                <w:szCs w:val="24"/>
              </w:rPr>
            </w:pPr>
            <w:r w:rsidRPr="006A6968">
              <w:rPr>
                <w:rFonts w:cs="Arial"/>
                <w:sz w:val="24"/>
                <w:szCs w:val="24"/>
              </w:rPr>
              <w:t>Amber</w:t>
            </w:r>
          </w:p>
        </w:tc>
      </w:tr>
      <w:tr w:rsidR="0027770C" w:rsidRPr="0027770C" w14:paraId="5D7B89BD" w14:textId="77777777" w:rsidTr="00096035">
        <w:tc>
          <w:tcPr>
            <w:tcW w:w="7630" w:type="dxa"/>
          </w:tcPr>
          <w:p w14:paraId="48087FF2" w14:textId="5D662E38" w:rsidR="0027770C" w:rsidRPr="006A6968" w:rsidRDefault="00D23A54" w:rsidP="0027770C">
            <w:pPr>
              <w:rPr>
                <w:rFonts w:cs="Arial"/>
                <w:sz w:val="24"/>
                <w:szCs w:val="24"/>
                <w:highlight w:val="yellow"/>
              </w:rPr>
            </w:pPr>
            <w:bookmarkStart w:id="2" w:name="_Hlk100046521"/>
            <w:r w:rsidRPr="006A6968">
              <w:rPr>
                <w:rFonts w:ascii="Calibri" w:hAnsi="Calibri" w:cs="Calibri"/>
                <w:sz w:val="24"/>
                <w:szCs w:val="24"/>
              </w:rPr>
              <w:t xml:space="preserve">The Pension Fund and its members may become a target for fraudsters and criminals.  </w:t>
            </w:r>
            <w:bookmarkEnd w:id="2"/>
          </w:p>
        </w:tc>
        <w:tc>
          <w:tcPr>
            <w:tcW w:w="2718" w:type="dxa"/>
          </w:tcPr>
          <w:p w14:paraId="09214C5F" w14:textId="34080D5C" w:rsidR="0027770C" w:rsidRPr="00D62B30" w:rsidRDefault="007E2D0C" w:rsidP="0027770C">
            <w:pPr>
              <w:rPr>
                <w:rFonts w:cs="Arial"/>
                <w:sz w:val="24"/>
                <w:szCs w:val="24"/>
              </w:rPr>
            </w:pPr>
            <w:r w:rsidRPr="006A6968">
              <w:rPr>
                <w:rFonts w:cs="Arial"/>
                <w:sz w:val="24"/>
                <w:szCs w:val="24"/>
              </w:rPr>
              <w:t>Amber</w:t>
            </w:r>
          </w:p>
        </w:tc>
      </w:tr>
      <w:tr w:rsidR="00D23A54" w:rsidRPr="0027770C" w14:paraId="05BBC6E2" w14:textId="77777777" w:rsidTr="00096035">
        <w:tc>
          <w:tcPr>
            <w:tcW w:w="7630" w:type="dxa"/>
          </w:tcPr>
          <w:p w14:paraId="1B67E3A1" w14:textId="597F37C1" w:rsidR="00D23A54" w:rsidRPr="006A6968" w:rsidRDefault="007E2D0C" w:rsidP="0027770C">
            <w:pPr>
              <w:rPr>
                <w:rFonts w:ascii="Calibri" w:hAnsi="Calibri" w:cs="Calibri"/>
                <w:sz w:val="24"/>
                <w:szCs w:val="24"/>
              </w:rPr>
            </w:pPr>
            <w:r w:rsidRPr="006A6968">
              <w:rPr>
                <w:rFonts w:ascii="Calibri" w:hAnsi="Calibri" w:cs="Calibri"/>
                <w:sz w:val="24"/>
                <w:szCs w:val="24"/>
              </w:rPr>
              <w:t xml:space="preserve">Pension Fund systems and data may not be secure and appropriately maintained, </w:t>
            </w:r>
            <w:r w:rsidRPr="006A6968">
              <w:rPr>
                <w:rFonts w:ascii="Calibri" w:eastAsia="Times New Roman" w:hAnsi="Calibri" w:cs="Calibri"/>
                <w:sz w:val="24"/>
                <w:szCs w:val="24"/>
              </w:rPr>
              <w:t>whether in situ or in transit.</w:t>
            </w:r>
          </w:p>
        </w:tc>
        <w:tc>
          <w:tcPr>
            <w:tcW w:w="2718" w:type="dxa"/>
          </w:tcPr>
          <w:p w14:paraId="7B945CDF" w14:textId="6CAF7160" w:rsidR="00D23A54" w:rsidRPr="006A6968" w:rsidDel="00DD43B8" w:rsidRDefault="007E2D0C" w:rsidP="0027770C">
            <w:pPr>
              <w:rPr>
                <w:rFonts w:cs="Arial"/>
                <w:sz w:val="24"/>
                <w:szCs w:val="24"/>
              </w:rPr>
            </w:pPr>
            <w:r w:rsidRPr="006A6968">
              <w:rPr>
                <w:rFonts w:cs="Arial"/>
                <w:sz w:val="24"/>
                <w:szCs w:val="24"/>
              </w:rPr>
              <w:t>Amber</w:t>
            </w:r>
          </w:p>
        </w:tc>
      </w:tr>
    </w:tbl>
    <w:p w14:paraId="0FA62345" w14:textId="77777777" w:rsidR="0027770C" w:rsidRPr="0027770C" w:rsidRDefault="0027770C" w:rsidP="0027770C">
      <w:pPr>
        <w:rPr>
          <w:sz w:val="24"/>
          <w:szCs w:val="24"/>
        </w:rPr>
        <w:sectPr w:rsidR="0027770C" w:rsidRPr="0027770C" w:rsidSect="006A6968">
          <w:type w:val="continuous"/>
          <w:pgSz w:w="11906" w:h="16838"/>
          <w:pgMar w:top="720" w:right="720" w:bottom="720" w:left="720" w:header="708" w:footer="708" w:gutter="0"/>
          <w:cols w:space="708"/>
          <w:docGrid w:linePitch="360"/>
        </w:sectPr>
      </w:pPr>
    </w:p>
    <w:p w14:paraId="7ECCD325" w14:textId="5BFFFCA5" w:rsidR="00C7780B" w:rsidRDefault="00C7780B">
      <w:pPr>
        <w:spacing w:after="0" w:line="240" w:lineRule="auto"/>
        <w:contextualSpacing/>
        <w:rPr>
          <w:rFonts w:cs="Arial"/>
          <w:sz w:val="24"/>
          <w:szCs w:val="24"/>
        </w:rPr>
      </w:pPr>
      <w:r w:rsidRPr="006A6968">
        <w:rPr>
          <w:rFonts w:cs="Arial"/>
          <w:b/>
          <w:bCs/>
          <w:sz w:val="24"/>
          <w:szCs w:val="24"/>
        </w:rPr>
        <w:lastRenderedPageBreak/>
        <w:t xml:space="preserve">2025/26 Business Plan activities </w:t>
      </w:r>
    </w:p>
    <w:p w14:paraId="15E7D417" w14:textId="77777777" w:rsidR="00C7780B" w:rsidRPr="0027770C" w:rsidRDefault="00C7780B" w:rsidP="006A6968">
      <w:pPr>
        <w:spacing w:after="0" w:line="240" w:lineRule="auto"/>
        <w:contextualSpacing/>
        <w:rPr>
          <w:rFonts w:cs="Arial"/>
          <w:sz w:val="24"/>
          <w:szCs w:val="24"/>
        </w:rPr>
      </w:pPr>
    </w:p>
    <w:p w14:paraId="08FBD996" w14:textId="77777777" w:rsidR="0027770C" w:rsidRPr="0027770C" w:rsidRDefault="0027770C" w:rsidP="0027770C">
      <w:pPr>
        <w:spacing w:after="0" w:line="240" w:lineRule="auto"/>
        <w:rPr>
          <w:rFonts w:cstheme="minorHAnsi"/>
          <w:sz w:val="24"/>
          <w:szCs w:val="24"/>
        </w:rPr>
      </w:pPr>
      <w:r w:rsidRPr="0027770C">
        <w:rPr>
          <w:rFonts w:cstheme="minorHAnsi"/>
          <w:sz w:val="24"/>
          <w:szCs w:val="24"/>
        </w:rPr>
        <w:t>Procurement of Services</w:t>
      </w:r>
    </w:p>
    <w:p w14:paraId="40D70F7B" w14:textId="77777777" w:rsidR="0027770C" w:rsidRPr="0027770C" w:rsidRDefault="0027770C" w:rsidP="0027770C">
      <w:pPr>
        <w:spacing w:after="0" w:line="240" w:lineRule="auto"/>
        <w:rPr>
          <w:rFonts w:cstheme="minorHAnsi"/>
          <w:sz w:val="24"/>
          <w:szCs w:val="24"/>
        </w:rPr>
      </w:pPr>
    </w:p>
    <w:tbl>
      <w:tblPr>
        <w:tblStyle w:val="TableGrid"/>
        <w:tblW w:w="15021" w:type="dxa"/>
        <w:tblLook w:val="04A0" w:firstRow="1" w:lastRow="0" w:firstColumn="1" w:lastColumn="0" w:noHBand="0" w:noVBand="1"/>
      </w:tblPr>
      <w:tblGrid>
        <w:gridCol w:w="2405"/>
        <w:gridCol w:w="6662"/>
        <w:gridCol w:w="5954"/>
      </w:tblGrid>
      <w:tr w:rsidR="00007145" w:rsidRPr="0027770C" w14:paraId="01E059D9" w14:textId="77777777" w:rsidTr="00007145">
        <w:tc>
          <w:tcPr>
            <w:tcW w:w="2405" w:type="dxa"/>
          </w:tcPr>
          <w:p w14:paraId="1579C02C" w14:textId="77777777" w:rsidR="00007145" w:rsidRPr="0027770C" w:rsidRDefault="00007145" w:rsidP="0027770C">
            <w:pPr>
              <w:rPr>
                <w:rFonts w:cstheme="minorHAnsi"/>
                <w:b/>
                <w:bCs/>
                <w:sz w:val="24"/>
                <w:szCs w:val="24"/>
              </w:rPr>
            </w:pPr>
            <w:r w:rsidRPr="0027770C">
              <w:rPr>
                <w:rFonts w:cstheme="minorHAnsi"/>
                <w:b/>
                <w:bCs/>
                <w:sz w:val="24"/>
                <w:szCs w:val="24"/>
              </w:rPr>
              <w:t>Activity</w:t>
            </w:r>
          </w:p>
        </w:tc>
        <w:tc>
          <w:tcPr>
            <w:tcW w:w="6662" w:type="dxa"/>
          </w:tcPr>
          <w:p w14:paraId="7ACE0D54" w14:textId="77777777" w:rsidR="00007145" w:rsidRPr="0027770C" w:rsidRDefault="00007145" w:rsidP="0027770C">
            <w:pPr>
              <w:rPr>
                <w:rFonts w:cstheme="minorHAnsi"/>
                <w:b/>
                <w:bCs/>
                <w:sz w:val="24"/>
                <w:szCs w:val="24"/>
              </w:rPr>
            </w:pPr>
            <w:r w:rsidRPr="0027770C">
              <w:rPr>
                <w:rFonts w:cstheme="minorHAnsi"/>
                <w:b/>
                <w:bCs/>
                <w:sz w:val="24"/>
                <w:szCs w:val="24"/>
              </w:rPr>
              <w:t>Background</w:t>
            </w:r>
          </w:p>
        </w:tc>
        <w:tc>
          <w:tcPr>
            <w:tcW w:w="5954" w:type="dxa"/>
          </w:tcPr>
          <w:p w14:paraId="4DE25C4E" w14:textId="77777777" w:rsidR="00007145" w:rsidRPr="0027770C" w:rsidRDefault="00007145" w:rsidP="0027770C">
            <w:pPr>
              <w:rPr>
                <w:rFonts w:cstheme="minorHAnsi"/>
                <w:b/>
                <w:bCs/>
                <w:sz w:val="24"/>
                <w:szCs w:val="24"/>
              </w:rPr>
            </w:pPr>
            <w:r w:rsidRPr="0027770C">
              <w:rPr>
                <w:rFonts w:cstheme="minorHAnsi"/>
                <w:b/>
                <w:bCs/>
                <w:sz w:val="24"/>
                <w:szCs w:val="24"/>
              </w:rPr>
              <w:t>Key Milestones</w:t>
            </w:r>
          </w:p>
        </w:tc>
      </w:tr>
      <w:tr w:rsidR="00007145" w:rsidRPr="0027770C" w14:paraId="712B65FB" w14:textId="77777777" w:rsidTr="00007145">
        <w:tc>
          <w:tcPr>
            <w:tcW w:w="2405" w:type="dxa"/>
          </w:tcPr>
          <w:p w14:paraId="16E3964D" w14:textId="5ABE53B2" w:rsidR="00007145" w:rsidRPr="00BB63CB" w:rsidRDefault="00007145" w:rsidP="002E54A1">
            <w:pPr>
              <w:rPr>
                <w:rFonts w:cstheme="minorHAnsi"/>
                <w:sz w:val="24"/>
                <w:szCs w:val="24"/>
              </w:rPr>
            </w:pPr>
            <w:r w:rsidRPr="006A6968">
              <w:rPr>
                <w:rFonts w:cstheme="minorHAnsi"/>
                <w:sz w:val="24"/>
                <w:szCs w:val="24"/>
              </w:rPr>
              <w:t xml:space="preserve">Review the National </w:t>
            </w:r>
            <w:r>
              <w:rPr>
                <w:rFonts w:cstheme="minorHAnsi"/>
                <w:sz w:val="24"/>
                <w:szCs w:val="24"/>
              </w:rPr>
              <w:t xml:space="preserve">LGPS </w:t>
            </w:r>
            <w:r w:rsidRPr="006A6968">
              <w:rPr>
                <w:rFonts w:cstheme="minorHAnsi"/>
                <w:sz w:val="24"/>
                <w:szCs w:val="24"/>
              </w:rPr>
              <w:t xml:space="preserve">Framework for </w:t>
            </w:r>
            <w:r>
              <w:rPr>
                <w:rFonts w:cstheme="minorHAnsi"/>
                <w:sz w:val="24"/>
                <w:szCs w:val="24"/>
              </w:rPr>
              <w:t>O</w:t>
            </w:r>
            <w:r w:rsidRPr="006A6968">
              <w:rPr>
                <w:rFonts w:cstheme="minorHAnsi"/>
                <w:sz w:val="24"/>
                <w:szCs w:val="24"/>
              </w:rPr>
              <w:t xml:space="preserve">verseas </w:t>
            </w:r>
            <w:r>
              <w:rPr>
                <w:rFonts w:cstheme="minorHAnsi"/>
                <w:sz w:val="24"/>
                <w:szCs w:val="24"/>
              </w:rPr>
              <w:t>A</w:t>
            </w:r>
            <w:r w:rsidRPr="006A6968">
              <w:rPr>
                <w:rFonts w:cstheme="minorHAnsi"/>
                <w:sz w:val="24"/>
                <w:szCs w:val="24"/>
              </w:rPr>
              <w:t xml:space="preserve">ddress </w:t>
            </w:r>
            <w:r>
              <w:rPr>
                <w:rFonts w:cstheme="minorHAnsi"/>
                <w:sz w:val="24"/>
                <w:szCs w:val="24"/>
              </w:rPr>
              <w:t>T</w:t>
            </w:r>
            <w:r w:rsidRPr="006A6968">
              <w:rPr>
                <w:rFonts w:cstheme="minorHAnsi"/>
                <w:sz w:val="24"/>
                <w:szCs w:val="24"/>
              </w:rPr>
              <w:t xml:space="preserve">racing and </w:t>
            </w:r>
            <w:r>
              <w:rPr>
                <w:rFonts w:cstheme="minorHAnsi"/>
                <w:sz w:val="24"/>
                <w:szCs w:val="24"/>
              </w:rPr>
              <w:t>M</w:t>
            </w:r>
            <w:r w:rsidRPr="006A6968">
              <w:rPr>
                <w:rFonts w:cstheme="minorHAnsi"/>
                <w:sz w:val="24"/>
                <w:szCs w:val="24"/>
              </w:rPr>
              <w:t xml:space="preserve">ortality </w:t>
            </w:r>
            <w:r>
              <w:rPr>
                <w:rFonts w:cstheme="minorHAnsi"/>
                <w:sz w:val="24"/>
                <w:szCs w:val="24"/>
              </w:rPr>
              <w:t>S</w:t>
            </w:r>
            <w:r w:rsidRPr="006A6968">
              <w:rPr>
                <w:rFonts w:cstheme="minorHAnsi"/>
                <w:sz w:val="24"/>
                <w:szCs w:val="24"/>
              </w:rPr>
              <w:t xml:space="preserve">creening </w:t>
            </w:r>
            <w:r>
              <w:rPr>
                <w:rFonts w:cstheme="minorHAnsi"/>
                <w:sz w:val="24"/>
                <w:szCs w:val="24"/>
              </w:rPr>
              <w:t>S</w:t>
            </w:r>
            <w:r w:rsidRPr="006A6968">
              <w:rPr>
                <w:rFonts w:cstheme="minorHAnsi"/>
                <w:sz w:val="24"/>
                <w:szCs w:val="24"/>
              </w:rPr>
              <w:t xml:space="preserve">ervices. </w:t>
            </w:r>
          </w:p>
        </w:tc>
        <w:tc>
          <w:tcPr>
            <w:tcW w:w="6662" w:type="dxa"/>
          </w:tcPr>
          <w:p w14:paraId="0A3567AB" w14:textId="77777777" w:rsidR="00007145" w:rsidRPr="006A6968" w:rsidRDefault="00007145" w:rsidP="00F8476B">
            <w:pPr>
              <w:spacing w:after="160" w:line="259" w:lineRule="auto"/>
              <w:rPr>
                <w:rFonts w:eastAsia="Times New Roman" w:cstheme="minorHAnsi"/>
                <w:color w:val="000000"/>
                <w:sz w:val="24"/>
                <w:szCs w:val="24"/>
              </w:rPr>
            </w:pPr>
            <w:r w:rsidRPr="006A6968">
              <w:rPr>
                <w:rFonts w:eastAsia="Times New Roman" w:cstheme="minorHAnsi"/>
                <w:color w:val="000000"/>
                <w:sz w:val="24"/>
                <w:szCs w:val="24"/>
              </w:rPr>
              <w:t xml:space="preserve">The Fund has a contract in place for UK address tracing and mortality screening but uses an internal proof of existence check for overseas pensioners. </w:t>
            </w:r>
          </w:p>
          <w:p w14:paraId="12B986EA" w14:textId="3DFF6794" w:rsidR="00007145" w:rsidRPr="006A6968" w:rsidRDefault="00007145" w:rsidP="00F8476B">
            <w:pPr>
              <w:rPr>
                <w:rFonts w:eastAsia="Times New Roman" w:cstheme="minorHAnsi"/>
                <w:color w:val="000000"/>
                <w:sz w:val="24"/>
                <w:szCs w:val="24"/>
              </w:rPr>
            </w:pPr>
            <w:r w:rsidRPr="006A6968">
              <w:rPr>
                <w:rFonts w:eastAsia="Times New Roman" w:cstheme="minorHAnsi"/>
                <w:color w:val="000000"/>
                <w:sz w:val="24"/>
                <w:szCs w:val="24"/>
              </w:rPr>
              <w:t>A contracted solution is needed.</w:t>
            </w:r>
          </w:p>
          <w:p w14:paraId="3409D1DB" w14:textId="77777777" w:rsidR="00007145" w:rsidRPr="00BB63CB" w:rsidRDefault="00007145" w:rsidP="006A6968">
            <w:pPr>
              <w:keepNext/>
              <w:keepLines/>
              <w:rPr>
                <w:rFonts w:cstheme="minorHAnsi"/>
                <w:sz w:val="24"/>
                <w:szCs w:val="24"/>
              </w:rPr>
            </w:pPr>
          </w:p>
        </w:tc>
        <w:tc>
          <w:tcPr>
            <w:tcW w:w="5954" w:type="dxa"/>
          </w:tcPr>
          <w:p w14:paraId="68FEEED1" w14:textId="2A4BD5EE" w:rsidR="00007145" w:rsidRPr="00BB63CB" w:rsidRDefault="00007145" w:rsidP="008F1033">
            <w:pPr>
              <w:keepNext/>
              <w:keepLines/>
              <w:rPr>
                <w:rFonts w:cstheme="minorHAnsi"/>
                <w:sz w:val="24"/>
                <w:szCs w:val="24"/>
              </w:rPr>
            </w:pPr>
            <w:r w:rsidRPr="00BB63CB">
              <w:rPr>
                <w:rFonts w:cstheme="minorHAnsi"/>
                <w:sz w:val="24"/>
                <w:szCs w:val="24"/>
              </w:rPr>
              <w:t>Consider framework offerings</w:t>
            </w:r>
            <w:r w:rsidRPr="006A6968">
              <w:rPr>
                <w:rFonts w:cstheme="minorHAnsi"/>
                <w:sz w:val="24"/>
                <w:szCs w:val="24"/>
              </w:rPr>
              <w:t xml:space="preserve"> </w:t>
            </w:r>
            <w:r w:rsidRPr="00BB63CB">
              <w:rPr>
                <w:rFonts w:cstheme="minorHAnsi"/>
                <w:sz w:val="24"/>
                <w:szCs w:val="24"/>
              </w:rPr>
              <w:t>(April – June 202</w:t>
            </w:r>
            <w:r w:rsidRPr="006A6968">
              <w:rPr>
                <w:rFonts w:cstheme="minorHAnsi"/>
                <w:sz w:val="24"/>
                <w:szCs w:val="24"/>
              </w:rPr>
              <w:t>5</w:t>
            </w:r>
            <w:r w:rsidRPr="00BB63CB">
              <w:rPr>
                <w:rFonts w:cstheme="minorHAnsi"/>
                <w:sz w:val="24"/>
                <w:szCs w:val="24"/>
              </w:rPr>
              <w:t xml:space="preserve">). </w:t>
            </w:r>
          </w:p>
          <w:p w14:paraId="171CB4E0" w14:textId="77777777" w:rsidR="00007145" w:rsidRPr="00BB63CB" w:rsidRDefault="00007145" w:rsidP="008F1033">
            <w:pPr>
              <w:keepNext/>
              <w:keepLines/>
              <w:rPr>
                <w:rFonts w:cstheme="minorHAnsi"/>
                <w:sz w:val="24"/>
                <w:szCs w:val="24"/>
              </w:rPr>
            </w:pPr>
          </w:p>
          <w:p w14:paraId="3F7AFA7F" w14:textId="77777777" w:rsidR="00007145" w:rsidRDefault="00007145" w:rsidP="00E330FA">
            <w:pPr>
              <w:keepNext/>
              <w:keepLines/>
              <w:rPr>
                <w:rFonts w:cstheme="minorHAnsi"/>
                <w:sz w:val="24"/>
                <w:szCs w:val="24"/>
              </w:rPr>
            </w:pPr>
            <w:r w:rsidRPr="00BB63CB">
              <w:rPr>
                <w:rFonts w:cstheme="minorHAnsi"/>
                <w:sz w:val="24"/>
                <w:szCs w:val="24"/>
              </w:rPr>
              <w:t xml:space="preserve">Develop approach for procurement of </w:t>
            </w:r>
            <w:r w:rsidRPr="006A6968">
              <w:rPr>
                <w:rFonts w:cstheme="minorHAnsi"/>
                <w:sz w:val="24"/>
                <w:szCs w:val="24"/>
              </w:rPr>
              <w:t xml:space="preserve">overseas </w:t>
            </w:r>
            <w:r w:rsidRPr="00BB63CB">
              <w:rPr>
                <w:rFonts w:cstheme="minorHAnsi"/>
                <w:sz w:val="24"/>
                <w:szCs w:val="24"/>
              </w:rPr>
              <w:t>address and mortality screening services</w:t>
            </w:r>
            <w:r w:rsidRPr="006A6968">
              <w:rPr>
                <w:rFonts w:cstheme="minorHAnsi"/>
                <w:sz w:val="24"/>
                <w:szCs w:val="24"/>
              </w:rPr>
              <w:t xml:space="preserve"> if appropriate</w:t>
            </w:r>
            <w:r w:rsidRPr="00BB63CB">
              <w:rPr>
                <w:rFonts w:cstheme="minorHAnsi"/>
                <w:sz w:val="24"/>
                <w:szCs w:val="24"/>
              </w:rPr>
              <w:t xml:space="preserve"> (June 202</w:t>
            </w:r>
            <w:r w:rsidRPr="006A6968">
              <w:rPr>
                <w:rFonts w:cstheme="minorHAnsi"/>
                <w:sz w:val="24"/>
                <w:szCs w:val="24"/>
              </w:rPr>
              <w:t>5</w:t>
            </w:r>
            <w:r w:rsidRPr="00BB63CB">
              <w:rPr>
                <w:rFonts w:cstheme="minorHAnsi"/>
                <w:sz w:val="24"/>
                <w:szCs w:val="24"/>
              </w:rPr>
              <w:t xml:space="preserve"> onwards).</w:t>
            </w:r>
          </w:p>
          <w:p w14:paraId="77C48CC8" w14:textId="3A5AD7D0" w:rsidR="00007145" w:rsidRPr="00BB63CB" w:rsidRDefault="00007145" w:rsidP="00E330FA">
            <w:pPr>
              <w:keepNext/>
              <w:keepLines/>
              <w:rPr>
                <w:rFonts w:cstheme="minorHAnsi"/>
                <w:sz w:val="24"/>
                <w:szCs w:val="24"/>
              </w:rPr>
            </w:pPr>
          </w:p>
        </w:tc>
      </w:tr>
      <w:tr w:rsidR="00007145" w:rsidRPr="0027770C" w14:paraId="43075B7E" w14:textId="77777777" w:rsidTr="00007145">
        <w:tc>
          <w:tcPr>
            <w:tcW w:w="2405" w:type="dxa"/>
          </w:tcPr>
          <w:p w14:paraId="38272B54" w14:textId="3430D950" w:rsidR="00007145" w:rsidRPr="001F729B" w:rsidRDefault="00007145" w:rsidP="005C0EE1">
            <w:pPr>
              <w:rPr>
                <w:rFonts w:cstheme="minorHAnsi"/>
                <w:sz w:val="24"/>
                <w:szCs w:val="24"/>
              </w:rPr>
            </w:pPr>
            <w:r w:rsidRPr="006A6968">
              <w:rPr>
                <w:rFonts w:cstheme="minorHAnsi"/>
                <w:sz w:val="24"/>
                <w:szCs w:val="24"/>
              </w:rPr>
              <w:t xml:space="preserve">Review the </w:t>
            </w:r>
            <w:r w:rsidRPr="006A6968">
              <w:rPr>
                <w:sz w:val="24"/>
                <w:szCs w:val="24"/>
              </w:rPr>
              <w:t>National LGPS Framework for Additional Voluntary Contribution Services (AVC).</w:t>
            </w:r>
          </w:p>
        </w:tc>
        <w:tc>
          <w:tcPr>
            <w:tcW w:w="6662" w:type="dxa"/>
          </w:tcPr>
          <w:p w14:paraId="07A21D5C" w14:textId="77777777" w:rsidR="00007145" w:rsidRPr="006A6968" w:rsidRDefault="00007145" w:rsidP="006B3E09">
            <w:pPr>
              <w:spacing w:after="160" w:line="259" w:lineRule="auto"/>
              <w:rPr>
                <w:rFonts w:eastAsia="Times New Roman" w:cstheme="minorHAnsi"/>
                <w:color w:val="000000"/>
                <w:sz w:val="24"/>
                <w:szCs w:val="24"/>
              </w:rPr>
            </w:pPr>
            <w:r w:rsidRPr="006A6968">
              <w:rPr>
                <w:rFonts w:eastAsia="Times New Roman" w:cstheme="minorHAnsi"/>
                <w:color w:val="000000"/>
                <w:sz w:val="24"/>
                <w:szCs w:val="24"/>
              </w:rPr>
              <w:t xml:space="preserve">The Fund has two Additional Voluntary Contribution (AVC) providers, Standard Life and Prudential, which were reviewed for administration and investment performance in 2023 and deemed adequate. </w:t>
            </w:r>
          </w:p>
          <w:p w14:paraId="6EE30650" w14:textId="0218AC99" w:rsidR="00007145" w:rsidRPr="006A6968" w:rsidRDefault="00007145" w:rsidP="006B3E09">
            <w:pPr>
              <w:rPr>
                <w:rFonts w:eastAsia="Times New Roman" w:cstheme="minorHAnsi"/>
                <w:color w:val="000000"/>
                <w:sz w:val="24"/>
                <w:szCs w:val="24"/>
              </w:rPr>
            </w:pPr>
            <w:r w:rsidRPr="006A6968">
              <w:rPr>
                <w:rFonts w:eastAsia="Times New Roman" w:cstheme="minorHAnsi"/>
                <w:color w:val="000000"/>
                <w:sz w:val="24"/>
                <w:szCs w:val="24"/>
              </w:rPr>
              <w:t>A full review is needed, to include evolving Pension Dashboard requirements.</w:t>
            </w:r>
          </w:p>
          <w:p w14:paraId="29B9191B" w14:textId="77777777" w:rsidR="00007145" w:rsidRDefault="00007145" w:rsidP="005C0EE1">
            <w:pPr>
              <w:keepNext/>
              <w:keepLines/>
              <w:rPr>
                <w:rFonts w:cstheme="minorHAnsi"/>
                <w:szCs w:val="20"/>
              </w:rPr>
            </w:pPr>
          </w:p>
          <w:p w14:paraId="00E2DD12" w14:textId="77777777" w:rsidR="00007145" w:rsidRDefault="00007145" w:rsidP="005C0EE1">
            <w:pPr>
              <w:keepNext/>
              <w:keepLines/>
              <w:rPr>
                <w:rFonts w:cstheme="minorHAnsi"/>
                <w:szCs w:val="20"/>
              </w:rPr>
            </w:pPr>
          </w:p>
          <w:p w14:paraId="4A150982" w14:textId="77777777" w:rsidR="00007145" w:rsidRDefault="00007145" w:rsidP="005C0EE1">
            <w:pPr>
              <w:keepNext/>
              <w:keepLines/>
              <w:rPr>
                <w:rFonts w:cstheme="minorHAnsi"/>
                <w:szCs w:val="20"/>
              </w:rPr>
            </w:pPr>
          </w:p>
          <w:p w14:paraId="2A187106" w14:textId="77777777" w:rsidR="00007145" w:rsidRDefault="00007145" w:rsidP="005C0EE1">
            <w:pPr>
              <w:keepNext/>
              <w:keepLines/>
              <w:rPr>
                <w:rFonts w:cstheme="minorHAnsi"/>
                <w:szCs w:val="20"/>
              </w:rPr>
            </w:pPr>
          </w:p>
          <w:p w14:paraId="5D363802" w14:textId="77777777" w:rsidR="00007145" w:rsidRDefault="00007145" w:rsidP="005C0EE1">
            <w:pPr>
              <w:keepNext/>
              <w:keepLines/>
              <w:rPr>
                <w:rFonts w:cstheme="minorHAnsi"/>
                <w:szCs w:val="20"/>
              </w:rPr>
            </w:pPr>
          </w:p>
          <w:p w14:paraId="6611DD52" w14:textId="77777777" w:rsidR="00007145" w:rsidRDefault="00007145" w:rsidP="005C0EE1">
            <w:pPr>
              <w:keepNext/>
              <w:keepLines/>
              <w:rPr>
                <w:rFonts w:cstheme="minorHAnsi"/>
                <w:szCs w:val="20"/>
              </w:rPr>
            </w:pPr>
          </w:p>
          <w:p w14:paraId="6B176F90" w14:textId="77777777" w:rsidR="00007145" w:rsidRDefault="00007145" w:rsidP="005C0EE1">
            <w:pPr>
              <w:keepNext/>
              <w:keepLines/>
              <w:rPr>
                <w:rFonts w:cstheme="minorHAnsi"/>
                <w:szCs w:val="20"/>
              </w:rPr>
            </w:pPr>
          </w:p>
          <w:p w14:paraId="4BFBC4F5" w14:textId="77777777" w:rsidR="00007145" w:rsidRDefault="00007145" w:rsidP="005C0EE1">
            <w:pPr>
              <w:keepNext/>
              <w:keepLines/>
              <w:rPr>
                <w:rFonts w:cstheme="minorHAnsi"/>
                <w:szCs w:val="20"/>
              </w:rPr>
            </w:pPr>
          </w:p>
          <w:p w14:paraId="1E288A89" w14:textId="77777777" w:rsidR="00007145" w:rsidRDefault="00007145" w:rsidP="005C0EE1">
            <w:pPr>
              <w:keepNext/>
              <w:keepLines/>
              <w:rPr>
                <w:rFonts w:cstheme="minorHAnsi"/>
                <w:szCs w:val="20"/>
              </w:rPr>
            </w:pPr>
          </w:p>
          <w:p w14:paraId="7AC2DBF7" w14:textId="77777777" w:rsidR="00007145" w:rsidRDefault="00007145" w:rsidP="005C0EE1">
            <w:pPr>
              <w:keepNext/>
              <w:keepLines/>
              <w:rPr>
                <w:rFonts w:cstheme="minorHAnsi"/>
                <w:szCs w:val="20"/>
              </w:rPr>
            </w:pPr>
          </w:p>
          <w:p w14:paraId="095B9087" w14:textId="77777777" w:rsidR="00007145" w:rsidRDefault="00007145" w:rsidP="005C0EE1">
            <w:pPr>
              <w:keepNext/>
              <w:keepLines/>
              <w:rPr>
                <w:rFonts w:cstheme="minorHAnsi"/>
                <w:szCs w:val="20"/>
              </w:rPr>
            </w:pPr>
          </w:p>
          <w:p w14:paraId="3BD023CA" w14:textId="77777777" w:rsidR="00007145" w:rsidRDefault="00007145" w:rsidP="005C0EE1">
            <w:pPr>
              <w:keepNext/>
              <w:keepLines/>
              <w:rPr>
                <w:rFonts w:cstheme="minorHAnsi"/>
                <w:szCs w:val="20"/>
              </w:rPr>
            </w:pPr>
          </w:p>
          <w:p w14:paraId="1E8AAFA6" w14:textId="77777777" w:rsidR="00007145" w:rsidRDefault="00007145" w:rsidP="005C0EE1">
            <w:pPr>
              <w:keepNext/>
              <w:keepLines/>
              <w:rPr>
                <w:rFonts w:cstheme="minorHAnsi"/>
                <w:szCs w:val="20"/>
              </w:rPr>
            </w:pPr>
          </w:p>
          <w:p w14:paraId="7270E89B" w14:textId="77777777" w:rsidR="00007145" w:rsidRDefault="00007145" w:rsidP="005C0EE1">
            <w:pPr>
              <w:keepNext/>
              <w:keepLines/>
              <w:rPr>
                <w:rFonts w:cstheme="minorHAnsi"/>
                <w:szCs w:val="20"/>
              </w:rPr>
            </w:pPr>
          </w:p>
          <w:p w14:paraId="53E07B98" w14:textId="77777777" w:rsidR="00007145" w:rsidRDefault="00007145" w:rsidP="005C0EE1">
            <w:pPr>
              <w:keepNext/>
              <w:keepLines/>
              <w:rPr>
                <w:rFonts w:cstheme="minorHAnsi"/>
                <w:szCs w:val="20"/>
              </w:rPr>
            </w:pPr>
          </w:p>
          <w:p w14:paraId="7B23F38A" w14:textId="77777777" w:rsidR="00007145" w:rsidRDefault="00007145" w:rsidP="005C0EE1">
            <w:pPr>
              <w:keepNext/>
              <w:keepLines/>
              <w:rPr>
                <w:rFonts w:cstheme="minorHAnsi"/>
                <w:szCs w:val="20"/>
              </w:rPr>
            </w:pPr>
          </w:p>
          <w:p w14:paraId="7CDED528" w14:textId="77777777" w:rsidR="00007145" w:rsidRDefault="00007145" w:rsidP="005C0EE1">
            <w:pPr>
              <w:keepNext/>
              <w:keepLines/>
              <w:rPr>
                <w:rFonts w:cstheme="minorHAnsi"/>
                <w:szCs w:val="20"/>
              </w:rPr>
            </w:pPr>
          </w:p>
          <w:p w14:paraId="51B607A3" w14:textId="6876201B" w:rsidR="00007145" w:rsidRPr="001F729B" w:rsidRDefault="00007145" w:rsidP="005C0EE1">
            <w:pPr>
              <w:keepNext/>
              <w:keepLines/>
              <w:rPr>
                <w:rFonts w:cstheme="minorHAnsi"/>
                <w:szCs w:val="20"/>
              </w:rPr>
            </w:pPr>
          </w:p>
        </w:tc>
        <w:tc>
          <w:tcPr>
            <w:tcW w:w="5954" w:type="dxa"/>
          </w:tcPr>
          <w:p w14:paraId="0916A063" w14:textId="08A0C8D0" w:rsidR="00007145" w:rsidRPr="006A6968" w:rsidRDefault="00007145" w:rsidP="005C0EE1">
            <w:pPr>
              <w:keepNext/>
              <w:keepLines/>
              <w:rPr>
                <w:rFonts w:cstheme="minorHAnsi"/>
                <w:sz w:val="24"/>
                <w:szCs w:val="24"/>
              </w:rPr>
            </w:pPr>
            <w:r w:rsidRPr="006A6968">
              <w:rPr>
                <w:rFonts w:cstheme="minorHAnsi"/>
                <w:sz w:val="24"/>
                <w:szCs w:val="24"/>
              </w:rPr>
              <w:t>Register to access national LGPS Frameworks (July 2025).</w:t>
            </w:r>
          </w:p>
          <w:p w14:paraId="44139C67" w14:textId="77777777" w:rsidR="00007145" w:rsidRPr="006A6968" w:rsidRDefault="00007145" w:rsidP="005C0EE1">
            <w:pPr>
              <w:keepNext/>
              <w:keepLines/>
              <w:rPr>
                <w:rFonts w:cstheme="minorHAnsi"/>
                <w:sz w:val="24"/>
                <w:szCs w:val="24"/>
              </w:rPr>
            </w:pPr>
          </w:p>
          <w:p w14:paraId="3F63FC3A" w14:textId="1EAFE26D" w:rsidR="00007145" w:rsidRPr="006A6968" w:rsidRDefault="00007145" w:rsidP="005C0EE1">
            <w:pPr>
              <w:keepNext/>
              <w:keepLines/>
              <w:rPr>
                <w:rFonts w:cstheme="minorHAnsi"/>
                <w:sz w:val="24"/>
                <w:szCs w:val="24"/>
              </w:rPr>
            </w:pPr>
            <w:r w:rsidRPr="006A6968">
              <w:rPr>
                <w:rFonts w:cstheme="minorHAnsi"/>
                <w:sz w:val="24"/>
                <w:szCs w:val="24"/>
              </w:rPr>
              <w:t xml:space="preserve">Consider framework offerings against arrangements already in place (August-September 2025). </w:t>
            </w:r>
          </w:p>
          <w:p w14:paraId="79D00A9E" w14:textId="77777777" w:rsidR="00007145" w:rsidRPr="006A6968" w:rsidRDefault="00007145" w:rsidP="005C0EE1">
            <w:pPr>
              <w:keepNext/>
              <w:keepLines/>
              <w:rPr>
                <w:rFonts w:cstheme="minorHAnsi"/>
                <w:sz w:val="24"/>
                <w:szCs w:val="24"/>
              </w:rPr>
            </w:pPr>
          </w:p>
          <w:p w14:paraId="3D344F87" w14:textId="6A44C0AA" w:rsidR="00007145" w:rsidRPr="006A6968" w:rsidRDefault="00007145" w:rsidP="005C0EE1">
            <w:pPr>
              <w:keepNext/>
              <w:keepLines/>
              <w:rPr>
                <w:rFonts w:cstheme="minorHAnsi"/>
                <w:sz w:val="24"/>
                <w:szCs w:val="24"/>
              </w:rPr>
            </w:pPr>
            <w:r w:rsidRPr="006A6968">
              <w:rPr>
                <w:rFonts w:cstheme="minorHAnsi"/>
                <w:sz w:val="24"/>
                <w:szCs w:val="24"/>
              </w:rPr>
              <w:t>Develop approach for procurement if required (October – November 2025).</w:t>
            </w:r>
          </w:p>
          <w:p w14:paraId="1ADBB8E6" w14:textId="77777777" w:rsidR="00007145" w:rsidRPr="006A6968" w:rsidRDefault="00007145" w:rsidP="005C0EE1">
            <w:pPr>
              <w:keepNext/>
              <w:keepLines/>
              <w:rPr>
                <w:rFonts w:cstheme="minorHAnsi"/>
                <w:sz w:val="24"/>
                <w:szCs w:val="24"/>
              </w:rPr>
            </w:pPr>
          </w:p>
          <w:p w14:paraId="7A5114A3" w14:textId="570D0498" w:rsidR="00007145" w:rsidRPr="006A6968" w:rsidRDefault="00007145" w:rsidP="005C0EE1">
            <w:pPr>
              <w:keepNext/>
              <w:keepLines/>
              <w:rPr>
                <w:rFonts w:cstheme="minorHAnsi"/>
                <w:sz w:val="24"/>
                <w:szCs w:val="24"/>
              </w:rPr>
            </w:pPr>
            <w:r w:rsidRPr="006A6968">
              <w:rPr>
                <w:rFonts w:cstheme="minorHAnsi"/>
                <w:sz w:val="24"/>
                <w:szCs w:val="24"/>
              </w:rPr>
              <w:t>Present findings to the Pension Fund Committee (December 2025) and Pension Fund Board (January 2026).</w:t>
            </w:r>
          </w:p>
          <w:p w14:paraId="6F790098" w14:textId="77777777" w:rsidR="00007145" w:rsidRDefault="00007145" w:rsidP="005C0EE1">
            <w:pPr>
              <w:keepNext/>
              <w:keepLines/>
              <w:rPr>
                <w:rFonts w:cstheme="minorHAnsi"/>
                <w:sz w:val="24"/>
                <w:szCs w:val="24"/>
              </w:rPr>
            </w:pPr>
          </w:p>
          <w:p w14:paraId="0B5110A4" w14:textId="77777777" w:rsidR="00007145" w:rsidRDefault="00007145" w:rsidP="005C0EE1">
            <w:pPr>
              <w:keepNext/>
              <w:keepLines/>
              <w:rPr>
                <w:rFonts w:cstheme="minorHAnsi"/>
                <w:sz w:val="24"/>
                <w:szCs w:val="24"/>
              </w:rPr>
            </w:pPr>
          </w:p>
          <w:p w14:paraId="29C1DAF8" w14:textId="77777777" w:rsidR="00007145" w:rsidRPr="006A6968" w:rsidRDefault="00007145" w:rsidP="005C0EE1">
            <w:pPr>
              <w:keepNext/>
              <w:keepLines/>
              <w:rPr>
                <w:rFonts w:cstheme="minorHAnsi"/>
                <w:sz w:val="24"/>
                <w:szCs w:val="24"/>
              </w:rPr>
            </w:pPr>
          </w:p>
          <w:p w14:paraId="13919D31" w14:textId="77777777" w:rsidR="00007145" w:rsidRPr="006A6968" w:rsidRDefault="00007145" w:rsidP="005C0EE1">
            <w:pPr>
              <w:keepNext/>
              <w:keepLines/>
              <w:rPr>
                <w:rFonts w:cstheme="minorHAnsi"/>
                <w:sz w:val="24"/>
                <w:szCs w:val="24"/>
              </w:rPr>
            </w:pPr>
          </w:p>
          <w:p w14:paraId="4F4FD50D" w14:textId="78CE1EB2" w:rsidR="00007145" w:rsidRPr="001F729B" w:rsidRDefault="00007145" w:rsidP="005C0EE1">
            <w:pPr>
              <w:keepNext/>
              <w:keepLines/>
              <w:rPr>
                <w:rFonts w:cstheme="minorHAnsi"/>
                <w:sz w:val="24"/>
                <w:szCs w:val="24"/>
              </w:rPr>
            </w:pPr>
          </w:p>
        </w:tc>
      </w:tr>
      <w:tr w:rsidR="00007145" w:rsidRPr="0027770C" w14:paraId="04C479D7" w14:textId="77777777" w:rsidTr="00007145">
        <w:tc>
          <w:tcPr>
            <w:tcW w:w="2405" w:type="dxa"/>
          </w:tcPr>
          <w:p w14:paraId="07E19F8C" w14:textId="33F75457" w:rsidR="00007145" w:rsidRPr="00F0343D" w:rsidRDefault="00007145" w:rsidP="00F0343D">
            <w:pPr>
              <w:rPr>
                <w:rFonts w:cstheme="minorHAnsi"/>
                <w:sz w:val="24"/>
                <w:szCs w:val="24"/>
                <w:highlight w:val="yellow"/>
              </w:rPr>
            </w:pPr>
            <w:r w:rsidRPr="0027770C">
              <w:rPr>
                <w:rFonts w:cstheme="minorHAnsi"/>
                <w:b/>
                <w:bCs/>
                <w:sz w:val="24"/>
                <w:szCs w:val="24"/>
              </w:rPr>
              <w:lastRenderedPageBreak/>
              <w:t>Activity</w:t>
            </w:r>
          </w:p>
        </w:tc>
        <w:tc>
          <w:tcPr>
            <w:tcW w:w="6662" w:type="dxa"/>
          </w:tcPr>
          <w:p w14:paraId="75B285DD" w14:textId="326B4F9E" w:rsidR="00007145" w:rsidRPr="00F0343D" w:rsidRDefault="00007145" w:rsidP="00F0343D">
            <w:pPr>
              <w:rPr>
                <w:rFonts w:cstheme="minorHAnsi"/>
                <w:sz w:val="24"/>
                <w:szCs w:val="24"/>
                <w:highlight w:val="yellow"/>
              </w:rPr>
            </w:pPr>
            <w:r w:rsidRPr="0027770C">
              <w:rPr>
                <w:rFonts w:cstheme="minorHAnsi"/>
                <w:b/>
                <w:bCs/>
                <w:sz w:val="24"/>
                <w:szCs w:val="24"/>
              </w:rPr>
              <w:t>Background</w:t>
            </w:r>
          </w:p>
        </w:tc>
        <w:tc>
          <w:tcPr>
            <w:tcW w:w="5954" w:type="dxa"/>
          </w:tcPr>
          <w:p w14:paraId="5CC65E7A" w14:textId="59DA3B36" w:rsidR="00007145" w:rsidRPr="004905B5" w:rsidRDefault="00007145" w:rsidP="00F0343D">
            <w:pPr>
              <w:keepNext/>
              <w:keepLines/>
              <w:rPr>
                <w:rFonts w:cstheme="minorHAnsi"/>
                <w:sz w:val="24"/>
                <w:szCs w:val="24"/>
              </w:rPr>
            </w:pPr>
            <w:r w:rsidRPr="0027770C">
              <w:rPr>
                <w:rFonts w:cstheme="minorHAnsi"/>
                <w:b/>
                <w:bCs/>
                <w:sz w:val="24"/>
                <w:szCs w:val="24"/>
              </w:rPr>
              <w:t>Key Milestones</w:t>
            </w:r>
          </w:p>
        </w:tc>
      </w:tr>
      <w:tr w:rsidR="00007145" w:rsidRPr="0027770C" w14:paraId="0781A064" w14:textId="77777777" w:rsidTr="00007145">
        <w:tc>
          <w:tcPr>
            <w:tcW w:w="2405" w:type="dxa"/>
          </w:tcPr>
          <w:p w14:paraId="48EB6CA5" w14:textId="615C9773" w:rsidR="00007145" w:rsidRPr="007F75CF" w:rsidRDefault="00007145" w:rsidP="4FA921BE">
            <w:pPr>
              <w:rPr>
                <w:sz w:val="24"/>
                <w:szCs w:val="24"/>
              </w:rPr>
            </w:pPr>
            <w:r w:rsidRPr="007F75CF">
              <w:rPr>
                <w:sz w:val="24"/>
                <w:szCs w:val="24"/>
              </w:rPr>
              <w:t xml:space="preserve">Consider an extension for Global Custody Services </w:t>
            </w:r>
          </w:p>
        </w:tc>
        <w:tc>
          <w:tcPr>
            <w:tcW w:w="6662" w:type="dxa"/>
          </w:tcPr>
          <w:p w14:paraId="4A828235" w14:textId="0B102E3D" w:rsidR="00007145" w:rsidRPr="00CE1018" w:rsidRDefault="00007145" w:rsidP="4FA921BE">
            <w:pPr>
              <w:rPr>
                <w:sz w:val="24"/>
                <w:szCs w:val="24"/>
              </w:rPr>
            </w:pPr>
            <w:r w:rsidRPr="00CE1018">
              <w:rPr>
                <w:sz w:val="24"/>
                <w:szCs w:val="24"/>
              </w:rPr>
              <w:t xml:space="preserve">The Fund’s current supplier for Global Custody Services is Northern Trust, with the existing contract ending 31 July 2026 with an optional 5 year extension up to 31 July 2031.  </w:t>
            </w:r>
          </w:p>
          <w:p w14:paraId="386216F5" w14:textId="77777777" w:rsidR="00007145" w:rsidRPr="00CE1018" w:rsidRDefault="00007145" w:rsidP="4FA921BE">
            <w:pPr>
              <w:rPr>
                <w:sz w:val="24"/>
                <w:szCs w:val="24"/>
              </w:rPr>
            </w:pPr>
          </w:p>
          <w:p w14:paraId="11EA5674" w14:textId="77777777" w:rsidR="00007145" w:rsidRPr="00CE1018" w:rsidRDefault="00007145" w:rsidP="4FA921BE">
            <w:pPr>
              <w:rPr>
                <w:sz w:val="24"/>
                <w:szCs w:val="24"/>
              </w:rPr>
            </w:pPr>
          </w:p>
          <w:p w14:paraId="0AB3D1F5" w14:textId="263D8586" w:rsidR="00007145" w:rsidRPr="007F75CF" w:rsidRDefault="00007145" w:rsidP="4FA921BE">
            <w:pPr>
              <w:rPr>
                <w:sz w:val="24"/>
                <w:szCs w:val="24"/>
              </w:rPr>
            </w:pPr>
          </w:p>
        </w:tc>
        <w:tc>
          <w:tcPr>
            <w:tcW w:w="5954" w:type="dxa"/>
          </w:tcPr>
          <w:p w14:paraId="43BCC54B" w14:textId="26024DE1" w:rsidR="00007145" w:rsidRPr="00CE1018" w:rsidRDefault="00007145" w:rsidP="4FA921BE">
            <w:pPr>
              <w:keepNext/>
              <w:keepLines/>
              <w:rPr>
                <w:sz w:val="24"/>
                <w:szCs w:val="24"/>
              </w:rPr>
            </w:pPr>
            <w:r w:rsidRPr="00CE1018">
              <w:rPr>
                <w:sz w:val="24"/>
                <w:szCs w:val="24"/>
              </w:rPr>
              <w:t>Make a decision on whether to extend the existing contract</w:t>
            </w:r>
            <w:r>
              <w:rPr>
                <w:sz w:val="24"/>
                <w:szCs w:val="24"/>
              </w:rPr>
              <w:t xml:space="preserve"> and any required extension period</w:t>
            </w:r>
            <w:r w:rsidRPr="00CE1018">
              <w:rPr>
                <w:sz w:val="24"/>
                <w:szCs w:val="24"/>
              </w:rPr>
              <w:t xml:space="preserve"> (</w:t>
            </w:r>
            <w:r>
              <w:rPr>
                <w:sz w:val="24"/>
                <w:szCs w:val="24"/>
              </w:rPr>
              <w:t xml:space="preserve">October </w:t>
            </w:r>
            <w:r w:rsidRPr="00CE1018">
              <w:rPr>
                <w:sz w:val="24"/>
                <w:szCs w:val="24"/>
              </w:rPr>
              <w:t xml:space="preserve">2025).  </w:t>
            </w:r>
          </w:p>
          <w:p w14:paraId="5A19C669" w14:textId="77777777" w:rsidR="00007145" w:rsidRPr="00CE1018" w:rsidRDefault="00007145" w:rsidP="4FA921BE">
            <w:pPr>
              <w:keepNext/>
              <w:keepLines/>
              <w:rPr>
                <w:sz w:val="24"/>
                <w:szCs w:val="24"/>
              </w:rPr>
            </w:pPr>
          </w:p>
          <w:p w14:paraId="0228D193" w14:textId="5DE5935B" w:rsidR="00007145" w:rsidRPr="00CE1018" w:rsidRDefault="00007145" w:rsidP="4FA921BE">
            <w:pPr>
              <w:keepNext/>
              <w:keepLines/>
              <w:rPr>
                <w:sz w:val="24"/>
                <w:szCs w:val="24"/>
              </w:rPr>
            </w:pPr>
            <w:r>
              <w:rPr>
                <w:sz w:val="24"/>
                <w:szCs w:val="24"/>
              </w:rPr>
              <w:t>Implement contract extension or undertake procurement as</w:t>
            </w:r>
            <w:r w:rsidRPr="00CE1018">
              <w:rPr>
                <w:sz w:val="24"/>
                <w:szCs w:val="24"/>
              </w:rPr>
              <w:t xml:space="preserve"> applicable (</w:t>
            </w:r>
            <w:r>
              <w:rPr>
                <w:sz w:val="24"/>
                <w:szCs w:val="24"/>
              </w:rPr>
              <w:t>November 2025 to July 2026</w:t>
            </w:r>
            <w:r w:rsidRPr="00CE1018">
              <w:rPr>
                <w:sz w:val="24"/>
                <w:szCs w:val="24"/>
              </w:rPr>
              <w:t>).</w:t>
            </w:r>
          </w:p>
          <w:p w14:paraId="2F8A5994" w14:textId="5103EFD1" w:rsidR="00007145" w:rsidRPr="007F75CF" w:rsidRDefault="00007145" w:rsidP="4FA921BE">
            <w:pPr>
              <w:keepNext/>
              <w:keepLines/>
              <w:rPr>
                <w:sz w:val="24"/>
                <w:szCs w:val="24"/>
              </w:rPr>
            </w:pPr>
          </w:p>
        </w:tc>
      </w:tr>
      <w:tr w:rsidR="00007145" w:rsidRPr="0027770C" w14:paraId="0A50CA5A" w14:textId="77777777" w:rsidTr="00007145">
        <w:tc>
          <w:tcPr>
            <w:tcW w:w="2405" w:type="dxa"/>
          </w:tcPr>
          <w:p w14:paraId="0B746B9C" w14:textId="57B9F109" w:rsidR="00007145" w:rsidRPr="00CE1018" w:rsidRDefault="00007145" w:rsidP="4FA921BE">
            <w:pPr>
              <w:rPr>
                <w:sz w:val="24"/>
                <w:szCs w:val="24"/>
              </w:rPr>
            </w:pPr>
            <w:r w:rsidRPr="007F75CF">
              <w:rPr>
                <w:sz w:val="24"/>
                <w:szCs w:val="24"/>
              </w:rPr>
              <w:t xml:space="preserve">Consider an extension for Legal Services </w:t>
            </w:r>
          </w:p>
          <w:p w14:paraId="7BCCF656" w14:textId="6634AB66" w:rsidR="00007145" w:rsidRPr="007F75CF" w:rsidRDefault="00007145" w:rsidP="4FA921BE">
            <w:pPr>
              <w:rPr>
                <w:sz w:val="24"/>
                <w:szCs w:val="24"/>
              </w:rPr>
            </w:pPr>
          </w:p>
        </w:tc>
        <w:tc>
          <w:tcPr>
            <w:tcW w:w="6662" w:type="dxa"/>
          </w:tcPr>
          <w:p w14:paraId="3BBFD1FF" w14:textId="4A1FD463" w:rsidR="00007145" w:rsidRPr="007F75CF" w:rsidRDefault="00007145" w:rsidP="4FA921BE">
            <w:pPr>
              <w:rPr>
                <w:sz w:val="24"/>
                <w:szCs w:val="24"/>
              </w:rPr>
            </w:pPr>
            <w:r w:rsidRPr="007F75CF">
              <w:rPr>
                <w:sz w:val="24"/>
                <w:szCs w:val="24"/>
              </w:rPr>
              <w:t xml:space="preserve">The Fund’s current supplier of specialist pensions legal services is Squire Patton Boggs. The initial </w:t>
            </w:r>
            <w:r w:rsidRPr="00CE1018">
              <w:rPr>
                <w:sz w:val="24"/>
                <w:szCs w:val="24"/>
              </w:rPr>
              <w:t>contract</w:t>
            </w:r>
            <w:r w:rsidRPr="007F75CF">
              <w:rPr>
                <w:sz w:val="24"/>
                <w:szCs w:val="24"/>
              </w:rPr>
              <w:t xml:space="preserve"> period is due to end on 4 February 2026 with </w:t>
            </w:r>
            <w:r w:rsidRPr="00CE1018">
              <w:rPr>
                <w:sz w:val="24"/>
                <w:szCs w:val="24"/>
              </w:rPr>
              <w:t>an optional</w:t>
            </w:r>
            <w:r w:rsidRPr="007F75CF">
              <w:rPr>
                <w:sz w:val="24"/>
                <w:szCs w:val="24"/>
              </w:rPr>
              <w:t xml:space="preserve"> 2 </w:t>
            </w:r>
            <w:r w:rsidRPr="00CE1018">
              <w:rPr>
                <w:sz w:val="24"/>
                <w:szCs w:val="24"/>
              </w:rPr>
              <w:t>year</w:t>
            </w:r>
            <w:r w:rsidRPr="007F75CF">
              <w:rPr>
                <w:sz w:val="24"/>
                <w:szCs w:val="24"/>
              </w:rPr>
              <w:t xml:space="preserve"> extension to 4 February 2028.  </w:t>
            </w:r>
          </w:p>
          <w:p w14:paraId="0FE90D61" w14:textId="77777777" w:rsidR="00007145" w:rsidRPr="00CE1018" w:rsidRDefault="00007145" w:rsidP="4FA921BE">
            <w:pPr>
              <w:rPr>
                <w:sz w:val="24"/>
                <w:szCs w:val="24"/>
              </w:rPr>
            </w:pPr>
          </w:p>
          <w:p w14:paraId="5157AA83" w14:textId="77777777" w:rsidR="00007145" w:rsidRPr="007F75CF" w:rsidRDefault="00007145" w:rsidP="4FA921BE">
            <w:pPr>
              <w:rPr>
                <w:sz w:val="24"/>
                <w:szCs w:val="24"/>
              </w:rPr>
            </w:pPr>
          </w:p>
          <w:p w14:paraId="664B3FDE" w14:textId="77777777" w:rsidR="00007145" w:rsidRPr="00BD2153" w:rsidRDefault="00007145" w:rsidP="4FA921BE">
            <w:pPr>
              <w:rPr>
                <w:sz w:val="24"/>
                <w:szCs w:val="24"/>
              </w:rPr>
            </w:pPr>
          </w:p>
          <w:p w14:paraId="47DAF831" w14:textId="77777777" w:rsidR="00007145" w:rsidRPr="00CE1018" w:rsidRDefault="00007145" w:rsidP="4FA921BE">
            <w:pPr>
              <w:rPr>
                <w:sz w:val="24"/>
                <w:szCs w:val="24"/>
              </w:rPr>
            </w:pPr>
          </w:p>
          <w:p w14:paraId="08923FD3" w14:textId="2627BB32" w:rsidR="00007145" w:rsidRPr="00CE1018" w:rsidRDefault="00007145" w:rsidP="4FA921BE">
            <w:pPr>
              <w:rPr>
                <w:sz w:val="24"/>
                <w:szCs w:val="24"/>
              </w:rPr>
            </w:pPr>
          </w:p>
          <w:p w14:paraId="011338AF" w14:textId="0807381C" w:rsidR="00007145" w:rsidRPr="007F75CF" w:rsidRDefault="00007145" w:rsidP="4FA921BE">
            <w:pPr>
              <w:rPr>
                <w:sz w:val="24"/>
                <w:szCs w:val="24"/>
              </w:rPr>
            </w:pPr>
          </w:p>
        </w:tc>
        <w:tc>
          <w:tcPr>
            <w:tcW w:w="5954" w:type="dxa"/>
          </w:tcPr>
          <w:p w14:paraId="04BE7376" w14:textId="4B480D2D" w:rsidR="00007145" w:rsidRPr="00CE1018" w:rsidRDefault="00007145" w:rsidP="4FA921BE">
            <w:pPr>
              <w:rPr>
                <w:sz w:val="24"/>
                <w:szCs w:val="24"/>
              </w:rPr>
            </w:pPr>
            <w:r w:rsidRPr="00CE1018">
              <w:rPr>
                <w:sz w:val="24"/>
                <w:szCs w:val="24"/>
              </w:rPr>
              <w:t xml:space="preserve">Make a decision on whether to extend the existing contract (June 2025).  </w:t>
            </w:r>
          </w:p>
          <w:p w14:paraId="196016EA" w14:textId="77777777" w:rsidR="00007145" w:rsidRPr="00CE1018" w:rsidRDefault="00007145" w:rsidP="4FA921BE">
            <w:pPr>
              <w:rPr>
                <w:sz w:val="24"/>
                <w:szCs w:val="24"/>
              </w:rPr>
            </w:pPr>
          </w:p>
          <w:p w14:paraId="2BBBD02D" w14:textId="3BFB8708" w:rsidR="00007145" w:rsidRPr="00CE1018" w:rsidRDefault="00007145" w:rsidP="4FA921BE">
            <w:pPr>
              <w:keepNext/>
              <w:keepLines/>
              <w:rPr>
                <w:sz w:val="24"/>
                <w:szCs w:val="24"/>
              </w:rPr>
            </w:pPr>
            <w:r>
              <w:rPr>
                <w:sz w:val="24"/>
                <w:szCs w:val="24"/>
              </w:rPr>
              <w:t>Implement contract extension or undertake procurement as</w:t>
            </w:r>
            <w:r w:rsidRPr="00C82F1C">
              <w:rPr>
                <w:sz w:val="24"/>
                <w:szCs w:val="24"/>
              </w:rPr>
              <w:t xml:space="preserve"> applicable </w:t>
            </w:r>
            <w:r>
              <w:rPr>
                <w:sz w:val="24"/>
                <w:szCs w:val="24"/>
              </w:rPr>
              <w:t>(July 2025 to February 2026)</w:t>
            </w:r>
          </w:p>
          <w:p w14:paraId="0D05FFB3" w14:textId="77777777" w:rsidR="00007145" w:rsidRPr="00CE1018" w:rsidRDefault="00007145" w:rsidP="4FA921BE">
            <w:pPr>
              <w:keepNext/>
              <w:keepLines/>
              <w:rPr>
                <w:sz w:val="24"/>
                <w:szCs w:val="24"/>
              </w:rPr>
            </w:pPr>
          </w:p>
          <w:p w14:paraId="5972335E" w14:textId="5347AFDA" w:rsidR="00007145" w:rsidRPr="007F75CF" w:rsidRDefault="00007145" w:rsidP="4FA921BE">
            <w:pPr>
              <w:keepNext/>
              <w:keepLines/>
              <w:rPr>
                <w:sz w:val="24"/>
                <w:szCs w:val="24"/>
              </w:rPr>
            </w:pPr>
          </w:p>
        </w:tc>
      </w:tr>
      <w:tr w:rsidR="00007145" w:rsidRPr="0027770C" w14:paraId="316936B0" w14:textId="77777777" w:rsidTr="00007145">
        <w:tc>
          <w:tcPr>
            <w:tcW w:w="2405" w:type="dxa"/>
            <w:tcBorders>
              <w:bottom w:val="single" w:sz="4" w:space="0" w:color="auto"/>
            </w:tcBorders>
          </w:tcPr>
          <w:p w14:paraId="2D980DE2" w14:textId="77794443" w:rsidR="00007145" w:rsidRPr="007F75CF" w:rsidRDefault="00007145" w:rsidP="4FA921BE">
            <w:pPr>
              <w:rPr>
                <w:sz w:val="24"/>
                <w:szCs w:val="24"/>
              </w:rPr>
            </w:pPr>
            <w:r w:rsidRPr="00CE1018">
              <w:rPr>
                <w:sz w:val="24"/>
                <w:szCs w:val="24"/>
              </w:rPr>
              <w:t xml:space="preserve">Procure an </w:t>
            </w:r>
            <w:r w:rsidRPr="007F75CF">
              <w:rPr>
                <w:sz w:val="24"/>
                <w:szCs w:val="24"/>
              </w:rPr>
              <w:t xml:space="preserve">Independent Investment advisor </w:t>
            </w:r>
          </w:p>
        </w:tc>
        <w:tc>
          <w:tcPr>
            <w:tcW w:w="6662" w:type="dxa"/>
            <w:tcBorders>
              <w:bottom w:val="single" w:sz="4" w:space="0" w:color="auto"/>
            </w:tcBorders>
          </w:tcPr>
          <w:p w14:paraId="6582F513" w14:textId="1CDF7E7C" w:rsidR="00007145" w:rsidRPr="007F75CF" w:rsidRDefault="00007145" w:rsidP="4FA921BE">
            <w:pPr>
              <w:rPr>
                <w:sz w:val="24"/>
                <w:szCs w:val="24"/>
              </w:rPr>
            </w:pPr>
            <w:r w:rsidRPr="007F75CF">
              <w:rPr>
                <w:sz w:val="24"/>
                <w:szCs w:val="24"/>
              </w:rPr>
              <w:t xml:space="preserve">NPF’s Independent Adviser (IA), David Crum is contracted to provide independent investment advice to the Fund.  </w:t>
            </w:r>
          </w:p>
          <w:p w14:paraId="6C00CC8A" w14:textId="77777777" w:rsidR="00007145" w:rsidRPr="007F75CF" w:rsidRDefault="00007145" w:rsidP="4FA921BE">
            <w:pPr>
              <w:rPr>
                <w:sz w:val="24"/>
                <w:szCs w:val="24"/>
              </w:rPr>
            </w:pPr>
          </w:p>
          <w:p w14:paraId="2BB45409" w14:textId="22C4FCE0" w:rsidR="00007145" w:rsidRPr="00CE1018" w:rsidRDefault="00007145" w:rsidP="4FA921BE">
            <w:pPr>
              <w:rPr>
                <w:sz w:val="24"/>
                <w:szCs w:val="24"/>
              </w:rPr>
            </w:pPr>
            <w:r w:rsidRPr="007F75CF">
              <w:rPr>
                <w:sz w:val="24"/>
                <w:szCs w:val="24"/>
              </w:rPr>
              <w:t xml:space="preserve">The original contract was for a period of 3 years from 22 February 2021 to 31 January 2024, then extended for further 2-years to 31 January 2026. </w:t>
            </w:r>
          </w:p>
          <w:p w14:paraId="3DC9726B" w14:textId="77777777" w:rsidR="00007145" w:rsidRPr="00CE1018" w:rsidRDefault="00007145" w:rsidP="4FA921BE">
            <w:pPr>
              <w:rPr>
                <w:sz w:val="24"/>
                <w:szCs w:val="24"/>
              </w:rPr>
            </w:pPr>
          </w:p>
          <w:p w14:paraId="3D597057" w14:textId="7BAD3A55" w:rsidR="00007145" w:rsidRPr="007F75CF" w:rsidRDefault="00007145" w:rsidP="4FA921BE">
            <w:pPr>
              <w:rPr>
                <w:sz w:val="24"/>
                <w:szCs w:val="24"/>
              </w:rPr>
            </w:pPr>
          </w:p>
        </w:tc>
        <w:tc>
          <w:tcPr>
            <w:tcW w:w="5954" w:type="dxa"/>
            <w:tcBorders>
              <w:bottom w:val="single" w:sz="4" w:space="0" w:color="auto"/>
            </w:tcBorders>
          </w:tcPr>
          <w:p w14:paraId="776E38F7" w14:textId="6BE8B89E" w:rsidR="00007145" w:rsidRPr="007F75CF" w:rsidRDefault="00007145" w:rsidP="4FA921BE">
            <w:pPr>
              <w:keepNext/>
              <w:keepLines/>
              <w:rPr>
                <w:sz w:val="24"/>
                <w:szCs w:val="24"/>
              </w:rPr>
            </w:pPr>
            <w:r w:rsidRPr="007F75CF">
              <w:rPr>
                <w:sz w:val="24"/>
                <w:szCs w:val="24"/>
              </w:rPr>
              <w:t xml:space="preserve">Draft specification of services required </w:t>
            </w:r>
            <w:r w:rsidRPr="00CE1018">
              <w:rPr>
                <w:sz w:val="24"/>
                <w:szCs w:val="24"/>
              </w:rPr>
              <w:t>and</w:t>
            </w:r>
            <w:r w:rsidRPr="007F75CF">
              <w:rPr>
                <w:sz w:val="24"/>
                <w:szCs w:val="24"/>
              </w:rPr>
              <w:t xml:space="preserve"> associated documentation (</w:t>
            </w:r>
            <w:r w:rsidRPr="00CE1018">
              <w:rPr>
                <w:sz w:val="24"/>
                <w:szCs w:val="24"/>
              </w:rPr>
              <w:t>June – August 2025</w:t>
            </w:r>
            <w:r w:rsidRPr="007F75CF">
              <w:rPr>
                <w:sz w:val="24"/>
                <w:szCs w:val="24"/>
              </w:rPr>
              <w:t>)</w:t>
            </w:r>
            <w:r>
              <w:rPr>
                <w:sz w:val="24"/>
                <w:szCs w:val="24"/>
              </w:rPr>
              <w:t>.</w:t>
            </w:r>
          </w:p>
          <w:p w14:paraId="5A8C435B" w14:textId="77777777" w:rsidR="00007145" w:rsidRPr="007F75CF" w:rsidRDefault="00007145" w:rsidP="4FA921BE">
            <w:pPr>
              <w:keepNext/>
              <w:keepLines/>
              <w:rPr>
                <w:sz w:val="24"/>
                <w:szCs w:val="24"/>
              </w:rPr>
            </w:pPr>
          </w:p>
          <w:p w14:paraId="5200DBFD" w14:textId="59FF8779" w:rsidR="00007145" w:rsidRPr="007F75CF" w:rsidRDefault="00007145" w:rsidP="4FA921BE">
            <w:pPr>
              <w:keepNext/>
              <w:keepLines/>
              <w:rPr>
                <w:sz w:val="24"/>
                <w:szCs w:val="24"/>
              </w:rPr>
            </w:pPr>
            <w:r w:rsidRPr="007F75CF">
              <w:rPr>
                <w:sz w:val="24"/>
                <w:szCs w:val="24"/>
              </w:rPr>
              <w:t>Issue invitation to tender (</w:t>
            </w:r>
            <w:r w:rsidRPr="00CE1018">
              <w:rPr>
                <w:sz w:val="24"/>
                <w:szCs w:val="24"/>
              </w:rPr>
              <w:t>August 2025</w:t>
            </w:r>
            <w:r w:rsidRPr="007F75CF">
              <w:rPr>
                <w:sz w:val="24"/>
                <w:szCs w:val="24"/>
              </w:rPr>
              <w:t>)</w:t>
            </w:r>
            <w:r>
              <w:rPr>
                <w:sz w:val="24"/>
                <w:szCs w:val="24"/>
              </w:rPr>
              <w:t>.</w:t>
            </w:r>
          </w:p>
          <w:p w14:paraId="06046243" w14:textId="77777777" w:rsidR="00007145" w:rsidRPr="007F75CF" w:rsidRDefault="00007145" w:rsidP="4FA921BE">
            <w:pPr>
              <w:keepNext/>
              <w:keepLines/>
              <w:rPr>
                <w:sz w:val="24"/>
                <w:szCs w:val="24"/>
              </w:rPr>
            </w:pPr>
          </w:p>
          <w:p w14:paraId="713A66A6" w14:textId="3AFD1362" w:rsidR="00007145" w:rsidRPr="007F75CF" w:rsidRDefault="00007145" w:rsidP="4FA921BE">
            <w:pPr>
              <w:keepNext/>
              <w:keepLines/>
              <w:rPr>
                <w:sz w:val="24"/>
                <w:szCs w:val="24"/>
              </w:rPr>
            </w:pPr>
            <w:r w:rsidRPr="007F75CF">
              <w:rPr>
                <w:sz w:val="24"/>
                <w:szCs w:val="24"/>
              </w:rPr>
              <w:t>Evaluate tender responses (</w:t>
            </w:r>
            <w:r w:rsidRPr="00CE1018">
              <w:rPr>
                <w:sz w:val="24"/>
                <w:szCs w:val="24"/>
              </w:rPr>
              <w:t>October - November 2025</w:t>
            </w:r>
            <w:r w:rsidRPr="007F75CF">
              <w:rPr>
                <w:sz w:val="24"/>
                <w:szCs w:val="24"/>
              </w:rPr>
              <w:t>)</w:t>
            </w:r>
            <w:r>
              <w:rPr>
                <w:sz w:val="24"/>
                <w:szCs w:val="24"/>
              </w:rPr>
              <w:t>.</w:t>
            </w:r>
          </w:p>
          <w:p w14:paraId="6880E4FD" w14:textId="77777777" w:rsidR="00007145" w:rsidRPr="007F75CF" w:rsidRDefault="00007145" w:rsidP="4FA921BE">
            <w:pPr>
              <w:keepNext/>
              <w:keepLines/>
              <w:rPr>
                <w:sz w:val="24"/>
                <w:szCs w:val="24"/>
              </w:rPr>
            </w:pPr>
          </w:p>
          <w:p w14:paraId="33DDB353" w14:textId="19DD7C0F" w:rsidR="00007145" w:rsidRPr="007F75CF" w:rsidRDefault="00007145" w:rsidP="4FA921BE">
            <w:pPr>
              <w:keepNext/>
              <w:keepLines/>
              <w:rPr>
                <w:sz w:val="24"/>
                <w:szCs w:val="24"/>
              </w:rPr>
            </w:pPr>
            <w:r w:rsidRPr="007F75CF">
              <w:rPr>
                <w:sz w:val="24"/>
                <w:szCs w:val="24"/>
              </w:rPr>
              <w:t>Award contract (</w:t>
            </w:r>
            <w:r w:rsidRPr="00CE1018">
              <w:rPr>
                <w:sz w:val="24"/>
                <w:szCs w:val="24"/>
              </w:rPr>
              <w:t>December 2025</w:t>
            </w:r>
            <w:r w:rsidRPr="007F75CF">
              <w:rPr>
                <w:sz w:val="24"/>
                <w:szCs w:val="24"/>
              </w:rPr>
              <w:t>)</w:t>
            </w:r>
            <w:r>
              <w:rPr>
                <w:sz w:val="24"/>
                <w:szCs w:val="24"/>
              </w:rPr>
              <w:t>.</w:t>
            </w:r>
          </w:p>
          <w:p w14:paraId="2B37A042" w14:textId="75227C59" w:rsidR="00007145" w:rsidRPr="007F75CF" w:rsidRDefault="00007145" w:rsidP="4FA921BE">
            <w:pPr>
              <w:keepNext/>
              <w:keepLines/>
              <w:rPr>
                <w:sz w:val="24"/>
                <w:szCs w:val="24"/>
              </w:rPr>
            </w:pPr>
          </w:p>
        </w:tc>
      </w:tr>
    </w:tbl>
    <w:p w14:paraId="1B5F16D0" w14:textId="77777777" w:rsidR="001F729B" w:rsidRDefault="001F729B" w:rsidP="0027770C">
      <w:pPr>
        <w:spacing w:after="0" w:line="240" w:lineRule="auto"/>
        <w:rPr>
          <w:rFonts w:cstheme="minorHAnsi"/>
          <w:sz w:val="24"/>
          <w:szCs w:val="24"/>
        </w:rPr>
      </w:pPr>
    </w:p>
    <w:p w14:paraId="39AC3BA2" w14:textId="77777777" w:rsidR="00983C1F" w:rsidRDefault="00983C1F" w:rsidP="0027770C">
      <w:pPr>
        <w:spacing w:after="0" w:line="240" w:lineRule="auto"/>
        <w:rPr>
          <w:rFonts w:cstheme="minorHAnsi"/>
          <w:sz w:val="24"/>
          <w:szCs w:val="24"/>
        </w:rPr>
      </w:pPr>
    </w:p>
    <w:p w14:paraId="6B92947C" w14:textId="77777777" w:rsidR="00983C1F" w:rsidRDefault="00983C1F" w:rsidP="0027770C">
      <w:pPr>
        <w:spacing w:after="0" w:line="240" w:lineRule="auto"/>
        <w:rPr>
          <w:rFonts w:cstheme="minorHAnsi"/>
          <w:sz w:val="24"/>
          <w:szCs w:val="24"/>
        </w:rPr>
      </w:pPr>
    </w:p>
    <w:p w14:paraId="76CB2999" w14:textId="77777777" w:rsidR="00007145" w:rsidRDefault="00007145" w:rsidP="0027770C">
      <w:pPr>
        <w:spacing w:after="0" w:line="240" w:lineRule="auto"/>
        <w:rPr>
          <w:rFonts w:cstheme="minorHAnsi"/>
          <w:sz w:val="24"/>
          <w:szCs w:val="24"/>
        </w:rPr>
      </w:pPr>
    </w:p>
    <w:p w14:paraId="26E072C0" w14:textId="77777777" w:rsidR="00007145" w:rsidRDefault="00007145" w:rsidP="0027770C">
      <w:pPr>
        <w:spacing w:after="0" w:line="240" w:lineRule="auto"/>
        <w:rPr>
          <w:rFonts w:cstheme="minorHAnsi"/>
          <w:sz w:val="24"/>
          <w:szCs w:val="24"/>
        </w:rPr>
      </w:pPr>
    </w:p>
    <w:p w14:paraId="6C7117DB" w14:textId="77777777" w:rsidR="00007145" w:rsidRDefault="00007145" w:rsidP="0027770C">
      <w:pPr>
        <w:spacing w:after="0" w:line="240" w:lineRule="auto"/>
        <w:rPr>
          <w:rFonts w:cstheme="minorHAnsi"/>
          <w:sz w:val="24"/>
          <w:szCs w:val="24"/>
        </w:rPr>
      </w:pPr>
    </w:p>
    <w:p w14:paraId="12B510F0" w14:textId="77777777" w:rsidR="00007145" w:rsidRDefault="00007145" w:rsidP="0027770C">
      <w:pPr>
        <w:spacing w:after="0" w:line="240" w:lineRule="auto"/>
        <w:rPr>
          <w:rFonts w:cstheme="minorHAnsi"/>
          <w:sz w:val="24"/>
          <w:szCs w:val="24"/>
        </w:rPr>
      </w:pPr>
    </w:p>
    <w:p w14:paraId="3BFCC0F8" w14:textId="77777777" w:rsidR="00983C1F" w:rsidRDefault="00983C1F" w:rsidP="0027770C">
      <w:pPr>
        <w:spacing w:after="0" w:line="240" w:lineRule="auto"/>
        <w:rPr>
          <w:rFonts w:cstheme="minorHAnsi"/>
          <w:sz w:val="24"/>
          <w:szCs w:val="24"/>
        </w:rPr>
      </w:pPr>
    </w:p>
    <w:p w14:paraId="5C95F2C5" w14:textId="77777777" w:rsidR="00983C1F" w:rsidRDefault="00983C1F" w:rsidP="0027770C">
      <w:pPr>
        <w:spacing w:after="0" w:line="240" w:lineRule="auto"/>
        <w:rPr>
          <w:rFonts w:cstheme="minorHAnsi"/>
          <w:sz w:val="24"/>
          <w:szCs w:val="24"/>
        </w:rPr>
      </w:pPr>
    </w:p>
    <w:p w14:paraId="3CD69925" w14:textId="6A83C7D4" w:rsidR="0027770C" w:rsidRPr="0027770C" w:rsidRDefault="0027770C" w:rsidP="0027770C">
      <w:pPr>
        <w:spacing w:after="0" w:line="240" w:lineRule="auto"/>
        <w:rPr>
          <w:rFonts w:cstheme="minorHAnsi"/>
          <w:sz w:val="24"/>
          <w:szCs w:val="24"/>
        </w:rPr>
      </w:pPr>
      <w:r w:rsidRPr="0027770C">
        <w:rPr>
          <w:rFonts w:cstheme="minorHAnsi"/>
          <w:sz w:val="24"/>
          <w:szCs w:val="24"/>
        </w:rPr>
        <w:t>Core governance activities</w:t>
      </w:r>
    </w:p>
    <w:p w14:paraId="0FBE06B9" w14:textId="77777777" w:rsidR="0027770C" w:rsidRPr="0027770C" w:rsidRDefault="0027770C" w:rsidP="0027770C">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001"/>
        <w:gridCol w:w="5922"/>
        <w:gridCol w:w="6956"/>
      </w:tblGrid>
      <w:tr w:rsidR="00007145" w:rsidRPr="0027770C" w14:paraId="4B48EC21" w14:textId="77777777" w:rsidTr="00007145">
        <w:trPr>
          <w:tblHeader/>
        </w:trPr>
        <w:tc>
          <w:tcPr>
            <w:tcW w:w="2001" w:type="dxa"/>
          </w:tcPr>
          <w:p w14:paraId="0814985D" w14:textId="77777777" w:rsidR="00007145" w:rsidRPr="0027770C" w:rsidRDefault="00007145" w:rsidP="0027770C">
            <w:pPr>
              <w:rPr>
                <w:rFonts w:cstheme="minorHAnsi"/>
                <w:b/>
                <w:bCs/>
                <w:sz w:val="24"/>
                <w:szCs w:val="24"/>
              </w:rPr>
            </w:pPr>
            <w:r w:rsidRPr="0027770C">
              <w:rPr>
                <w:rFonts w:cstheme="minorHAnsi"/>
                <w:b/>
                <w:bCs/>
                <w:sz w:val="24"/>
                <w:szCs w:val="24"/>
              </w:rPr>
              <w:t>Activity</w:t>
            </w:r>
          </w:p>
        </w:tc>
        <w:tc>
          <w:tcPr>
            <w:tcW w:w="5922" w:type="dxa"/>
          </w:tcPr>
          <w:p w14:paraId="1925E142" w14:textId="77777777" w:rsidR="00007145" w:rsidRPr="0027770C" w:rsidRDefault="00007145" w:rsidP="0027770C">
            <w:pPr>
              <w:rPr>
                <w:rFonts w:cstheme="minorHAnsi"/>
                <w:b/>
                <w:bCs/>
                <w:sz w:val="24"/>
                <w:szCs w:val="24"/>
              </w:rPr>
            </w:pPr>
            <w:r w:rsidRPr="0027770C">
              <w:rPr>
                <w:rFonts w:cstheme="minorHAnsi"/>
                <w:b/>
                <w:bCs/>
                <w:sz w:val="24"/>
                <w:szCs w:val="24"/>
              </w:rPr>
              <w:t>Background</w:t>
            </w:r>
          </w:p>
        </w:tc>
        <w:tc>
          <w:tcPr>
            <w:tcW w:w="6956" w:type="dxa"/>
          </w:tcPr>
          <w:p w14:paraId="5D3F60AA" w14:textId="77777777" w:rsidR="00007145" w:rsidRPr="0027770C" w:rsidRDefault="00007145" w:rsidP="0027770C">
            <w:pPr>
              <w:rPr>
                <w:rFonts w:cstheme="minorHAnsi"/>
                <w:b/>
                <w:bCs/>
                <w:sz w:val="24"/>
                <w:szCs w:val="24"/>
              </w:rPr>
            </w:pPr>
            <w:r w:rsidRPr="0027770C">
              <w:rPr>
                <w:rFonts w:cstheme="minorHAnsi"/>
                <w:b/>
                <w:bCs/>
                <w:sz w:val="24"/>
                <w:szCs w:val="24"/>
              </w:rPr>
              <w:t>Key Milestones</w:t>
            </w:r>
          </w:p>
        </w:tc>
      </w:tr>
      <w:tr w:rsidR="00007145" w:rsidRPr="0027770C" w14:paraId="2E390751" w14:textId="77777777" w:rsidTr="00007145">
        <w:trPr>
          <w:trHeight w:val="2652"/>
        </w:trPr>
        <w:tc>
          <w:tcPr>
            <w:tcW w:w="2001" w:type="dxa"/>
          </w:tcPr>
          <w:p w14:paraId="6D9B126C" w14:textId="7B8BA65F" w:rsidR="00007145" w:rsidRPr="00FF6B48" w:rsidRDefault="00007145" w:rsidP="008F1033">
            <w:pPr>
              <w:rPr>
                <w:rFonts w:ascii="Calibri" w:eastAsia="Calibri" w:hAnsi="Calibri" w:cs="Calibri"/>
                <w:sz w:val="24"/>
                <w:szCs w:val="24"/>
              </w:rPr>
            </w:pPr>
            <w:r w:rsidRPr="006A6968">
              <w:rPr>
                <w:rFonts w:cstheme="minorHAnsi"/>
                <w:sz w:val="24"/>
                <w:szCs w:val="24"/>
              </w:rPr>
              <w:t>Implement</w:t>
            </w:r>
            <w:r>
              <w:rPr>
                <w:rFonts w:cstheme="minorHAnsi"/>
                <w:sz w:val="24"/>
                <w:szCs w:val="24"/>
              </w:rPr>
              <w:t xml:space="preserve"> </w:t>
            </w:r>
            <w:r w:rsidRPr="006A6968">
              <w:rPr>
                <w:rFonts w:cstheme="minorHAnsi"/>
                <w:sz w:val="24"/>
                <w:szCs w:val="24"/>
              </w:rPr>
              <w:t>recommendations from the LGPS Scheme Advisory Board’s ‘Good Governance Project’</w:t>
            </w:r>
          </w:p>
        </w:tc>
        <w:tc>
          <w:tcPr>
            <w:tcW w:w="5922" w:type="dxa"/>
          </w:tcPr>
          <w:p w14:paraId="270A9859" w14:textId="4124BA7F" w:rsidR="00007145" w:rsidRPr="006A6968" w:rsidRDefault="00007145" w:rsidP="4FA921BE">
            <w:pPr>
              <w:rPr>
                <w:sz w:val="24"/>
                <w:szCs w:val="24"/>
              </w:rPr>
            </w:pPr>
            <w:r w:rsidRPr="4FA921BE">
              <w:rPr>
                <w:sz w:val="24"/>
                <w:szCs w:val="24"/>
              </w:rPr>
              <w:t>The Scheme Advisory Board (SAB) published their final findings of the good governance review in 2021 and there were several recommendations established as a result.</w:t>
            </w:r>
          </w:p>
          <w:p w14:paraId="0C314827" w14:textId="77777777" w:rsidR="00007145" w:rsidRPr="006A6968" w:rsidRDefault="00007145">
            <w:pPr>
              <w:rPr>
                <w:rFonts w:cstheme="minorHAnsi"/>
                <w:sz w:val="24"/>
                <w:szCs w:val="24"/>
              </w:rPr>
            </w:pPr>
          </w:p>
          <w:p w14:paraId="711EA2CE" w14:textId="5DA3295C" w:rsidR="00007145" w:rsidRPr="00527D80" w:rsidRDefault="00007145" w:rsidP="00F0343D">
            <w:pPr>
              <w:rPr>
                <w:rFonts w:cstheme="minorHAnsi"/>
                <w:sz w:val="24"/>
                <w:szCs w:val="24"/>
              </w:rPr>
            </w:pPr>
            <w:r>
              <w:rPr>
                <w:rFonts w:cstheme="minorHAnsi"/>
                <w:sz w:val="24"/>
                <w:szCs w:val="24"/>
              </w:rPr>
              <w:t>Since this time, the industry has been awaiting the government release of the standards and once</w:t>
            </w:r>
            <w:r w:rsidRPr="006A6968">
              <w:rPr>
                <w:rFonts w:cstheme="minorHAnsi"/>
                <w:sz w:val="24"/>
                <w:szCs w:val="24"/>
              </w:rPr>
              <w:t xml:space="preserve"> </w:t>
            </w:r>
            <w:r>
              <w:rPr>
                <w:rFonts w:cstheme="minorHAnsi"/>
                <w:sz w:val="24"/>
                <w:szCs w:val="24"/>
              </w:rPr>
              <w:t xml:space="preserve">they </w:t>
            </w:r>
            <w:r w:rsidRPr="006A6968">
              <w:rPr>
                <w:rFonts w:cstheme="minorHAnsi"/>
                <w:sz w:val="24"/>
                <w:szCs w:val="24"/>
              </w:rPr>
              <w:t xml:space="preserve">are released the Fund will work towards compliance of the recommendations. </w:t>
            </w:r>
          </w:p>
        </w:tc>
        <w:tc>
          <w:tcPr>
            <w:tcW w:w="6956" w:type="dxa"/>
          </w:tcPr>
          <w:p w14:paraId="7556F772" w14:textId="49DBBF0B" w:rsidR="00007145" w:rsidRPr="00FF6B48" w:rsidDel="00F0343D" w:rsidRDefault="00007145" w:rsidP="008F1033">
            <w:pPr>
              <w:rPr>
                <w:rFonts w:cstheme="minorHAnsi"/>
                <w:sz w:val="24"/>
                <w:szCs w:val="24"/>
              </w:rPr>
            </w:pPr>
            <w:r w:rsidRPr="00FF6B48" w:rsidDel="00F0343D">
              <w:rPr>
                <w:rFonts w:cstheme="minorHAnsi"/>
                <w:sz w:val="24"/>
                <w:szCs w:val="24"/>
              </w:rPr>
              <w:t>Develop an action plan to implement the best practice activities (TBC).</w:t>
            </w:r>
          </w:p>
          <w:p w14:paraId="245FB93E" w14:textId="0E3CDE0B" w:rsidR="00007145" w:rsidRPr="00FF6B48" w:rsidDel="00F0343D" w:rsidRDefault="00007145" w:rsidP="008F1033">
            <w:pPr>
              <w:rPr>
                <w:rFonts w:cstheme="minorHAnsi"/>
                <w:sz w:val="24"/>
                <w:szCs w:val="24"/>
              </w:rPr>
            </w:pPr>
          </w:p>
          <w:p w14:paraId="07523780" w14:textId="7385C0CF" w:rsidR="00007145" w:rsidRPr="00FF6B48" w:rsidDel="00F0343D" w:rsidRDefault="00007145" w:rsidP="008F1033">
            <w:pPr>
              <w:rPr>
                <w:rFonts w:cstheme="minorHAnsi"/>
                <w:sz w:val="24"/>
                <w:szCs w:val="24"/>
              </w:rPr>
            </w:pPr>
            <w:r w:rsidRPr="00FF6B48" w:rsidDel="00F0343D">
              <w:rPr>
                <w:rFonts w:cstheme="minorHAnsi"/>
                <w:sz w:val="24"/>
                <w:szCs w:val="24"/>
              </w:rPr>
              <w:t xml:space="preserve">Present update on progress </w:t>
            </w:r>
            <w:r>
              <w:rPr>
                <w:rFonts w:cstheme="minorHAnsi"/>
                <w:sz w:val="24"/>
                <w:szCs w:val="24"/>
              </w:rPr>
              <w:t>against the</w:t>
            </w:r>
            <w:r w:rsidRPr="00FF6B48" w:rsidDel="00F0343D">
              <w:rPr>
                <w:rFonts w:cstheme="minorHAnsi"/>
                <w:sz w:val="24"/>
                <w:szCs w:val="24"/>
              </w:rPr>
              <w:t xml:space="preserve"> action plan to the Pension Committee (TBC) and Pension Board (TBC).</w:t>
            </w:r>
          </w:p>
          <w:p w14:paraId="7827D0E9" w14:textId="59E2CCCD" w:rsidR="00007145" w:rsidRPr="00FF6B48" w:rsidDel="00F0343D" w:rsidRDefault="00007145" w:rsidP="008F1033">
            <w:pPr>
              <w:rPr>
                <w:rFonts w:cstheme="minorHAnsi"/>
                <w:sz w:val="24"/>
                <w:szCs w:val="24"/>
              </w:rPr>
            </w:pPr>
          </w:p>
          <w:p w14:paraId="3F58B67E" w14:textId="75957A18" w:rsidR="00007145" w:rsidRPr="00FF6B48" w:rsidRDefault="00007145" w:rsidP="00F0343D">
            <w:pPr>
              <w:rPr>
                <w:rFonts w:ascii="Calibri" w:eastAsia="Calibri" w:hAnsi="Calibri" w:cs="Calibri"/>
                <w:color w:val="498205"/>
                <w:sz w:val="24"/>
                <w:szCs w:val="24"/>
                <w:u w:val="single"/>
              </w:rPr>
            </w:pPr>
            <w:r w:rsidRPr="00FF6B48" w:rsidDel="00F0343D">
              <w:rPr>
                <w:rFonts w:cstheme="minorHAnsi"/>
                <w:sz w:val="24"/>
                <w:szCs w:val="24"/>
              </w:rPr>
              <w:t xml:space="preserve">Implementation of activities requiring SAB and </w:t>
            </w:r>
            <w:r w:rsidRPr="006A6968">
              <w:rPr>
                <w:rFonts w:cstheme="minorHAnsi"/>
                <w:sz w:val="24"/>
                <w:szCs w:val="24"/>
              </w:rPr>
              <w:t>MHCLG</w:t>
            </w:r>
            <w:r w:rsidRPr="00FF6B48" w:rsidDel="00F0343D">
              <w:rPr>
                <w:rFonts w:cstheme="minorHAnsi"/>
                <w:sz w:val="24"/>
                <w:szCs w:val="24"/>
              </w:rPr>
              <w:t xml:space="preserve"> guidance (TBC).</w:t>
            </w:r>
          </w:p>
        </w:tc>
      </w:tr>
      <w:tr w:rsidR="00007145" w:rsidRPr="0027770C" w14:paraId="5BA94962" w14:textId="77777777" w:rsidTr="00007145">
        <w:tc>
          <w:tcPr>
            <w:tcW w:w="2001" w:type="dxa"/>
          </w:tcPr>
          <w:p w14:paraId="043A4C13" w14:textId="12B55044" w:rsidR="00007145" w:rsidRPr="00552953" w:rsidRDefault="00007145" w:rsidP="008F1033">
            <w:pPr>
              <w:rPr>
                <w:rFonts w:cstheme="minorHAnsi"/>
                <w:sz w:val="24"/>
                <w:szCs w:val="24"/>
              </w:rPr>
            </w:pPr>
            <w:r w:rsidRPr="00A85872">
              <w:rPr>
                <w:rFonts w:cstheme="minorHAnsi"/>
                <w:sz w:val="24"/>
                <w:szCs w:val="24"/>
              </w:rPr>
              <w:t xml:space="preserve">Implement actions identified </w:t>
            </w:r>
            <w:r>
              <w:rPr>
                <w:rFonts w:cstheme="minorHAnsi"/>
                <w:sz w:val="24"/>
                <w:szCs w:val="24"/>
              </w:rPr>
              <w:t>in</w:t>
            </w:r>
            <w:r w:rsidRPr="00A85872">
              <w:rPr>
                <w:rFonts w:cstheme="minorHAnsi"/>
                <w:sz w:val="24"/>
                <w:szCs w:val="24"/>
              </w:rPr>
              <w:t xml:space="preserve"> the Pension Regulator’s General Code of Practice Review.</w:t>
            </w:r>
          </w:p>
        </w:tc>
        <w:tc>
          <w:tcPr>
            <w:tcW w:w="5922" w:type="dxa"/>
          </w:tcPr>
          <w:p w14:paraId="4B85151F" w14:textId="50D50EB4" w:rsidR="00007145" w:rsidRPr="00552953" w:rsidRDefault="00007145" w:rsidP="008F1033">
            <w:pPr>
              <w:rPr>
                <w:rFonts w:cstheme="minorHAnsi"/>
                <w:sz w:val="24"/>
                <w:szCs w:val="24"/>
              </w:rPr>
            </w:pPr>
            <w:r>
              <w:rPr>
                <w:rFonts w:cstheme="minorHAnsi"/>
                <w:sz w:val="24"/>
                <w:szCs w:val="24"/>
              </w:rPr>
              <w:t>During 2024/25 the Fund reviewed its compliance against the General Code of Practice and as a result some actions were required to be fully compliant.</w:t>
            </w:r>
          </w:p>
        </w:tc>
        <w:tc>
          <w:tcPr>
            <w:tcW w:w="6956" w:type="dxa"/>
            <w:shd w:val="clear" w:color="auto" w:fill="auto"/>
          </w:tcPr>
          <w:p w14:paraId="23C31433" w14:textId="03F30A55" w:rsidR="00007145" w:rsidRDefault="00007145" w:rsidP="008F1033">
            <w:pPr>
              <w:rPr>
                <w:rFonts w:cstheme="minorHAnsi"/>
                <w:sz w:val="24"/>
                <w:szCs w:val="24"/>
              </w:rPr>
            </w:pPr>
            <w:r>
              <w:rPr>
                <w:rFonts w:cstheme="minorHAnsi"/>
                <w:sz w:val="24"/>
                <w:szCs w:val="24"/>
              </w:rPr>
              <w:t>Enact the previously identified actions (April 2025 – September 2025).</w:t>
            </w:r>
          </w:p>
          <w:p w14:paraId="5DC300B8" w14:textId="77777777" w:rsidR="00007145" w:rsidRDefault="00007145" w:rsidP="008F1033">
            <w:pPr>
              <w:rPr>
                <w:rFonts w:cstheme="minorHAnsi"/>
                <w:sz w:val="24"/>
                <w:szCs w:val="24"/>
              </w:rPr>
            </w:pPr>
          </w:p>
          <w:p w14:paraId="4B882426" w14:textId="48387743" w:rsidR="00007145" w:rsidRPr="0002111A" w:rsidRDefault="00007145" w:rsidP="008F1033">
            <w:pPr>
              <w:rPr>
                <w:rFonts w:cstheme="minorHAnsi"/>
                <w:sz w:val="24"/>
                <w:szCs w:val="24"/>
              </w:rPr>
            </w:pPr>
            <w:r>
              <w:rPr>
                <w:rFonts w:cstheme="minorHAnsi"/>
                <w:sz w:val="24"/>
                <w:szCs w:val="24"/>
              </w:rPr>
              <w:t xml:space="preserve">Present update on progress against the actions to the Pension Committee and Pension Board (October 2025). </w:t>
            </w:r>
          </w:p>
        </w:tc>
      </w:tr>
      <w:tr w:rsidR="00007145" w:rsidRPr="0027770C" w14:paraId="0F513A00" w14:textId="77777777" w:rsidTr="00007145">
        <w:tc>
          <w:tcPr>
            <w:tcW w:w="2001" w:type="dxa"/>
          </w:tcPr>
          <w:p w14:paraId="5CDA6BCA" w14:textId="18A1EC9B" w:rsidR="00007145" w:rsidRPr="0002111A" w:rsidRDefault="00007145" w:rsidP="008F1033">
            <w:pPr>
              <w:rPr>
                <w:rFonts w:cstheme="minorHAnsi"/>
                <w:sz w:val="24"/>
                <w:szCs w:val="24"/>
              </w:rPr>
            </w:pPr>
            <w:r w:rsidRPr="006A6968">
              <w:rPr>
                <w:rFonts w:cstheme="minorHAnsi"/>
                <w:sz w:val="24"/>
                <w:szCs w:val="24"/>
              </w:rPr>
              <w:t>Continue to p</w:t>
            </w:r>
            <w:r w:rsidRPr="0002111A">
              <w:rPr>
                <w:rFonts w:cstheme="minorHAnsi"/>
                <w:sz w:val="24"/>
                <w:szCs w:val="24"/>
              </w:rPr>
              <w:t xml:space="preserve">repare for the implementation of Pension Dashboards. </w:t>
            </w:r>
          </w:p>
        </w:tc>
        <w:tc>
          <w:tcPr>
            <w:tcW w:w="5922" w:type="dxa"/>
          </w:tcPr>
          <w:p w14:paraId="35A2B036" w14:textId="428AD847" w:rsidR="00007145" w:rsidRPr="006A6968" w:rsidRDefault="00007145" w:rsidP="008F1033">
            <w:pPr>
              <w:rPr>
                <w:rFonts w:cstheme="minorHAnsi"/>
                <w:sz w:val="24"/>
                <w:szCs w:val="24"/>
              </w:rPr>
            </w:pPr>
            <w:r w:rsidRPr="006A6968">
              <w:rPr>
                <w:rFonts w:cstheme="minorHAnsi"/>
                <w:sz w:val="24"/>
                <w:szCs w:val="24"/>
              </w:rPr>
              <w:t xml:space="preserve">All LGPS Funds must be connected to the </w:t>
            </w:r>
            <w:r>
              <w:rPr>
                <w:rFonts w:cstheme="minorHAnsi"/>
                <w:sz w:val="24"/>
                <w:szCs w:val="24"/>
              </w:rPr>
              <w:t>Pensions Dashboard infrastructure</w:t>
            </w:r>
            <w:r w:rsidRPr="006A6968">
              <w:rPr>
                <w:rFonts w:cstheme="minorHAnsi"/>
                <w:sz w:val="24"/>
                <w:szCs w:val="24"/>
              </w:rPr>
              <w:t xml:space="preserve"> by 31 October 2025. </w:t>
            </w:r>
          </w:p>
          <w:p w14:paraId="71B3E5BA" w14:textId="77777777" w:rsidR="00007145" w:rsidRPr="006A6968" w:rsidRDefault="00007145" w:rsidP="008F1033">
            <w:pPr>
              <w:rPr>
                <w:rFonts w:cstheme="minorHAnsi"/>
                <w:sz w:val="24"/>
                <w:szCs w:val="24"/>
              </w:rPr>
            </w:pPr>
          </w:p>
          <w:p w14:paraId="375670D7" w14:textId="58805078" w:rsidR="00007145" w:rsidRDefault="00007145" w:rsidP="008F1033">
            <w:pPr>
              <w:rPr>
                <w:rFonts w:cstheme="minorHAnsi"/>
                <w:sz w:val="24"/>
                <w:szCs w:val="24"/>
              </w:rPr>
            </w:pPr>
            <w:r w:rsidRPr="006A6968">
              <w:rPr>
                <w:rFonts w:cstheme="minorHAnsi"/>
                <w:sz w:val="24"/>
                <w:szCs w:val="24"/>
              </w:rPr>
              <w:t>Project plan activities will continue to be undertaken to ensure compliance</w:t>
            </w:r>
            <w:r>
              <w:rPr>
                <w:rFonts w:cstheme="minorHAnsi"/>
                <w:sz w:val="24"/>
                <w:szCs w:val="24"/>
              </w:rPr>
              <w:t xml:space="preserve"> these include activities such as data cleansing, preparing workflows for receiving matching requests and making decisions. </w:t>
            </w:r>
          </w:p>
          <w:p w14:paraId="013BDE13" w14:textId="77777777" w:rsidR="00007145" w:rsidRDefault="00007145" w:rsidP="008F1033">
            <w:pPr>
              <w:rPr>
                <w:rFonts w:cstheme="minorHAnsi"/>
                <w:sz w:val="24"/>
                <w:szCs w:val="24"/>
              </w:rPr>
            </w:pPr>
          </w:p>
          <w:p w14:paraId="43776991" w14:textId="0B7F9F83" w:rsidR="00007145" w:rsidRDefault="00007145" w:rsidP="008F1033">
            <w:pPr>
              <w:rPr>
                <w:rFonts w:cstheme="minorHAnsi"/>
                <w:sz w:val="24"/>
                <w:szCs w:val="24"/>
              </w:rPr>
            </w:pPr>
            <w:r>
              <w:rPr>
                <w:rFonts w:cstheme="minorHAnsi"/>
                <w:sz w:val="24"/>
                <w:szCs w:val="24"/>
              </w:rPr>
              <w:t xml:space="preserve">Testing will continue between connecting to the ISP and the Dashboard Available Point and record keeping will continue to be a pertinent part of the project. </w:t>
            </w:r>
          </w:p>
          <w:p w14:paraId="395011D0" w14:textId="77777777" w:rsidR="00007145" w:rsidRDefault="00007145" w:rsidP="008F1033">
            <w:pPr>
              <w:rPr>
                <w:rFonts w:cstheme="minorHAnsi"/>
                <w:sz w:val="24"/>
                <w:szCs w:val="24"/>
              </w:rPr>
            </w:pPr>
          </w:p>
          <w:p w14:paraId="4D737467" w14:textId="77777777" w:rsidR="00007145" w:rsidRPr="006A6968" w:rsidRDefault="00007145" w:rsidP="008F1033">
            <w:pPr>
              <w:rPr>
                <w:rFonts w:cstheme="minorHAnsi"/>
                <w:sz w:val="24"/>
                <w:szCs w:val="24"/>
              </w:rPr>
            </w:pPr>
          </w:p>
          <w:p w14:paraId="127781DB" w14:textId="77777777" w:rsidR="00007145" w:rsidRPr="006A6968" w:rsidRDefault="00007145" w:rsidP="008F1033">
            <w:pPr>
              <w:rPr>
                <w:rFonts w:cstheme="minorHAnsi"/>
                <w:sz w:val="24"/>
                <w:szCs w:val="24"/>
              </w:rPr>
            </w:pPr>
          </w:p>
          <w:p w14:paraId="42661B85" w14:textId="762A781B" w:rsidR="00007145" w:rsidRPr="0002111A" w:rsidRDefault="00007145" w:rsidP="008F1033">
            <w:pPr>
              <w:tabs>
                <w:tab w:val="left" w:pos="0"/>
              </w:tabs>
              <w:rPr>
                <w:rFonts w:ascii="Calibri" w:hAnsi="Calibri" w:cs="Calibri"/>
                <w:sz w:val="24"/>
                <w:szCs w:val="24"/>
              </w:rPr>
            </w:pPr>
          </w:p>
        </w:tc>
        <w:tc>
          <w:tcPr>
            <w:tcW w:w="6956" w:type="dxa"/>
            <w:shd w:val="clear" w:color="auto" w:fill="auto"/>
          </w:tcPr>
          <w:p w14:paraId="76CADAEC" w14:textId="564EADC0" w:rsidR="00007145" w:rsidRPr="004D5491" w:rsidDel="00F0343D" w:rsidRDefault="00007145" w:rsidP="008F1033">
            <w:pPr>
              <w:rPr>
                <w:rFonts w:cstheme="minorHAnsi"/>
                <w:sz w:val="24"/>
                <w:szCs w:val="24"/>
              </w:rPr>
            </w:pPr>
            <w:r w:rsidRPr="0002111A" w:rsidDel="00F0343D">
              <w:rPr>
                <w:rFonts w:cstheme="minorHAnsi"/>
                <w:sz w:val="24"/>
                <w:szCs w:val="24"/>
              </w:rPr>
              <w:t xml:space="preserve">Undertake project plan activities to enable connection to the Dashboard </w:t>
            </w:r>
            <w:r w:rsidRPr="006A6968">
              <w:rPr>
                <w:rFonts w:cstheme="minorHAnsi"/>
                <w:sz w:val="24"/>
                <w:szCs w:val="24"/>
              </w:rPr>
              <w:t>(April 2025 – October 2025)</w:t>
            </w:r>
            <w:r>
              <w:rPr>
                <w:rFonts w:cstheme="minorHAnsi"/>
                <w:sz w:val="24"/>
                <w:szCs w:val="24"/>
              </w:rPr>
              <w:t>.</w:t>
            </w:r>
          </w:p>
          <w:p w14:paraId="12660410" w14:textId="77777777" w:rsidR="00007145" w:rsidRDefault="00007145" w:rsidP="008F1033">
            <w:pPr>
              <w:rPr>
                <w:rFonts w:cstheme="minorHAnsi"/>
                <w:sz w:val="24"/>
                <w:szCs w:val="24"/>
              </w:rPr>
            </w:pPr>
          </w:p>
          <w:p w14:paraId="5A95F8FA" w14:textId="236C8807" w:rsidR="00007145" w:rsidRPr="004D5491" w:rsidDel="00F0343D" w:rsidRDefault="00007145" w:rsidP="008F1033">
            <w:pPr>
              <w:rPr>
                <w:rFonts w:cstheme="minorHAnsi"/>
                <w:sz w:val="24"/>
                <w:szCs w:val="24"/>
              </w:rPr>
            </w:pPr>
            <w:r>
              <w:rPr>
                <w:rFonts w:cstheme="minorHAnsi"/>
                <w:sz w:val="24"/>
                <w:szCs w:val="24"/>
              </w:rPr>
              <w:t>Connect to the Pensions Dashboard  Infrastructure (by 31 October 2025)</w:t>
            </w:r>
          </w:p>
          <w:p w14:paraId="33701DCE" w14:textId="77777777" w:rsidR="00007145" w:rsidRPr="006A6968" w:rsidRDefault="00007145" w:rsidP="008F1033">
            <w:pPr>
              <w:rPr>
                <w:rFonts w:cstheme="minorHAnsi"/>
                <w:sz w:val="24"/>
                <w:szCs w:val="24"/>
              </w:rPr>
            </w:pPr>
          </w:p>
          <w:p w14:paraId="16302EF7" w14:textId="479D9614" w:rsidR="00007145" w:rsidRDefault="00007145" w:rsidP="008F1033">
            <w:pPr>
              <w:rPr>
                <w:rFonts w:cstheme="minorHAnsi"/>
                <w:sz w:val="24"/>
                <w:szCs w:val="24"/>
              </w:rPr>
            </w:pPr>
            <w:r w:rsidRPr="006A6968">
              <w:rPr>
                <w:rFonts w:cstheme="minorHAnsi"/>
                <w:sz w:val="24"/>
                <w:szCs w:val="24"/>
              </w:rPr>
              <w:t>Continue to undertake project plan activities post connection (November 2025</w:t>
            </w:r>
            <w:r>
              <w:rPr>
                <w:rFonts w:cstheme="minorHAnsi"/>
                <w:sz w:val="24"/>
                <w:szCs w:val="24"/>
              </w:rPr>
              <w:t xml:space="preserve"> </w:t>
            </w:r>
            <w:r w:rsidRPr="006A6968">
              <w:rPr>
                <w:rFonts w:cstheme="minorHAnsi"/>
                <w:sz w:val="24"/>
                <w:szCs w:val="24"/>
              </w:rPr>
              <w:t>-</w:t>
            </w:r>
            <w:r>
              <w:rPr>
                <w:rFonts w:cstheme="minorHAnsi"/>
                <w:sz w:val="24"/>
                <w:szCs w:val="24"/>
              </w:rPr>
              <w:t xml:space="preserve"> </w:t>
            </w:r>
            <w:r w:rsidRPr="006A6968">
              <w:rPr>
                <w:rFonts w:cstheme="minorHAnsi"/>
                <w:sz w:val="24"/>
                <w:szCs w:val="24"/>
              </w:rPr>
              <w:t xml:space="preserve">March 2026). </w:t>
            </w:r>
          </w:p>
          <w:p w14:paraId="3C847B96" w14:textId="77777777" w:rsidR="00007145" w:rsidRPr="0002111A" w:rsidDel="00F0343D" w:rsidRDefault="00007145" w:rsidP="008F1033">
            <w:pPr>
              <w:rPr>
                <w:rFonts w:cstheme="minorHAnsi"/>
                <w:sz w:val="24"/>
                <w:szCs w:val="24"/>
              </w:rPr>
            </w:pPr>
          </w:p>
          <w:p w14:paraId="623A8FD0" w14:textId="0C34D0FE" w:rsidR="00007145" w:rsidRPr="0002111A" w:rsidRDefault="00007145" w:rsidP="008F1033">
            <w:pPr>
              <w:rPr>
                <w:rFonts w:cstheme="minorHAnsi"/>
                <w:sz w:val="24"/>
                <w:szCs w:val="24"/>
              </w:rPr>
            </w:pPr>
            <w:r w:rsidRPr="0002111A" w:rsidDel="00F0343D">
              <w:rPr>
                <w:rFonts w:cstheme="minorHAnsi"/>
                <w:sz w:val="24"/>
                <w:szCs w:val="24"/>
              </w:rPr>
              <w:t xml:space="preserve">Update the Committee and Board with progress </w:t>
            </w:r>
            <w:r>
              <w:rPr>
                <w:rFonts w:cstheme="minorHAnsi"/>
                <w:sz w:val="24"/>
                <w:szCs w:val="24"/>
              </w:rPr>
              <w:t xml:space="preserve">against the project plan and statutory deadlines </w:t>
            </w:r>
            <w:r w:rsidRPr="006A6968">
              <w:rPr>
                <w:rFonts w:cstheme="minorHAnsi"/>
                <w:sz w:val="24"/>
                <w:szCs w:val="24"/>
              </w:rPr>
              <w:t xml:space="preserve">at each meeting. </w:t>
            </w:r>
          </w:p>
        </w:tc>
      </w:tr>
      <w:tr w:rsidR="00007145" w:rsidRPr="0027770C" w14:paraId="41E8F1F7" w14:textId="77777777" w:rsidTr="00007145">
        <w:tc>
          <w:tcPr>
            <w:tcW w:w="2001" w:type="dxa"/>
          </w:tcPr>
          <w:p w14:paraId="4527B89E" w14:textId="2B14A2A5" w:rsidR="00007145" w:rsidRPr="00B93D61" w:rsidRDefault="00007145" w:rsidP="008F1033">
            <w:pPr>
              <w:rPr>
                <w:rFonts w:cstheme="minorHAnsi"/>
                <w:sz w:val="24"/>
                <w:szCs w:val="24"/>
              </w:rPr>
            </w:pPr>
            <w:r w:rsidRPr="006A6968">
              <w:rPr>
                <w:rFonts w:cstheme="minorHAnsi"/>
                <w:color w:val="000000" w:themeColor="text1"/>
                <w:sz w:val="24"/>
                <w:szCs w:val="24"/>
              </w:rPr>
              <w:lastRenderedPageBreak/>
              <w:t>Continue to i</w:t>
            </w:r>
            <w:r w:rsidRPr="00B93D61">
              <w:rPr>
                <w:rFonts w:cstheme="minorHAnsi"/>
                <w:color w:val="000000" w:themeColor="text1"/>
                <w:sz w:val="24"/>
                <w:szCs w:val="24"/>
              </w:rPr>
              <w:t>mplement equality, diversity and inclusion (EDI) best practices</w:t>
            </w:r>
            <w:r w:rsidRPr="006A6968">
              <w:rPr>
                <w:rFonts w:cstheme="minorHAnsi"/>
                <w:color w:val="000000" w:themeColor="text1"/>
                <w:sz w:val="24"/>
                <w:szCs w:val="24"/>
              </w:rPr>
              <w:t>.</w:t>
            </w:r>
          </w:p>
        </w:tc>
        <w:tc>
          <w:tcPr>
            <w:tcW w:w="5922" w:type="dxa"/>
          </w:tcPr>
          <w:p w14:paraId="0A47E34F" w14:textId="0ECA865B" w:rsidR="00007145" w:rsidRPr="00B93D61" w:rsidDel="00F0343D" w:rsidRDefault="00007145" w:rsidP="008F1033">
            <w:pPr>
              <w:rPr>
                <w:rFonts w:cstheme="minorHAnsi"/>
                <w:color w:val="000000" w:themeColor="text1"/>
                <w:sz w:val="24"/>
                <w:szCs w:val="24"/>
              </w:rPr>
            </w:pPr>
            <w:r w:rsidRPr="00B93D61" w:rsidDel="00F0343D">
              <w:rPr>
                <w:rFonts w:cstheme="minorHAnsi"/>
                <w:color w:val="000000" w:themeColor="text1"/>
                <w:sz w:val="24"/>
                <w:szCs w:val="24"/>
              </w:rPr>
              <w:t xml:space="preserve">The Pensions Regulator published guidance to help improve pension schemes’ equality, diversity and inclusion. Pension schemes have legal duties to scheme members, and good decision making is key to ensuring those duties are met. </w:t>
            </w:r>
          </w:p>
          <w:p w14:paraId="02E80C7E" w14:textId="2632F74E" w:rsidR="00007145" w:rsidRPr="00B93D61" w:rsidDel="00F0343D" w:rsidRDefault="00007145" w:rsidP="008F1033">
            <w:pPr>
              <w:rPr>
                <w:rFonts w:cstheme="minorHAnsi"/>
                <w:color w:val="000000" w:themeColor="text1"/>
                <w:sz w:val="24"/>
                <w:szCs w:val="24"/>
              </w:rPr>
            </w:pPr>
          </w:p>
          <w:p w14:paraId="1FE24E4E" w14:textId="0A9117B8" w:rsidR="00007145" w:rsidRPr="00B93D61" w:rsidRDefault="00007145" w:rsidP="008F1033">
            <w:pPr>
              <w:rPr>
                <w:rFonts w:cstheme="minorHAnsi"/>
                <w:sz w:val="24"/>
                <w:szCs w:val="24"/>
              </w:rPr>
            </w:pPr>
            <w:r w:rsidRPr="00B93D61" w:rsidDel="00F0343D">
              <w:rPr>
                <w:rFonts w:cstheme="minorHAnsi"/>
                <w:color w:val="000000" w:themeColor="text1"/>
                <w:sz w:val="24"/>
                <w:szCs w:val="24"/>
              </w:rPr>
              <w:t xml:space="preserve">The Fund will be </w:t>
            </w:r>
            <w:r w:rsidRPr="006A6968">
              <w:rPr>
                <w:rFonts w:cstheme="minorHAnsi"/>
                <w:color w:val="000000" w:themeColor="text1"/>
                <w:sz w:val="24"/>
                <w:szCs w:val="24"/>
              </w:rPr>
              <w:t xml:space="preserve">continuing </w:t>
            </w:r>
            <w:r w:rsidRPr="00B93D61" w:rsidDel="00F0343D">
              <w:rPr>
                <w:rFonts w:cstheme="minorHAnsi"/>
                <w:color w:val="000000" w:themeColor="text1"/>
                <w:sz w:val="24"/>
                <w:szCs w:val="24"/>
              </w:rPr>
              <w:t xml:space="preserve"> to improve its equality, diversity and inclusion via these best practices.</w:t>
            </w:r>
          </w:p>
        </w:tc>
        <w:tc>
          <w:tcPr>
            <w:tcW w:w="6956" w:type="dxa"/>
          </w:tcPr>
          <w:p w14:paraId="1CC3F884" w14:textId="6EB91EEC" w:rsidR="00007145" w:rsidRPr="006A6968" w:rsidRDefault="00007145" w:rsidP="008F1033">
            <w:pPr>
              <w:rPr>
                <w:rFonts w:cstheme="minorHAnsi"/>
                <w:sz w:val="24"/>
                <w:szCs w:val="24"/>
              </w:rPr>
            </w:pPr>
            <w:r w:rsidRPr="006A6968">
              <w:rPr>
                <w:rFonts w:cstheme="minorHAnsi"/>
                <w:sz w:val="24"/>
                <w:szCs w:val="24"/>
              </w:rPr>
              <w:t xml:space="preserve">Enact the activities in the previously approved EDI action plan (April 2025 – March 2026. </w:t>
            </w:r>
          </w:p>
          <w:p w14:paraId="7057D04C" w14:textId="77777777" w:rsidR="00007145" w:rsidRPr="006A6968" w:rsidRDefault="00007145" w:rsidP="008F1033">
            <w:pPr>
              <w:rPr>
                <w:rFonts w:cstheme="minorHAnsi"/>
                <w:sz w:val="24"/>
                <w:szCs w:val="24"/>
              </w:rPr>
            </w:pPr>
          </w:p>
          <w:p w14:paraId="1AB41C3C" w14:textId="5CAFCDD8" w:rsidR="00007145" w:rsidRPr="006A6968" w:rsidRDefault="00007145" w:rsidP="008F1033">
            <w:pPr>
              <w:rPr>
                <w:rFonts w:cstheme="minorHAnsi"/>
                <w:sz w:val="24"/>
                <w:szCs w:val="24"/>
              </w:rPr>
            </w:pPr>
            <w:r w:rsidRPr="006A6968">
              <w:rPr>
                <w:rFonts w:cstheme="minorHAnsi"/>
                <w:sz w:val="24"/>
                <w:szCs w:val="24"/>
              </w:rPr>
              <w:t xml:space="preserve">Present progress against the plan to the </w:t>
            </w:r>
            <w:r>
              <w:rPr>
                <w:rFonts w:cstheme="minorHAnsi"/>
                <w:sz w:val="24"/>
                <w:szCs w:val="24"/>
              </w:rPr>
              <w:t xml:space="preserve">Pension </w:t>
            </w:r>
            <w:r w:rsidRPr="006A6968">
              <w:rPr>
                <w:rFonts w:cstheme="minorHAnsi"/>
                <w:sz w:val="24"/>
                <w:szCs w:val="24"/>
              </w:rPr>
              <w:t xml:space="preserve">Board (January 2026 and </w:t>
            </w:r>
            <w:r>
              <w:rPr>
                <w:rFonts w:cstheme="minorHAnsi"/>
                <w:sz w:val="24"/>
                <w:szCs w:val="24"/>
              </w:rPr>
              <w:t xml:space="preserve">Pension </w:t>
            </w:r>
            <w:r w:rsidRPr="006A6968">
              <w:rPr>
                <w:rFonts w:cstheme="minorHAnsi"/>
                <w:sz w:val="24"/>
                <w:szCs w:val="24"/>
              </w:rPr>
              <w:t>Committee March 2026)</w:t>
            </w:r>
          </w:p>
          <w:p w14:paraId="19222615" w14:textId="77777777" w:rsidR="00007145" w:rsidRPr="006A6968" w:rsidRDefault="00007145" w:rsidP="008F1033">
            <w:pPr>
              <w:rPr>
                <w:rFonts w:cstheme="minorHAnsi"/>
                <w:sz w:val="24"/>
                <w:szCs w:val="24"/>
              </w:rPr>
            </w:pPr>
          </w:p>
          <w:p w14:paraId="47E2D60F" w14:textId="47F2D237" w:rsidR="00007145" w:rsidRPr="00B93D61" w:rsidRDefault="00007145" w:rsidP="008F1033">
            <w:pPr>
              <w:rPr>
                <w:rFonts w:cstheme="minorHAnsi"/>
                <w:sz w:val="24"/>
                <w:szCs w:val="24"/>
              </w:rPr>
            </w:pPr>
          </w:p>
        </w:tc>
      </w:tr>
      <w:tr w:rsidR="00007145" w:rsidRPr="0027770C" w14:paraId="4D32DF48" w14:textId="77777777" w:rsidTr="00007145">
        <w:tc>
          <w:tcPr>
            <w:tcW w:w="2001" w:type="dxa"/>
          </w:tcPr>
          <w:p w14:paraId="08F19AB6" w14:textId="159B7EC4" w:rsidR="00007145" w:rsidRPr="002F7708" w:rsidRDefault="00007145" w:rsidP="008F1033">
            <w:pPr>
              <w:rPr>
                <w:rFonts w:cstheme="minorHAnsi"/>
                <w:color w:val="000000" w:themeColor="text1"/>
                <w:sz w:val="24"/>
                <w:szCs w:val="24"/>
              </w:rPr>
            </w:pPr>
            <w:r>
              <w:rPr>
                <w:rFonts w:cstheme="minorHAnsi"/>
                <w:color w:val="000000" w:themeColor="text1"/>
                <w:sz w:val="24"/>
                <w:szCs w:val="24"/>
              </w:rPr>
              <w:t xml:space="preserve">Rectify survivor benefit cases. </w:t>
            </w:r>
          </w:p>
        </w:tc>
        <w:tc>
          <w:tcPr>
            <w:tcW w:w="5922" w:type="dxa"/>
          </w:tcPr>
          <w:p w14:paraId="00191189" w14:textId="10500FB8" w:rsidR="00007145" w:rsidRDefault="00007145" w:rsidP="008F1033">
            <w:pPr>
              <w:rPr>
                <w:rFonts w:cstheme="minorHAnsi"/>
                <w:color w:val="000000" w:themeColor="text1"/>
                <w:sz w:val="24"/>
                <w:szCs w:val="24"/>
              </w:rPr>
            </w:pPr>
            <w:r>
              <w:rPr>
                <w:rFonts w:cstheme="minorHAnsi"/>
                <w:color w:val="000000" w:themeColor="text1"/>
                <w:sz w:val="24"/>
                <w:szCs w:val="24"/>
              </w:rPr>
              <w:t xml:space="preserve">A ministerial statement was made on 20 July 2020 confirming that in public service schemes, surviving male same-sex spouses, female same-sex spouses and civil partners of public service pension schemes, will, in certain cases, receive benefits equivalent to those received by widows of opposite sex marriages. </w:t>
            </w:r>
          </w:p>
          <w:p w14:paraId="133118AB" w14:textId="77777777" w:rsidR="00007145" w:rsidRDefault="00007145" w:rsidP="008F1033">
            <w:pPr>
              <w:rPr>
                <w:rFonts w:cstheme="minorHAnsi"/>
                <w:color w:val="000000" w:themeColor="text1"/>
                <w:sz w:val="24"/>
                <w:szCs w:val="24"/>
              </w:rPr>
            </w:pPr>
          </w:p>
          <w:p w14:paraId="37C8E945" w14:textId="32D6B55D" w:rsidR="00007145" w:rsidRPr="006A6968" w:rsidDel="00F0343D" w:rsidRDefault="00007145" w:rsidP="006A2101">
            <w:pPr>
              <w:rPr>
                <w:rFonts w:cstheme="minorHAnsi"/>
                <w:color w:val="000000" w:themeColor="text1"/>
                <w:sz w:val="24"/>
                <w:szCs w:val="24"/>
              </w:rPr>
            </w:pPr>
            <w:r>
              <w:rPr>
                <w:rFonts w:cstheme="minorHAnsi"/>
                <w:color w:val="000000" w:themeColor="text1"/>
                <w:sz w:val="24"/>
                <w:szCs w:val="24"/>
              </w:rPr>
              <w:t xml:space="preserve">Scheme rules are in the process of being changed and MHCLG have confirmed their plans to put this into legislation during 2025 and appropriate key milestones will be added at that time. </w:t>
            </w:r>
          </w:p>
        </w:tc>
        <w:tc>
          <w:tcPr>
            <w:tcW w:w="6956" w:type="dxa"/>
          </w:tcPr>
          <w:p w14:paraId="31A9DBE7" w14:textId="005122B3" w:rsidR="00007145" w:rsidRPr="002F7708" w:rsidRDefault="00007145" w:rsidP="008F1033">
            <w:pPr>
              <w:rPr>
                <w:rFonts w:cstheme="minorHAnsi"/>
                <w:sz w:val="24"/>
                <w:szCs w:val="24"/>
              </w:rPr>
            </w:pPr>
            <w:r>
              <w:rPr>
                <w:rFonts w:cstheme="minorHAnsi"/>
                <w:sz w:val="24"/>
                <w:szCs w:val="24"/>
              </w:rPr>
              <w:t>TBC</w:t>
            </w:r>
          </w:p>
        </w:tc>
      </w:tr>
    </w:tbl>
    <w:p w14:paraId="0118903B" w14:textId="77777777" w:rsidR="001E3A2C" w:rsidRDefault="001E3A2C" w:rsidP="0027770C">
      <w:pPr>
        <w:spacing w:after="0" w:line="240" w:lineRule="auto"/>
        <w:rPr>
          <w:rFonts w:cstheme="minorHAnsi"/>
          <w:sz w:val="24"/>
          <w:szCs w:val="24"/>
        </w:rPr>
      </w:pPr>
    </w:p>
    <w:p w14:paraId="74843CEF" w14:textId="77777777" w:rsidR="00F0343D" w:rsidRDefault="00F0343D" w:rsidP="0027770C">
      <w:pPr>
        <w:spacing w:after="0" w:line="240" w:lineRule="auto"/>
        <w:rPr>
          <w:rFonts w:cstheme="minorHAnsi"/>
          <w:sz w:val="24"/>
          <w:szCs w:val="24"/>
        </w:rPr>
      </w:pPr>
    </w:p>
    <w:p w14:paraId="6F567DBD" w14:textId="77777777" w:rsidR="00184DD8" w:rsidRDefault="00184DD8" w:rsidP="0027770C">
      <w:pPr>
        <w:spacing w:after="0" w:line="240" w:lineRule="auto"/>
        <w:rPr>
          <w:rFonts w:cstheme="minorHAnsi"/>
          <w:sz w:val="24"/>
          <w:szCs w:val="24"/>
        </w:rPr>
      </w:pPr>
    </w:p>
    <w:p w14:paraId="2502BFE1" w14:textId="77777777" w:rsidR="00184DD8" w:rsidRDefault="00184DD8" w:rsidP="0027770C">
      <w:pPr>
        <w:spacing w:after="0" w:line="240" w:lineRule="auto"/>
        <w:rPr>
          <w:rFonts w:cstheme="minorHAnsi"/>
          <w:sz w:val="24"/>
          <w:szCs w:val="24"/>
        </w:rPr>
      </w:pPr>
    </w:p>
    <w:p w14:paraId="34BE3203" w14:textId="77777777" w:rsidR="001E4F6F" w:rsidRDefault="001E4F6F" w:rsidP="0027770C">
      <w:pPr>
        <w:spacing w:after="0" w:line="240" w:lineRule="auto"/>
        <w:rPr>
          <w:rFonts w:cstheme="minorHAnsi"/>
          <w:sz w:val="24"/>
          <w:szCs w:val="24"/>
        </w:rPr>
      </w:pPr>
    </w:p>
    <w:p w14:paraId="0F5C6CBD" w14:textId="77777777" w:rsidR="00B5676A" w:rsidRDefault="00B5676A" w:rsidP="0027770C">
      <w:pPr>
        <w:spacing w:after="0" w:line="240" w:lineRule="auto"/>
        <w:rPr>
          <w:rFonts w:cstheme="minorHAnsi"/>
          <w:sz w:val="24"/>
          <w:szCs w:val="24"/>
        </w:rPr>
      </w:pPr>
    </w:p>
    <w:p w14:paraId="26159BE1" w14:textId="77777777" w:rsidR="00B5676A" w:rsidRDefault="00B5676A" w:rsidP="0027770C">
      <w:pPr>
        <w:spacing w:after="0" w:line="240" w:lineRule="auto"/>
        <w:rPr>
          <w:rFonts w:cstheme="minorHAnsi"/>
          <w:sz w:val="24"/>
          <w:szCs w:val="24"/>
        </w:rPr>
      </w:pPr>
    </w:p>
    <w:p w14:paraId="60338AE4" w14:textId="77777777" w:rsidR="00B5676A" w:rsidRDefault="00B5676A" w:rsidP="0027770C">
      <w:pPr>
        <w:spacing w:after="0" w:line="240" w:lineRule="auto"/>
        <w:rPr>
          <w:rFonts w:cstheme="minorHAnsi"/>
          <w:sz w:val="24"/>
          <w:szCs w:val="24"/>
        </w:rPr>
      </w:pPr>
    </w:p>
    <w:p w14:paraId="0AF99539" w14:textId="77777777" w:rsidR="001E4F6F" w:rsidRDefault="001E4F6F" w:rsidP="0027770C">
      <w:pPr>
        <w:spacing w:after="0" w:line="240" w:lineRule="auto"/>
        <w:rPr>
          <w:rFonts w:cstheme="minorHAnsi"/>
          <w:sz w:val="24"/>
          <w:szCs w:val="24"/>
        </w:rPr>
      </w:pPr>
    </w:p>
    <w:p w14:paraId="246C65F5" w14:textId="77777777" w:rsidR="001E4F6F" w:rsidRDefault="001E4F6F" w:rsidP="0027770C">
      <w:pPr>
        <w:spacing w:after="0" w:line="240" w:lineRule="auto"/>
        <w:rPr>
          <w:rFonts w:cstheme="minorHAnsi"/>
          <w:sz w:val="24"/>
          <w:szCs w:val="24"/>
        </w:rPr>
      </w:pPr>
    </w:p>
    <w:p w14:paraId="5B07DE51" w14:textId="77777777" w:rsidR="00184DD8" w:rsidRDefault="00184DD8" w:rsidP="0027770C">
      <w:pPr>
        <w:spacing w:after="0" w:line="240" w:lineRule="auto"/>
        <w:rPr>
          <w:rFonts w:cstheme="minorHAnsi"/>
          <w:sz w:val="24"/>
          <w:szCs w:val="24"/>
        </w:rPr>
      </w:pPr>
    </w:p>
    <w:p w14:paraId="3DE52103" w14:textId="77777777" w:rsidR="00983C1F" w:rsidRDefault="00983C1F" w:rsidP="0027770C">
      <w:pPr>
        <w:spacing w:after="0" w:line="240" w:lineRule="auto"/>
        <w:rPr>
          <w:rFonts w:cstheme="minorHAnsi"/>
          <w:sz w:val="24"/>
          <w:szCs w:val="24"/>
        </w:rPr>
      </w:pPr>
    </w:p>
    <w:p w14:paraId="4AF57119" w14:textId="77777777" w:rsidR="00983C1F" w:rsidRDefault="00983C1F" w:rsidP="0027770C">
      <w:pPr>
        <w:spacing w:after="0" w:line="240" w:lineRule="auto"/>
        <w:rPr>
          <w:rFonts w:cstheme="minorHAnsi"/>
          <w:sz w:val="24"/>
          <w:szCs w:val="24"/>
        </w:rPr>
      </w:pPr>
    </w:p>
    <w:p w14:paraId="43017664" w14:textId="77777777" w:rsidR="00983C1F" w:rsidRDefault="00983C1F" w:rsidP="0027770C">
      <w:pPr>
        <w:spacing w:after="0" w:line="240" w:lineRule="auto"/>
        <w:rPr>
          <w:rFonts w:cstheme="minorHAnsi"/>
          <w:sz w:val="24"/>
          <w:szCs w:val="24"/>
        </w:rPr>
      </w:pPr>
    </w:p>
    <w:p w14:paraId="0FF3278C" w14:textId="77777777" w:rsidR="00F0343D" w:rsidRDefault="00F0343D" w:rsidP="0027770C">
      <w:pPr>
        <w:spacing w:after="0" w:line="240" w:lineRule="auto"/>
        <w:rPr>
          <w:rFonts w:cstheme="minorHAnsi"/>
          <w:sz w:val="24"/>
          <w:szCs w:val="24"/>
        </w:rPr>
      </w:pPr>
    </w:p>
    <w:p w14:paraId="654DDCA3" w14:textId="7E4AA043" w:rsidR="0027770C" w:rsidRDefault="0027770C" w:rsidP="0027770C">
      <w:pPr>
        <w:spacing w:after="0" w:line="240" w:lineRule="auto"/>
        <w:rPr>
          <w:rFonts w:cstheme="minorHAnsi"/>
          <w:sz w:val="24"/>
          <w:szCs w:val="24"/>
        </w:rPr>
      </w:pPr>
      <w:r w:rsidRPr="0027770C">
        <w:rPr>
          <w:rFonts w:cstheme="minorHAnsi"/>
          <w:sz w:val="24"/>
          <w:szCs w:val="24"/>
        </w:rPr>
        <w:lastRenderedPageBreak/>
        <w:t>Scheme member and data projects</w:t>
      </w:r>
    </w:p>
    <w:p w14:paraId="54DFBE20" w14:textId="77777777" w:rsidR="000D57AF" w:rsidRPr="0027770C" w:rsidRDefault="000D57AF" w:rsidP="0027770C">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961"/>
        <w:gridCol w:w="5946"/>
        <w:gridCol w:w="6830"/>
      </w:tblGrid>
      <w:tr w:rsidR="00007145" w:rsidRPr="0027770C" w14:paraId="02F29825" w14:textId="77777777" w:rsidTr="00007145">
        <w:trPr>
          <w:tblHeader/>
        </w:trPr>
        <w:tc>
          <w:tcPr>
            <w:tcW w:w="1961" w:type="dxa"/>
          </w:tcPr>
          <w:p w14:paraId="771648C8" w14:textId="77777777" w:rsidR="00007145" w:rsidRPr="0027770C" w:rsidRDefault="00007145" w:rsidP="0027770C">
            <w:pPr>
              <w:rPr>
                <w:rFonts w:cstheme="minorHAnsi"/>
                <w:b/>
                <w:bCs/>
                <w:sz w:val="24"/>
                <w:szCs w:val="24"/>
              </w:rPr>
            </w:pPr>
            <w:bookmarkStart w:id="3" w:name="_Hlk95747812"/>
            <w:r w:rsidRPr="0027770C">
              <w:rPr>
                <w:rFonts w:cstheme="minorHAnsi"/>
                <w:b/>
                <w:bCs/>
                <w:sz w:val="24"/>
                <w:szCs w:val="24"/>
              </w:rPr>
              <w:t>Activity</w:t>
            </w:r>
          </w:p>
        </w:tc>
        <w:tc>
          <w:tcPr>
            <w:tcW w:w="5946" w:type="dxa"/>
          </w:tcPr>
          <w:p w14:paraId="2CF30C41" w14:textId="77777777" w:rsidR="00007145" w:rsidRPr="0027770C" w:rsidRDefault="00007145" w:rsidP="0027770C">
            <w:pPr>
              <w:rPr>
                <w:rFonts w:cstheme="minorHAnsi"/>
                <w:b/>
                <w:bCs/>
                <w:sz w:val="24"/>
                <w:szCs w:val="24"/>
              </w:rPr>
            </w:pPr>
            <w:r w:rsidRPr="0027770C">
              <w:rPr>
                <w:rFonts w:cstheme="minorHAnsi"/>
                <w:b/>
                <w:bCs/>
                <w:sz w:val="24"/>
                <w:szCs w:val="24"/>
              </w:rPr>
              <w:t>Background</w:t>
            </w:r>
          </w:p>
        </w:tc>
        <w:tc>
          <w:tcPr>
            <w:tcW w:w="6830" w:type="dxa"/>
          </w:tcPr>
          <w:p w14:paraId="0329ED2A" w14:textId="77777777" w:rsidR="00007145" w:rsidRPr="0027770C" w:rsidRDefault="00007145" w:rsidP="0027770C">
            <w:pPr>
              <w:rPr>
                <w:rFonts w:cstheme="minorHAnsi"/>
                <w:b/>
                <w:bCs/>
                <w:sz w:val="24"/>
                <w:szCs w:val="24"/>
              </w:rPr>
            </w:pPr>
            <w:r w:rsidRPr="0027770C">
              <w:rPr>
                <w:rFonts w:cstheme="minorHAnsi"/>
                <w:b/>
                <w:bCs/>
                <w:sz w:val="24"/>
                <w:szCs w:val="24"/>
              </w:rPr>
              <w:t>Key Milestones</w:t>
            </w:r>
          </w:p>
        </w:tc>
      </w:tr>
      <w:bookmarkEnd w:id="3"/>
      <w:tr w:rsidR="00007145" w:rsidRPr="0027770C" w14:paraId="6CB07718" w14:textId="77777777" w:rsidTr="00007145">
        <w:tc>
          <w:tcPr>
            <w:tcW w:w="1961" w:type="dxa"/>
            <w:shd w:val="clear" w:color="auto" w:fill="auto"/>
          </w:tcPr>
          <w:p w14:paraId="458FBF03" w14:textId="7FCC69A0" w:rsidR="00007145" w:rsidRPr="00C96878" w:rsidRDefault="00007145" w:rsidP="008F1033">
            <w:pPr>
              <w:rPr>
                <w:rFonts w:cstheme="minorHAnsi"/>
                <w:sz w:val="24"/>
                <w:szCs w:val="24"/>
              </w:rPr>
            </w:pPr>
            <w:r w:rsidRPr="00C96878">
              <w:rPr>
                <w:rFonts w:cstheme="minorHAnsi"/>
                <w:sz w:val="24"/>
                <w:szCs w:val="24"/>
              </w:rPr>
              <w:t>McCloud remedy rectification</w:t>
            </w:r>
            <w:r w:rsidRPr="006A6968">
              <w:rPr>
                <w:rFonts w:cstheme="minorHAnsi"/>
                <w:sz w:val="24"/>
                <w:szCs w:val="24"/>
              </w:rPr>
              <w:t>.</w:t>
            </w:r>
            <w:r w:rsidRPr="00C96878">
              <w:rPr>
                <w:rFonts w:cstheme="minorHAnsi"/>
                <w:sz w:val="24"/>
                <w:szCs w:val="24"/>
              </w:rPr>
              <w:t xml:space="preserve"> </w:t>
            </w:r>
          </w:p>
          <w:p w14:paraId="2FC362D6" w14:textId="77777777" w:rsidR="00007145" w:rsidRPr="006A6968" w:rsidRDefault="00007145" w:rsidP="008F1033">
            <w:pPr>
              <w:rPr>
                <w:rFonts w:cstheme="minorHAnsi"/>
                <w:sz w:val="24"/>
                <w:szCs w:val="24"/>
                <w:highlight w:val="yellow"/>
              </w:rPr>
            </w:pPr>
          </w:p>
        </w:tc>
        <w:tc>
          <w:tcPr>
            <w:tcW w:w="5946" w:type="dxa"/>
          </w:tcPr>
          <w:p w14:paraId="75B389B4" w14:textId="59920C8A" w:rsidR="00007145" w:rsidRPr="006A6968" w:rsidRDefault="00007145" w:rsidP="006A6968">
            <w:pPr>
              <w:pStyle w:val="paragraph"/>
              <w:rPr>
                <w:rFonts w:cstheme="minorHAnsi"/>
                <w:b/>
                <w:highlight w:val="yellow"/>
              </w:rPr>
            </w:pPr>
            <w:r>
              <w:rPr>
                <w:rStyle w:val="normaltextrun"/>
                <w:rFonts w:ascii="Calibri" w:hAnsi="Calibri" w:cs="Calibri"/>
              </w:rPr>
              <w:t>Following the implementation of the age discrimination remedy on 1 October 2023 the records of scheme members within scope of the McCloud ruling must be reviewed to determine if any rectification of benefits is required in line with the remedy and statutory guidance.</w:t>
            </w:r>
          </w:p>
        </w:tc>
        <w:tc>
          <w:tcPr>
            <w:tcW w:w="6830" w:type="dxa"/>
          </w:tcPr>
          <w:p w14:paraId="5794D193" w14:textId="06EF2413" w:rsidR="00007145" w:rsidRDefault="00007145">
            <w:pPr>
              <w:rPr>
                <w:rFonts w:cstheme="minorHAnsi"/>
                <w:sz w:val="24"/>
                <w:szCs w:val="24"/>
                <w:highlight w:val="yellow"/>
              </w:rPr>
            </w:pPr>
            <w:r w:rsidRPr="00261491">
              <w:rPr>
                <w:rFonts w:ascii="Calibri" w:eastAsia="Times New Roman" w:hAnsi="Calibri" w:cs="Calibri"/>
                <w:sz w:val="24"/>
                <w:szCs w:val="24"/>
                <w:lang w:eastAsia="en-GB"/>
              </w:rPr>
              <w:t>Recalculation and award of benefits requiring remediation (except Club transfer cases).</w:t>
            </w:r>
            <w:r>
              <w:rPr>
                <w:rFonts w:ascii="Calibri" w:eastAsia="Times New Roman" w:hAnsi="Calibri" w:cs="Calibri"/>
                <w:sz w:val="24"/>
                <w:szCs w:val="24"/>
                <w:lang w:eastAsia="en-GB"/>
              </w:rPr>
              <w:t xml:space="preserve"> (April 2025 to August 2025).</w:t>
            </w:r>
          </w:p>
          <w:p w14:paraId="51B51A5C" w14:textId="77777777" w:rsidR="00007145" w:rsidRDefault="00007145">
            <w:pPr>
              <w:rPr>
                <w:rFonts w:cstheme="minorHAnsi"/>
                <w:sz w:val="24"/>
                <w:szCs w:val="24"/>
                <w:highlight w:val="yellow"/>
              </w:rPr>
            </w:pPr>
          </w:p>
          <w:p w14:paraId="3F51A699" w14:textId="166CC2FF" w:rsidR="00007145" w:rsidRDefault="00007145">
            <w:pPr>
              <w:rPr>
                <w:rFonts w:ascii="Calibri" w:eastAsia="Times New Roman" w:hAnsi="Calibri" w:cs="Calibri"/>
                <w:sz w:val="24"/>
                <w:szCs w:val="24"/>
                <w:lang w:eastAsia="en-GB"/>
              </w:rPr>
            </w:pPr>
            <w:r w:rsidRPr="00261491">
              <w:rPr>
                <w:rFonts w:ascii="Calibri" w:eastAsia="Times New Roman" w:hAnsi="Calibri" w:cs="Calibri"/>
                <w:sz w:val="24"/>
                <w:szCs w:val="24"/>
                <w:lang w:eastAsia="en-GB"/>
              </w:rPr>
              <w:t>Remediation of Club transfer cases. </w:t>
            </w:r>
            <w:r>
              <w:rPr>
                <w:rFonts w:ascii="Calibri" w:eastAsia="Times New Roman" w:hAnsi="Calibri" w:cs="Calibri"/>
                <w:sz w:val="24"/>
                <w:szCs w:val="24"/>
                <w:lang w:eastAsia="en-GB"/>
              </w:rPr>
              <w:t>(TBC)</w:t>
            </w:r>
          </w:p>
          <w:p w14:paraId="12AF6963" w14:textId="77777777" w:rsidR="00007145" w:rsidRDefault="00007145">
            <w:pPr>
              <w:rPr>
                <w:rFonts w:ascii="Calibri" w:eastAsia="Times New Roman" w:hAnsi="Calibri" w:cs="Calibri"/>
                <w:sz w:val="24"/>
                <w:szCs w:val="24"/>
                <w:lang w:eastAsia="en-GB"/>
              </w:rPr>
            </w:pPr>
          </w:p>
          <w:p w14:paraId="0182B37D" w14:textId="4CF0AB67" w:rsidR="00007145" w:rsidRDefault="00007145">
            <w:pPr>
              <w:rPr>
                <w:rFonts w:ascii="Calibri" w:eastAsia="Times New Roman" w:hAnsi="Calibri" w:cs="Calibri"/>
                <w:sz w:val="24"/>
                <w:szCs w:val="24"/>
                <w:lang w:eastAsia="en-GB"/>
              </w:rPr>
            </w:pPr>
            <w:r w:rsidRPr="00261491">
              <w:rPr>
                <w:rFonts w:ascii="Calibri" w:eastAsia="Times New Roman" w:hAnsi="Calibri" w:cs="Calibri"/>
                <w:sz w:val="24"/>
                <w:szCs w:val="24"/>
                <w:lang w:eastAsia="en-GB"/>
              </w:rPr>
              <w:t>Identification and remediation of further cases as further PSPS unaggregated service disclosed. </w:t>
            </w:r>
            <w:r>
              <w:rPr>
                <w:rFonts w:ascii="Calibri" w:eastAsia="Times New Roman" w:hAnsi="Calibri" w:cs="Calibri"/>
                <w:sz w:val="24"/>
                <w:szCs w:val="24"/>
                <w:lang w:eastAsia="en-GB"/>
              </w:rPr>
              <w:t xml:space="preserve"> (April 2025 to March 2026).</w:t>
            </w:r>
          </w:p>
          <w:p w14:paraId="7943BE07" w14:textId="77777777" w:rsidR="00007145" w:rsidRDefault="00007145">
            <w:pPr>
              <w:rPr>
                <w:rFonts w:cstheme="minorHAnsi"/>
                <w:sz w:val="24"/>
                <w:szCs w:val="24"/>
                <w:highlight w:val="yellow"/>
              </w:rPr>
            </w:pPr>
          </w:p>
          <w:p w14:paraId="08D5AF0F" w14:textId="058D8AD9" w:rsidR="00007145" w:rsidRDefault="00007145">
            <w:pPr>
              <w:rPr>
                <w:rFonts w:ascii="Calibri" w:eastAsia="Times New Roman" w:hAnsi="Calibri" w:cs="Calibri"/>
                <w:sz w:val="24"/>
                <w:szCs w:val="24"/>
                <w:lang w:eastAsia="en-GB"/>
              </w:rPr>
            </w:pPr>
            <w:r w:rsidRPr="00261491">
              <w:rPr>
                <w:rFonts w:ascii="Calibri" w:eastAsia="Times New Roman" w:hAnsi="Calibri" w:cs="Calibri"/>
                <w:sz w:val="24"/>
                <w:szCs w:val="24"/>
                <w:lang w:eastAsia="en-GB"/>
              </w:rPr>
              <w:t>Preparation for McCloud compliant annual benefit statements.</w:t>
            </w:r>
            <w:r>
              <w:rPr>
                <w:rFonts w:ascii="Calibri" w:eastAsia="Times New Roman" w:hAnsi="Calibri" w:cs="Calibri"/>
                <w:sz w:val="24"/>
                <w:szCs w:val="24"/>
                <w:lang w:eastAsia="en-GB"/>
              </w:rPr>
              <w:t xml:space="preserve"> (April 2025 to June 2025)</w:t>
            </w:r>
          </w:p>
          <w:p w14:paraId="43DDE99F" w14:textId="77777777" w:rsidR="00007145" w:rsidRDefault="00007145">
            <w:pPr>
              <w:rPr>
                <w:rFonts w:cstheme="minorHAnsi"/>
                <w:sz w:val="24"/>
                <w:szCs w:val="24"/>
                <w:highlight w:val="yellow"/>
              </w:rPr>
            </w:pPr>
          </w:p>
          <w:p w14:paraId="03B6A6B2" w14:textId="1705D523" w:rsidR="00007145" w:rsidRPr="008A1EA0" w:rsidRDefault="00007145" w:rsidP="00F0343D">
            <w:pPr>
              <w:rPr>
                <w:rFonts w:cstheme="minorHAnsi"/>
                <w:sz w:val="24"/>
                <w:szCs w:val="24"/>
                <w:highlight w:val="yellow"/>
              </w:rPr>
            </w:pPr>
            <w:r w:rsidRPr="00261491">
              <w:rPr>
                <w:rFonts w:ascii="Calibri" w:eastAsia="Times New Roman" w:hAnsi="Calibri" w:cs="Calibri"/>
                <w:sz w:val="24"/>
                <w:szCs w:val="24"/>
                <w:lang w:eastAsia="en-GB"/>
              </w:rPr>
              <w:t>Processing of teachers’ excess service cases</w:t>
            </w:r>
            <w:r>
              <w:rPr>
                <w:rFonts w:ascii="Calibri" w:eastAsia="Times New Roman" w:hAnsi="Calibri" w:cs="Calibri"/>
                <w:sz w:val="24"/>
                <w:szCs w:val="24"/>
                <w:lang w:eastAsia="en-GB"/>
              </w:rPr>
              <w:t xml:space="preserve"> (TBC by Department of Education and Local Government Association)</w:t>
            </w:r>
          </w:p>
        </w:tc>
      </w:tr>
      <w:tr w:rsidR="00007145" w:rsidRPr="0027770C" w14:paraId="2B828DAF" w14:textId="77777777" w:rsidTr="00007145">
        <w:tc>
          <w:tcPr>
            <w:tcW w:w="1961" w:type="dxa"/>
            <w:shd w:val="clear" w:color="auto" w:fill="auto"/>
          </w:tcPr>
          <w:p w14:paraId="3CBC9630" w14:textId="77777777" w:rsidR="00007145" w:rsidRPr="0082574E" w:rsidRDefault="00007145" w:rsidP="0082574E">
            <w:pPr>
              <w:rPr>
                <w:rFonts w:cstheme="minorHAnsi"/>
                <w:sz w:val="24"/>
                <w:szCs w:val="24"/>
              </w:rPr>
            </w:pPr>
            <w:r w:rsidRPr="0082574E">
              <w:rPr>
                <w:rFonts w:cstheme="minorHAnsi"/>
                <w:sz w:val="24"/>
                <w:szCs w:val="24"/>
              </w:rPr>
              <w:t>Processing of undecided leaver records</w:t>
            </w:r>
          </w:p>
          <w:p w14:paraId="48D5C3E3" w14:textId="77777777" w:rsidR="00007145" w:rsidRPr="006A6968" w:rsidRDefault="00007145" w:rsidP="0082574E">
            <w:pPr>
              <w:rPr>
                <w:rFonts w:cstheme="minorHAnsi"/>
                <w:sz w:val="24"/>
                <w:szCs w:val="24"/>
                <w:highlight w:val="yellow"/>
              </w:rPr>
            </w:pPr>
          </w:p>
        </w:tc>
        <w:tc>
          <w:tcPr>
            <w:tcW w:w="5946" w:type="dxa"/>
          </w:tcPr>
          <w:p w14:paraId="694CFD4D" w14:textId="3C7EEA57" w:rsidR="00007145" w:rsidRPr="00B77EB9" w:rsidRDefault="00007145" w:rsidP="0082574E">
            <w:pPr>
              <w:pStyle w:val="paragraph"/>
              <w:rPr>
                <w:rStyle w:val="normaltextrun"/>
                <w:rFonts w:asciiTheme="minorHAnsi" w:hAnsiTheme="minorHAnsi" w:cstheme="minorHAnsi"/>
              </w:rPr>
            </w:pPr>
            <w:r w:rsidRPr="006A6968">
              <w:rPr>
                <w:rStyle w:val="normaltextrun"/>
                <w:rFonts w:asciiTheme="minorHAnsi" w:hAnsiTheme="minorHAnsi" w:cstheme="minorHAnsi"/>
              </w:rPr>
              <w:t>The Fund has</w:t>
            </w:r>
            <w:r w:rsidRPr="00B77EB9">
              <w:rPr>
                <w:rStyle w:val="normaltextrun"/>
                <w:rFonts w:asciiTheme="minorHAnsi" w:hAnsiTheme="minorHAnsi" w:cstheme="minorHAnsi"/>
              </w:rPr>
              <w:t xml:space="preserve"> a backlog of</w:t>
            </w:r>
            <w:r w:rsidRPr="006A6968">
              <w:rPr>
                <w:rStyle w:val="normaltextrun"/>
                <w:rFonts w:asciiTheme="minorHAnsi" w:hAnsiTheme="minorHAnsi" w:cstheme="minorHAnsi"/>
              </w:rPr>
              <w:t xml:space="preserve"> </w:t>
            </w:r>
            <w:r w:rsidRPr="00B77EB9">
              <w:rPr>
                <w:rStyle w:val="normaltextrun"/>
                <w:rFonts w:asciiTheme="minorHAnsi" w:hAnsiTheme="minorHAnsi" w:cstheme="minorHAnsi"/>
              </w:rPr>
              <w:t>approximately 6,</w:t>
            </w:r>
            <w:r>
              <w:rPr>
                <w:rStyle w:val="normaltextrun"/>
                <w:rFonts w:asciiTheme="minorHAnsi" w:hAnsiTheme="minorHAnsi" w:cstheme="minorHAnsi"/>
              </w:rPr>
              <w:t>2</w:t>
            </w:r>
            <w:r w:rsidRPr="00B77EB9">
              <w:rPr>
                <w:rStyle w:val="normaltextrun"/>
                <w:rFonts w:asciiTheme="minorHAnsi" w:hAnsiTheme="minorHAnsi" w:cstheme="minorHAnsi"/>
              </w:rPr>
              <w:t>00</w:t>
            </w:r>
            <w:r w:rsidRPr="006A6968">
              <w:rPr>
                <w:rStyle w:val="normaltextrun"/>
                <w:rFonts w:asciiTheme="minorHAnsi" w:hAnsiTheme="minorHAnsi" w:cstheme="minorHAnsi"/>
              </w:rPr>
              <w:t xml:space="preserve"> unprocessed leaver records where a member has left a period of pensionable </w:t>
            </w:r>
            <w:r w:rsidRPr="00B77EB9">
              <w:rPr>
                <w:rStyle w:val="normaltextrun"/>
                <w:rFonts w:asciiTheme="minorHAnsi" w:hAnsiTheme="minorHAnsi" w:cstheme="minorHAnsi"/>
              </w:rPr>
              <w:t>employment and</w:t>
            </w:r>
            <w:r w:rsidRPr="006A6968">
              <w:rPr>
                <w:rStyle w:val="normaltextrun"/>
                <w:rFonts w:asciiTheme="minorHAnsi" w:hAnsiTheme="minorHAnsi" w:cstheme="minorHAnsi"/>
              </w:rPr>
              <w:t xml:space="preserve"> is </w:t>
            </w:r>
            <w:r w:rsidRPr="00B77EB9">
              <w:rPr>
                <w:rStyle w:val="normaltextrun"/>
                <w:rFonts w:asciiTheme="minorHAnsi" w:hAnsiTheme="minorHAnsi" w:cstheme="minorHAnsi"/>
              </w:rPr>
              <w:t>n</w:t>
            </w:r>
            <w:r w:rsidRPr="006A6968">
              <w:rPr>
                <w:rStyle w:val="normaltextrun"/>
                <w:rFonts w:asciiTheme="minorHAnsi" w:hAnsiTheme="minorHAnsi" w:cstheme="minorHAnsi"/>
              </w:rPr>
              <w:t xml:space="preserve">ot entitled to </w:t>
            </w:r>
            <w:r w:rsidRPr="00B77EB9">
              <w:rPr>
                <w:rStyle w:val="normaltextrun"/>
                <w:rFonts w:asciiTheme="minorHAnsi" w:hAnsiTheme="minorHAnsi" w:cstheme="minorHAnsi"/>
              </w:rPr>
              <w:t xml:space="preserve">immediate payment of benefits. </w:t>
            </w:r>
          </w:p>
          <w:p w14:paraId="0AC1660A" w14:textId="6C859323" w:rsidR="00007145" w:rsidRPr="006A6968" w:rsidRDefault="00007145" w:rsidP="0082574E">
            <w:pPr>
              <w:pStyle w:val="paragraph"/>
              <w:spacing w:before="0" w:beforeAutospacing="0" w:after="0" w:afterAutospacing="0"/>
              <w:textAlignment w:val="baseline"/>
              <w:rPr>
                <w:rFonts w:asciiTheme="minorHAnsi" w:hAnsiTheme="minorHAnsi" w:cstheme="minorHAnsi"/>
                <w:highlight w:val="yellow"/>
              </w:rPr>
            </w:pPr>
            <w:r w:rsidRPr="00B77EB9">
              <w:rPr>
                <w:rFonts w:asciiTheme="minorHAnsi" w:hAnsiTheme="minorHAnsi" w:cstheme="minorHAnsi"/>
              </w:rPr>
              <w:t xml:space="preserve">The number of cases has been steadily decreasing since </w:t>
            </w:r>
            <w:r>
              <w:rPr>
                <w:rFonts w:asciiTheme="minorHAnsi" w:hAnsiTheme="minorHAnsi" w:cstheme="minorHAnsi"/>
              </w:rPr>
              <w:t>November</w:t>
            </w:r>
            <w:r w:rsidRPr="00B77EB9">
              <w:rPr>
                <w:rFonts w:asciiTheme="minorHAnsi" w:hAnsiTheme="minorHAnsi" w:cstheme="minorHAnsi"/>
              </w:rPr>
              <w:t xml:space="preserve"> 2022 from </w:t>
            </w:r>
            <w:r>
              <w:rPr>
                <w:rFonts w:asciiTheme="minorHAnsi" w:hAnsiTheme="minorHAnsi" w:cstheme="minorHAnsi"/>
              </w:rPr>
              <w:t>8,909</w:t>
            </w:r>
            <w:r w:rsidRPr="00B77EB9">
              <w:rPr>
                <w:rFonts w:asciiTheme="minorHAnsi" w:hAnsiTheme="minorHAnsi" w:cstheme="minorHAnsi"/>
              </w:rPr>
              <w:t xml:space="preserve"> to </w:t>
            </w:r>
            <w:r>
              <w:rPr>
                <w:rFonts w:asciiTheme="minorHAnsi" w:hAnsiTheme="minorHAnsi" w:cstheme="minorHAnsi"/>
              </w:rPr>
              <w:t>6,163</w:t>
            </w:r>
            <w:r w:rsidRPr="00B77EB9">
              <w:rPr>
                <w:rFonts w:asciiTheme="minorHAnsi" w:hAnsiTheme="minorHAnsi" w:cstheme="minorHAnsi"/>
              </w:rPr>
              <w:t xml:space="preserve"> at February 2025. </w:t>
            </w:r>
            <w:r w:rsidRPr="006A6968">
              <w:rPr>
                <w:rStyle w:val="normaltextrun"/>
                <w:rFonts w:asciiTheme="minorHAnsi" w:hAnsiTheme="minorHAnsi" w:cstheme="minorHAnsi"/>
              </w:rPr>
              <w:t>The intention is to reduce this backlog by 5,000 further cases over the next 3 years.</w:t>
            </w:r>
            <w:r w:rsidRPr="006A6968">
              <w:rPr>
                <w:rStyle w:val="eop"/>
                <w:rFonts w:asciiTheme="minorHAnsi" w:hAnsiTheme="minorHAnsi" w:cstheme="minorHAnsi"/>
              </w:rPr>
              <w:t>  This has been extended by a further year from last year’s Business Plan due to the number of competing statutory projects that are taking place in 2025.</w:t>
            </w:r>
          </w:p>
          <w:p w14:paraId="4BC8B228" w14:textId="2C0305CA" w:rsidR="00007145" w:rsidRPr="006A6968" w:rsidRDefault="00007145" w:rsidP="006A6968">
            <w:pPr>
              <w:pStyle w:val="paragraph"/>
              <w:rPr>
                <w:rFonts w:cstheme="minorHAnsi"/>
                <w:b/>
                <w:highlight w:val="yellow"/>
              </w:rPr>
            </w:pPr>
            <w:r w:rsidRPr="006A6968">
              <w:rPr>
                <w:rFonts w:cstheme="minorHAnsi"/>
                <w:i/>
                <w:iCs/>
              </w:rPr>
              <w:t xml:space="preserve">(Cases that are older than six months since date of notification from the employer </w:t>
            </w:r>
            <w:r>
              <w:rPr>
                <w:rFonts w:asciiTheme="minorHAnsi" w:hAnsiTheme="minorHAnsi" w:cstheme="minorHAnsi"/>
                <w:i/>
                <w:iCs/>
              </w:rPr>
              <w:t>are</w:t>
            </w:r>
            <w:r w:rsidRPr="006A6968">
              <w:rPr>
                <w:rFonts w:cstheme="minorHAnsi"/>
                <w:i/>
                <w:iCs/>
              </w:rPr>
              <w:t xml:space="preserve"> considered backlog).</w:t>
            </w:r>
          </w:p>
        </w:tc>
        <w:tc>
          <w:tcPr>
            <w:tcW w:w="6830" w:type="dxa"/>
          </w:tcPr>
          <w:p w14:paraId="245CFE23" w14:textId="716EE887" w:rsidR="00007145" w:rsidRPr="006A6968" w:rsidRDefault="00007145" w:rsidP="0082574E">
            <w:pPr>
              <w:keepNext/>
              <w:keepLines/>
              <w:rPr>
                <w:rFonts w:cstheme="minorHAnsi"/>
                <w:sz w:val="24"/>
                <w:szCs w:val="24"/>
              </w:rPr>
            </w:pPr>
            <w:r w:rsidRPr="006A6968">
              <w:rPr>
                <w:rFonts w:cstheme="minorHAnsi"/>
                <w:sz w:val="24"/>
                <w:szCs w:val="24"/>
              </w:rPr>
              <w:t>R</w:t>
            </w:r>
            <w:r w:rsidRPr="006A6968">
              <w:rPr>
                <w:sz w:val="24"/>
                <w:szCs w:val="24"/>
              </w:rPr>
              <w:t>educe the backlog by 1,000 (April 2025 – March 2026)</w:t>
            </w:r>
          </w:p>
          <w:p w14:paraId="3EF7E171" w14:textId="12950357" w:rsidR="00007145" w:rsidRPr="006A6968" w:rsidRDefault="00007145" w:rsidP="0082574E">
            <w:pPr>
              <w:keepNext/>
              <w:keepLines/>
              <w:rPr>
                <w:rFonts w:cstheme="minorHAnsi"/>
                <w:sz w:val="24"/>
                <w:szCs w:val="24"/>
              </w:rPr>
            </w:pPr>
            <w:r w:rsidRPr="006A6968">
              <w:rPr>
                <w:rFonts w:cstheme="minorHAnsi"/>
                <w:sz w:val="24"/>
                <w:szCs w:val="24"/>
              </w:rPr>
              <w:t>Reduce the backlog by 2,000 (April 2026 – March 2027)</w:t>
            </w:r>
          </w:p>
          <w:p w14:paraId="7F85C573" w14:textId="2845D0D4" w:rsidR="00007145" w:rsidRPr="0082574E" w:rsidRDefault="00007145" w:rsidP="0082574E">
            <w:pPr>
              <w:keepNext/>
              <w:keepLines/>
              <w:rPr>
                <w:rFonts w:cstheme="minorHAnsi"/>
                <w:sz w:val="24"/>
                <w:szCs w:val="24"/>
              </w:rPr>
            </w:pPr>
            <w:r w:rsidRPr="006A6968">
              <w:rPr>
                <w:rFonts w:cstheme="minorHAnsi"/>
                <w:sz w:val="24"/>
                <w:szCs w:val="24"/>
              </w:rPr>
              <w:t>Reduce the backlog by 2,000 (April 2027 – March 2028)</w:t>
            </w:r>
          </w:p>
          <w:p w14:paraId="0FA774C5" w14:textId="77777777" w:rsidR="00007145" w:rsidRPr="006A6968" w:rsidRDefault="00007145" w:rsidP="0082574E">
            <w:pPr>
              <w:keepNext/>
              <w:keepLines/>
              <w:rPr>
                <w:rFonts w:cstheme="minorHAnsi"/>
                <w:sz w:val="24"/>
                <w:szCs w:val="24"/>
                <w:highlight w:val="yellow"/>
              </w:rPr>
            </w:pPr>
          </w:p>
          <w:p w14:paraId="6D678870" w14:textId="77777777" w:rsidR="00007145" w:rsidRPr="006A6968" w:rsidRDefault="00007145" w:rsidP="0082574E">
            <w:pPr>
              <w:rPr>
                <w:rFonts w:cstheme="minorHAnsi"/>
                <w:b/>
                <w:bCs/>
                <w:sz w:val="24"/>
                <w:szCs w:val="24"/>
                <w:highlight w:val="yellow"/>
              </w:rPr>
            </w:pPr>
          </w:p>
        </w:tc>
      </w:tr>
      <w:tr w:rsidR="00007145" w:rsidRPr="0027770C" w14:paraId="338540E1" w14:textId="77777777" w:rsidTr="00007145">
        <w:tc>
          <w:tcPr>
            <w:tcW w:w="1961" w:type="dxa"/>
          </w:tcPr>
          <w:p w14:paraId="4A823FC0" w14:textId="4AE85DE1" w:rsidR="00007145" w:rsidRPr="006A6968" w:rsidRDefault="00007145" w:rsidP="0082574E">
            <w:pPr>
              <w:rPr>
                <w:rFonts w:cstheme="minorHAnsi"/>
                <w:sz w:val="24"/>
                <w:szCs w:val="24"/>
                <w:highlight w:val="yellow"/>
              </w:rPr>
            </w:pPr>
            <w:r w:rsidRPr="006A6968">
              <w:rPr>
                <w:rFonts w:cstheme="minorHAnsi"/>
                <w:sz w:val="24"/>
                <w:szCs w:val="24"/>
              </w:rPr>
              <w:lastRenderedPageBreak/>
              <w:t xml:space="preserve">Implement the </w:t>
            </w:r>
            <w:r w:rsidRPr="00C13E1F">
              <w:rPr>
                <w:rFonts w:cstheme="minorHAnsi"/>
                <w:sz w:val="24"/>
                <w:szCs w:val="24"/>
              </w:rPr>
              <w:t>upgraded member self-service portal, Heywood Engage.</w:t>
            </w:r>
            <w:r w:rsidRPr="006A6968">
              <w:rPr>
                <w:rFonts w:cstheme="minorHAnsi"/>
                <w:sz w:val="24"/>
                <w:szCs w:val="24"/>
                <w:highlight w:val="yellow"/>
              </w:rPr>
              <w:t xml:space="preserve"> </w:t>
            </w:r>
          </w:p>
        </w:tc>
        <w:tc>
          <w:tcPr>
            <w:tcW w:w="5946" w:type="dxa"/>
          </w:tcPr>
          <w:p w14:paraId="5F489468" w14:textId="31B03A4A" w:rsidR="00007145" w:rsidRDefault="00007145" w:rsidP="4FA921BE">
            <w:pPr>
              <w:pStyle w:val="paragraph"/>
              <w:spacing w:before="0" w:beforeAutospacing="0" w:after="0" w:afterAutospacing="0"/>
              <w:textAlignment w:val="baseline"/>
              <w:rPr>
                <w:rFonts w:ascii="Segoe UI" w:hAnsi="Segoe UI" w:cs="Segoe UI"/>
                <w:sz w:val="18"/>
                <w:szCs w:val="18"/>
              </w:rPr>
            </w:pPr>
            <w:r w:rsidRPr="4FA921BE">
              <w:rPr>
                <w:rStyle w:val="normaltextrun"/>
                <w:rFonts w:ascii="Calibri" w:hAnsi="Calibri" w:cs="Calibri"/>
              </w:rPr>
              <w:t xml:space="preserve">The Fund’s current member self-service portal (MSS) reaches its end of life on 31 January 2026. The upgraded member self-service portal, Engage, has many enhanced features to provide scheme members with a better understanding of their future pension entitlement, including additional security features, SMS MFA and electronic identity verification (EIDV). </w:t>
            </w:r>
          </w:p>
          <w:p w14:paraId="01D4860A" w14:textId="24D1E15A" w:rsidR="00007145" w:rsidRPr="006A6968" w:rsidRDefault="00007145" w:rsidP="4FA921BE">
            <w:pPr>
              <w:pStyle w:val="paragraph"/>
              <w:rPr>
                <w:rFonts w:cstheme="minorBidi"/>
                <w:highlight w:val="yellow"/>
              </w:rPr>
            </w:pPr>
            <w:r w:rsidRPr="4FA921BE">
              <w:rPr>
                <w:rStyle w:val="normaltextrun"/>
                <w:rFonts w:ascii="Calibri" w:hAnsi="Calibri" w:cs="Calibri"/>
              </w:rPr>
              <w:t xml:space="preserve">A contract has been signed to commence implementation with an expected go-live date of November 2025. </w:t>
            </w:r>
          </w:p>
        </w:tc>
        <w:tc>
          <w:tcPr>
            <w:tcW w:w="6830" w:type="dxa"/>
          </w:tcPr>
          <w:p w14:paraId="5E052CF1" w14:textId="28D236C6" w:rsidR="00007145" w:rsidRPr="006A6968" w:rsidRDefault="00007145" w:rsidP="0082574E">
            <w:pPr>
              <w:keepNext/>
              <w:keepLines/>
              <w:rPr>
                <w:rFonts w:cstheme="minorHAnsi"/>
                <w:sz w:val="24"/>
                <w:szCs w:val="24"/>
              </w:rPr>
            </w:pPr>
            <w:r w:rsidRPr="006A6968">
              <w:rPr>
                <w:rFonts w:cstheme="minorHAnsi"/>
                <w:sz w:val="24"/>
                <w:szCs w:val="24"/>
              </w:rPr>
              <w:t xml:space="preserve">Complete fact-finding documentation to inform </w:t>
            </w:r>
            <w:r>
              <w:rPr>
                <w:rFonts w:cstheme="minorHAnsi"/>
                <w:sz w:val="24"/>
                <w:szCs w:val="24"/>
              </w:rPr>
              <w:t>project documentation</w:t>
            </w:r>
            <w:r w:rsidRPr="006A6968">
              <w:rPr>
                <w:rFonts w:cstheme="minorHAnsi"/>
                <w:sz w:val="24"/>
                <w:szCs w:val="24"/>
              </w:rPr>
              <w:t xml:space="preserve"> and Implementation Study</w:t>
            </w:r>
          </w:p>
          <w:p w14:paraId="4F7D97B7" w14:textId="77777777" w:rsidR="00007145" w:rsidRPr="006A6968" w:rsidRDefault="00007145" w:rsidP="0082574E">
            <w:pPr>
              <w:keepNext/>
              <w:keepLines/>
              <w:rPr>
                <w:rFonts w:cstheme="minorHAnsi"/>
                <w:sz w:val="24"/>
                <w:szCs w:val="24"/>
              </w:rPr>
            </w:pPr>
            <w:r w:rsidRPr="006A6968">
              <w:rPr>
                <w:rFonts w:cstheme="minorHAnsi"/>
                <w:sz w:val="24"/>
                <w:szCs w:val="24"/>
              </w:rPr>
              <w:t>(May 2025 – June 2025)</w:t>
            </w:r>
          </w:p>
          <w:p w14:paraId="45C9BDDE" w14:textId="77777777" w:rsidR="00007145" w:rsidRPr="006A6968" w:rsidRDefault="00007145" w:rsidP="0082574E">
            <w:pPr>
              <w:keepNext/>
              <w:keepLines/>
              <w:rPr>
                <w:rFonts w:cstheme="minorHAnsi"/>
                <w:sz w:val="24"/>
                <w:szCs w:val="24"/>
              </w:rPr>
            </w:pPr>
            <w:r w:rsidRPr="006A6968">
              <w:rPr>
                <w:rFonts w:cstheme="minorHAnsi"/>
                <w:sz w:val="24"/>
                <w:szCs w:val="24"/>
              </w:rPr>
              <w:t xml:space="preserve">Installation of Engage and user acceptance testing </w:t>
            </w:r>
          </w:p>
          <w:p w14:paraId="2354888D" w14:textId="77777777" w:rsidR="00007145" w:rsidRPr="006A6968" w:rsidRDefault="00007145" w:rsidP="0082574E">
            <w:pPr>
              <w:keepNext/>
              <w:keepLines/>
              <w:rPr>
                <w:rFonts w:cstheme="minorHAnsi"/>
                <w:sz w:val="24"/>
                <w:szCs w:val="24"/>
              </w:rPr>
            </w:pPr>
            <w:r w:rsidRPr="006A6968">
              <w:rPr>
                <w:rFonts w:cstheme="minorHAnsi"/>
                <w:sz w:val="24"/>
                <w:szCs w:val="24"/>
              </w:rPr>
              <w:t>(July 2025 – September 2025)</w:t>
            </w:r>
          </w:p>
          <w:p w14:paraId="51DB6C25" w14:textId="77777777" w:rsidR="00007145" w:rsidRPr="006A6968" w:rsidRDefault="00007145" w:rsidP="0082574E">
            <w:pPr>
              <w:keepNext/>
              <w:keepLines/>
              <w:rPr>
                <w:rFonts w:cstheme="minorHAnsi"/>
                <w:sz w:val="24"/>
                <w:szCs w:val="24"/>
              </w:rPr>
            </w:pPr>
            <w:r w:rsidRPr="006A6968">
              <w:rPr>
                <w:rFonts w:cstheme="minorHAnsi"/>
                <w:sz w:val="24"/>
                <w:szCs w:val="24"/>
              </w:rPr>
              <w:t xml:space="preserve">Engage to made available to scheme members </w:t>
            </w:r>
          </w:p>
          <w:p w14:paraId="5126E694" w14:textId="6E1B789D" w:rsidR="00007145" w:rsidRPr="006A6968" w:rsidRDefault="00007145" w:rsidP="0082574E">
            <w:pPr>
              <w:keepNext/>
              <w:keepLines/>
              <w:rPr>
                <w:rFonts w:cstheme="minorHAnsi"/>
                <w:sz w:val="24"/>
                <w:szCs w:val="24"/>
              </w:rPr>
            </w:pPr>
            <w:r w:rsidRPr="006A6968">
              <w:rPr>
                <w:rFonts w:cstheme="minorHAnsi"/>
                <w:sz w:val="24"/>
                <w:szCs w:val="24"/>
              </w:rPr>
              <w:t>(November 2025)</w:t>
            </w:r>
          </w:p>
        </w:tc>
      </w:tr>
    </w:tbl>
    <w:p w14:paraId="78DC840A" w14:textId="77777777" w:rsidR="00B5676A" w:rsidRDefault="00B5676A" w:rsidP="0027770C">
      <w:pPr>
        <w:spacing w:after="0" w:line="240" w:lineRule="auto"/>
        <w:rPr>
          <w:rFonts w:cstheme="minorHAnsi"/>
          <w:sz w:val="24"/>
          <w:szCs w:val="24"/>
        </w:rPr>
      </w:pPr>
    </w:p>
    <w:p w14:paraId="2A118AC1" w14:textId="4248AB32" w:rsidR="0027770C" w:rsidRPr="0027770C" w:rsidRDefault="0027770C" w:rsidP="0027770C">
      <w:pPr>
        <w:spacing w:after="0" w:line="240" w:lineRule="auto"/>
        <w:rPr>
          <w:rFonts w:cstheme="minorHAnsi"/>
          <w:sz w:val="24"/>
          <w:szCs w:val="24"/>
        </w:rPr>
      </w:pPr>
      <w:r w:rsidRPr="0027770C">
        <w:rPr>
          <w:rFonts w:cstheme="minorHAnsi"/>
          <w:sz w:val="24"/>
          <w:szCs w:val="24"/>
        </w:rPr>
        <w:t>Investment related activities</w:t>
      </w:r>
    </w:p>
    <w:p w14:paraId="7E04E34E" w14:textId="77777777" w:rsidR="0027770C" w:rsidRPr="0027770C" w:rsidRDefault="0027770C" w:rsidP="0027770C">
      <w:pPr>
        <w:spacing w:after="0" w:line="240" w:lineRule="auto"/>
        <w:rPr>
          <w:rFonts w:cstheme="minorHAnsi"/>
          <w:sz w:val="24"/>
          <w:szCs w:val="24"/>
        </w:rPr>
      </w:pPr>
    </w:p>
    <w:tbl>
      <w:tblPr>
        <w:tblStyle w:val="TableGrid"/>
        <w:tblW w:w="0" w:type="auto"/>
        <w:tblLayout w:type="fixed"/>
        <w:tblLook w:val="04A0" w:firstRow="1" w:lastRow="0" w:firstColumn="1" w:lastColumn="0" w:noHBand="0" w:noVBand="1"/>
      </w:tblPr>
      <w:tblGrid>
        <w:gridCol w:w="1980"/>
        <w:gridCol w:w="5953"/>
        <w:gridCol w:w="6804"/>
      </w:tblGrid>
      <w:tr w:rsidR="00007145" w:rsidRPr="0027770C" w14:paraId="3551ADC6" w14:textId="77777777" w:rsidTr="00007145">
        <w:trPr>
          <w:tblHeader/>
        </w:trPr>
        <w:tc>
          <w:tcPr>
            <w:tcW w:w="1980" w:type="dxa"/>
          </w:tcPr>
          <w:p w14:paraId="1C911555" w14:textId="77777777" w:rsidR="00007145" w:rsidRPr="0027770C" w:rsidRDefault="00007145" w:rsidP="0027770C">
            <w:pPr>
              <w:rPr>
                <w:rFonts w:cstheme="minorHAnsi"/>
                <w:b/>
                <w:bCs/>
                <w:sz w:val="24"/>
                <w:szCs w:val="24"/>
              </w:rPr>
            </w:pPr>
            <w:r w:rsidRPr="0027770C">
              <w:rPr>
                <w:rFonts w:cstheme="minorHAnsi"/>
                <w:b/>
                <w:bCs/>
                <w:sz w:val="24"/>
                <w:szCs w:val="24"/>
              </w:rPr>
              <w:t>Activity</w:t>
            </w:r>
          </w:p>
        </w:tc>
        <w:tc>
          <w:tcPr>
            <w:tcW w:w="5953" w:type="dxa"/>
          </w:tcPr>
          <w:p w14:paraId="04EC2A3C" w14:textId="77777777" w:rsidR="00007145" w:rsidRPr="0027770C" w:rsidRDefault="00007145" w:rsidP="0027770C">
            <w:pPr>
              <w:rPr>
                <w:rFonts w:cstheme="minorHAnsi"/>
                <w:b/>
                <w:bCs/>
                <w:sz w:val="24"/>
                <w:szCs w:val="24"/>
              </w:rPr>
            </w:pPr>
            <w:r w:rsidRPr="0027770C">
              <w:rPr>
                <w:rFonts w:cstheme="minorHAnsi"/>
                <w:b/>
                <w:bCs/>
                <w:sz w:val="24"/>
                <w:szCs w:val="24"/>
              </w:rPr>
              <w:t>Background</w:t>
            </w:r>
          </w:p>
        </w:tc>
        <w:tc>
          <w:tcPr>
            <w:tcW w:w="6804" w:type="dxa"/>
          </w:tcPr>
          <w:p w14:paraId="731CF6CB" w14:textId="77777777" w:rsidR="00007145" w:rsidRPr="0027770C" w:rsidRDefault="00007145" w:rsidP="0027770C">
            <w:pPr>
              <w:rPr>
                <w:rFonts w:cstheme="minorHAnsi"/>
                <w:b/>
                <w:bCs/>
                <w:sz w:val="24"/>
                <w:szCs w:val="24"/>
              </w:rPr>
            </w:pPr>
            <w:r w:rsidRPr="0027770C">
              <w:rPr>
                <w:rFonts w:cstheme="minorHAnsi"/>
                <w:b/>
                <w:bCs/>
                <w:sz w:val="24"/>
                <w:szCs w:val="24"/>
              </w:rPr>
              <w:t>Key Milestones</w:t>
            </w:r>
          </w:p>
        </w:tc>
      </w:tr>
      <w:tr w:rsidR="00007145" w:rsidRPr="0027770C" w14:paraId="23A9D572" w14:textId="77777777" w:rsidTr="00007145">
        <w:tc>
          <w:tcPr>
            <w:tcW w:w="1980" w:type="dxa"/>
          </w:tcPr>
          <w:p w14:paraId="1984455F" w14:textId="69BDD372" w:rsidR="00007145" w:rsidRPr="00024C9F" w:rsidRDefault="00007145" w:rsidP="4FA921BE">
            <w:pPr>
              <w:rPr>
                <w:sz w:val="24"/>
                <w:szCs w:val="24"/>
              </w:rPr>
            </w:pPr>
            <w:r w:rsidRPr="4FA921BE">
              <w:rPr>
                <w:sz w:val="24"/>
                <w:szCs w:val="24"/>
              </w:rPr>
              <w:t xml:space="preserve">Support the build of the ACCESS FCA regulated entity. </w:t>
            </w:r>
          </w:p>
        </w:tc>
        <w:tc>
          <w:tcPr>
            <w:tcW w:w="5953" w:type="dxa"/>
          </w:tcPr>
          <w:p w14:paraId="098FA9BC" w14:textId="3265BEF1" w:rsidR="00007145" w:rsidRPr="006A6968" w:rsidRDefault="00007145">
            <w:pPr>
              <w:rPr>
                <w:rFonts w:ascii="Calibri" w:eastAsia="Calibri" w:hAnsi="Calibri" w:cs="Calibri"/>
                <w:sz w:val="24"/>
                <w:szCs w:val="24"/>
              </w:rPr>
            </w:pPr>
            <w:r w:rsidRPr="006A6968">
              <w:rPr>
                <w:rFonts w:ascii="Calibri" w:eastAsia="Calibri" w:hAnsi="Calibri" w:cs="Calibri"/>
                <w:sz w:val="24"/>
                <w:szCs w:val="24"/>
              </w:rPr>
              <w:t xml:space="preserve">The fund is a member of the ACCESS asset pool, contracting with </w:t>
            </w:r>
            <w:proofErr w:type="spellStart"/>
            <w:r w:rsidRPr="006A6968">
              <w:rPr>
                <w:rFonts w:ascii="Calibri" w:eastAsia="Calibri" w:hAnsi="Calibri" w:cs="Calibri"/>
                <w:sz w:val="24"/>
                <w:szCs w:val="24"/>
              </w:rPr>
              <w:t>Waystone</w:t>
            </w:r>
            <w:proofErr w:type="spellEnd"/>
            <w:r w:rsidRPr="006A6968">
              <w:rPr>
                <w:rFonts w:ascii="Calibri" w:eastAsia="Calibri" w:hAnsi="Calibri" w:cs="Calibri"/>
                <w:sz w:val="24"/>
                <w:szCs w:val="24"/>
              </w:rPr>
              <w:t>, an FCA-regulated operator, with a small support function.</w:t>
            </w:r>
          </w:p>
          <w:p w14:paraId="2FA93FA3" w14:textId="3B247112" w:rsidR="00007145" w:rsidRPr="006A6968" w:rsidRDefault="00007145">
            <w:pPr>
              <w:rPr>
                <w:rFonts w:ascii="Calibri" w:eastAsia="Calibri" w:hAnsi="Calibri" w:cs="Calibri"/>
                <w:sz w:val="24"/>
                <w:szCs w:val="24"/>
              </w:rPr>
            </w:pPr>
            <w:r w:rsidRPr="006A6968">
              <w:rPr>
                <w:rFonts w:ascii="Calibri" w:eastAsia="Calibri" w:hAnsi="Calibri" w:cs="Calibri"/>
                <w:sz w:val="24"/>
                <w:szCs w:val="24"/>
              </w:rPr>
              <w:t xml:space="preserve"> </w:t>
            </w:r>
          </w:p>
          <w:p w14:paraId="20979346" w14:textId="70B30261" w:rsidR="00007145" w:rsidRPr="006A6968" w:rsidRDefault="00007145">
            <w:pPr>
              <w:rPr>
                <w:rFonts w:ascii="Calibri" w:eastAsia="Calibri" w:hAnsi="Calibri" w:cs="Calibri"/>
                <w:sz w:val="24"/>
                <w:szCs w:val="24"/>
              </w:rPr>
            </w:pPr>
            <w:r w:rsidRPr="006A6968">
              <w:rPr>
                <w:rFonts w:ascii="Calibri" w:eastAsia="Calibri" w:hAnsi="Calibri" w:cs="Calibri"/>
                <w:sz w:val="24"/>
                <w:szCs w:val="24"/>
              </w:rPr>
              <w:t>Based on the LGPS Fit for the Future consultation published in November 2024, all pools must be established as FCA-regulated investment management companies, possessing the expertise and capacity to implement investment strategies.</w:t>
            </w:r>
          </w:p>
          <w:p w14:paraId="7C3F43A8" w14:textId="594DDAAA" w:rsidR="00007145" w:rsidRPr="006A6968" w:rsidRDefault="00007145">
            <w:pPr>
              <w:rPr>
                <w:rFonts w:ascii="Calibri" w:eastAsia="Calibri" w:hAnsi="Calibri" w:cs="Calibri"/>
                <w:sz w:val="24"/>
                <w:szCs w:val="24"/>
              </w:rPr>
            </w:pPr>
            <w:r w:rsidRPr="006A6968">
              <w:rPr>
                <w:rFonts w:ascii="Calibri" w:eastAsia="Calibri" w:hAnsi="Calibri" w:cs="Calibri"/>
                <w:sz w:val="24"/>
                <w:szCs w:val="24"/>
              </w:rPr>
              <w:t xml:space="preserve"> </w:t>
            </w:r>
          </w:p>
          <w:p w14:paraId="0C558C56" w14:textId="3C799E2A" w:rsidR="00007145" w:rsidRPr="006A6968" w:rsidRDefault="00007145">
            <w:pPr>
              <w:rPr>
                <w:rFonts w:ascii="Calibri" w:eastAsia="Calibri" w:hAnsi="Calibri" w:cs="Calibri"/>
                <w:sz w:val="24"/>
                <w:szCs w:val="24"/>
              </w:rPr>
            </w:pPr>
            <w:r w:rsidRPr="4FA921BE">
              <w:rPr>
                <w:rFonts w:ascii="Calibri" w:eastAsia="Calibri" w:hAnsi="Calibri" w:cs="Calibri"/>
                <w:sz w:val="24"/>
                <w:szCs w:val="24"/>
              </w:rPr>
              <w:t>The government encourages all pools to carefully consider all options, including establishing a new pool company, merging with another pool, or becoming a client of another pool company for some or all required services.</w:t>
            </w:r>
          </w:p>
          <w:p w14:paraId="56D42812" w14:textId="6F75E307" w:rsidR="00007145" w:rsidRDefault="00007145" w:rsidP="4FA921BE">
            <w:pPr>
              <w:rPr>
                <w:rFonts w:ascii="Calibri" w:eastAsia="Calibri" w:hAnsi="Calibri" w:cs="Calibri"/>
                <w:sz w:val="24"/>
                <w:szCs w:val="24"/>
              </w:rPr>
            </w:pPr>
          </w:p>
          <w:p w14:paraId="786BC70D" w14:textId="479CD9A7" w:rsidR="00007145" w:rsidRDefault="00007145" w:rsidP="4FA921BE">
            <w:pPr>
              <w:rPr>
                <w:rFonts w:ascii="Calibri" w:eastAsia="Calibri" w:hAnsi="Calibri" w:cs="Calibri"/>
                <w:sz w:val="24"/>
                <w:szCs w:val="24"/>
              </w:rPr>
            </w:pPr>
            <w:r w:rsidRPr="4FA921BE">
              <w:rPr>
                <w:rFonts w:ascii="Calibri" w:eastAsia="Calibri" w:hAnsi="Calibri" w:cs="Calibri"/>
                <w:sz w:val="24"/>
                <w:szCs w:val="24"/>
              </w:rPr>
              <w:t>The pool is required to achieve the pooling requirements by March 2026.</w:t>
            </w:r>
          </w:p>
          <w:p w14:paraId="62A2A3DF" w14:textId="77777777" w:rsidR="00007145" w:rsidRDefault="00007145">
            <w:pPr>
              <w:rPr>
                <w:rFonts w:ascii="Calibri" w:eastAsia="Calibri" w:hAnsi="Calibri" w:cs="Calibri"/>
                <w:color w:val="498205"/>
                <w:sz w:val="24"/>
                <w:szCs w:val="24"/>
              </w:rPr>
            </w:pPr>
          </w:p>
          <w:p w14:paraId="2ADC391F" w14:textId="77777777" w:rsidR="00007145" w:rsidRDefault="00007145">
            <w:pPr>
              <w:rPr>
                <w:rFonts w:ascii="Calibri" w:eastAsia="Calibri" w:hAnsi="Calibri" w:cs="Calibri"/>
                <w:color w:val="498205"/>
                <w:sz w:val="24"/>
                <w:szCs w:val="24"/>
              </w:rPr>
            </w:pPr>
          </w:p>
          <w:p w14:paraId="67056A50" w14:textId="50AE6570" w:rsidR="00007145" w:rsidRDefault="00007145">
            <w:pPr>
              <w:rPr>
                <w:rFonts w:ascii="Calibri" w:eastAsia="Calibri" w:hAnsi="Calibri" w:cs="Calibri"/>
                <w:color w:val="498205"/>
                <w:sz w:val="24"/>
                <w:szCs w:val="24"/>
              </w:rPr>
            </w:pPr>
          </w:p>
        </w:tc>
        <w:tc>
          <w:tcPr>
            <w:tcW w:w="6804" w:type="dxa"/>
          </w:tcPr>
          <w:p w14:paraId="7618E71E" w14:textId="3E3AF909" w:rsidR="00007145" w:rsidRPr="006A6968" w:rsidRDefault="00007145" w:rsidP="59B2FD47">
            <w:pPr>
              <w:rPr>
                <w:rFonts w:ascii="Calibri" w:eastAsia="Calibri" w:hAnsi="Calibri" w:cs="Calibri"/>
                <w:sz w:val="24"/>
                <w:szCs w:val="24"/>
              </w:rPr>
            </w:pPr>
            <w:r w:rsidRPr="006A6968">
              <w:rPr>
                <w:rFonts w:ascii="Calibri" w:eastAsia="Calibri" w:hAnsi="Calibri" w:cs="Calibri"/>
                <w:sz w:val="24"/>
                <w:szCs w:val="24"/>
              </w:rPr>
              <w:t>Support the pool to:</w:t>
            </w:r>
          </w:p>
          <w:p w14:paraId="02213478" w14:textId="77709F57" w:rsidR="00007145" w:rsidRPr="006A6968" w:rsidRDefault="00007145" w:rsidP="59B2FD47">
            <w:pPr>
              <w:rPr>
                <w:rFonts w:ascii="Calibri" w:eastAsia="Calibri" w:hAnsi="Calibri" w:cs="Calibri"/>
                <w:sz w:val="24"/>
                <w:szCs w:val="24"/>
              </w:rPr>
            </w:pPr>
            <w:r w:rsidRPr="006A6968">
              <w:rPr>
                <w:rFonts w:ascii="Calibri" w:eastAsia="Calibri" w:hAnsi="Calibri" w:cs="Calibri"/>
                <w:sz w:val="24"/>
                <w:szCs w:val="24"/>
              </w:rPr>
              <w:t>Identify the cost/performance benefits of different models.</w:t>
            </w:r>
            <w:r>
              <w:rPr>
                <w:rFonts w:ascii="Calibri" w:eastAsia="Calibri" w:hAnsi="Calibri" w:cs="Calibri"/>
                <w:sz w:val="24"/>
                <w:szCs w:val="24"/>
              </w:rPr>
              <w:t xml:space="preserve"> (Q1 2025)</w:t>
            </w:r>
          </w:p>
          <w:p w14:paraId="674EE4B9" w14:textId="29114A3F" w:rsidR="00007145" w:rsidRPr="006A6968" w:rsidRDefault="00007145">
            <w:pPr>
              <w:rPr>
                <w:rFonts w:ascii="Calibri" w:eastAsia="Calibri" w:hAnsi="Calibri" w:cs="Calibri"/>
                <w:sz w:val="24"/>
                <w:szCs w:val="24"/>
              </w:rPr>
            </w:pPr>
            <w:r w:rsidRPr="006A6968">
              <w:rPr>
                <w:rFonts w:ascii="Calibri" w:eastAsia="Calibri" w:hAnsi="Calibri" w:cs="Calibri"/>
                <w:sz w:val="24"/>
                <w:szCs w:val="24"/>
              </w:rPr>
              <w:t xml:space="preserve"> </w:t>
            </w:r>
          </w:p>
          <w:p w14:paraId="17F3B40B" w14:textId="61AD8800" w:rsidR="00007145" w:rsidRPr="006A6968" w:rsidRDefault="00007145">
            <w:pPr>
              <w:rPr>
                <w:rFonts w:ascii="Calibri" w:eastAsia="Calibri" w:hAnsi="Calibri" w:cs="Calibri"/>
                <w:sz w:val="24"/>
                <w:szCs w:val="24"/>
              </w:rPr>
            </w:pPr>
            <w:r w:rsidRPr="4FA921BE">
              <w:rPr>
                <w:rFonts w:ascii="Calibri" w:eastAsia="Calibri" w:hAnsi="Calibri" w:cs="Calibri"/>
                <w:sz w:val="24"/>
                <w:szCs w:val="24"/>
              </w:rPr>
              <w:t>Approval from Government of  submitted transition plan for build option (Q1 2025).</w:t>
            </w:r>
          </w:p>
          <w:p w14:paraId="707C21D8" w14:textId="67494BF5" w:rsidR="00007145" w:rsidRDefault="00007145" w:rsidP="4FA921BE">
            <w:pPr>
              <w:rPr>
                <w:rFonts w:ascii="Calibri" w:eastAsia="Calibri" w:hAnsi="Calibri" w:cs="Calibri"/>
                <w:sz w:val="24"/>
                <w:szCs w:val="24"/>
              </w:rPr>
            </w:pPr>
          </w:p>
          <w:p w14:paraId="358FCD26" w14:textId="30D93937" w:rsidR="00007145" w:rsidRDefault="00007145" w:rsidP="4FA921BE">
            <w:pPr>
              <w:rPr>
                <w:rFonts w:ascii="Calibri" w:eastAsia="Calibri" w:hAnsi="Calibri" w:cs="Calibri"/>
                <w:sz w:val="24"/>
                <w:szCs w:val="24"/>
              </w:rPr>
            </w:pPr>
            <w:r w:rsidRPr="00CE1018">
              <w:rPr>
                <w:rFonts w:ascii="Calibri" w:eastAsia="Calibri" w:hAnsi="Calibri" w:cs="Calibri"/>
                <w:sz w:val="24"/>
                <w:szCs w:val="24"/>
              </w:rPr>
              <w:t>Implementation planning &amp; regulatory applications</w:t>
            </w:r>
            <w:r w:rsidRPr="4FA921BE">
              <w:rPr>
                <w:rFonts w:ascii="Calibri" w:eastAsia="Calibri" w:hAnsi="Calibri" w:cs="Calibri"/>
                <w:sz w:val="24"/>
                <w:szCs w:val="24"/>
              </w:rPr>
              <w:t xml:space="preserve"> (Q2 2025)</w:t>
            </w:r>
          </w:p>
          <w:p w14:paraId="7F2D6252" w14:textId="4A1A9266" w:rsidR="00007145" w:rsidRDefault="00007145" w:rsidP="4FA921BE">
            <w:pPr>
              <w:rPr>
                <w:rFonts w:ascii="Calibri" w:eastAsia="Calibri" w:hAnsi="Calibri" w:cs="Calibri"/>
                <w:sz w:val="24"/>
                <w:szCs w:val="24"/>
              </w:rPr>
            </w:pPr>
          </w:p>
          <w:p w14:paraId="515EE822" w14:textId="0FE06845" w:rsidR="00007145" w:rsidRPr="00CE1018" w:rsidRDefault="00007145" w:rsidP="4FA921BE">
            <w:pPr>
              <w:spacing w:after="160"/>
              <w:rPr>
                <w:rFonts w:ascii="Calibri" w:eastAsia="Calibri" w:hAnsi="Calibri" w:cs="Calibri"/>
                <w:sz w:val="24"/>
                <w:szCs w:val="24"/>
              </w:rPr>
            </w:pPr>
            <w:r w:rsidRPr="00CE1018">
              <w:rPr>
                <w:rFonts w:ascii="Calibri" w:eastAsia="Calibri" w:hAnsi="Calibri" w:cs="Calibri"/>
                <w:sz w:val="24"/>
                <w:szCs w:val="24"/>
              </w:rPr>
              <w:t>Approval of shareholder agreement by Council (</w:t>
            </w:r>
            <w:r w:rsidRPr="4FA921BE">
              <w:rPr>
                <w:rFonts w:ascii="Calibri" w:eastAsia="Calibri" w:hAnsi="Calibri" w:cs="Calibri"/>
                <w:sz w:val="24"/>
                <w:szCs w:val="24"/>
              </w:rPr>
              <w:t>Q2 2025</w:t>
            </w:r>
            <w:r w:rsidRPr="00CE1018">
              <w:rPr>
                <w:rFonts w:ascii="Calibri" w:eastAsia="Calibri" w:hAnsi="Calibri" w:cs="Calibri"/>
                <w:sz w:val="24"/>
                <w:szCs w:val="24"/>
              </w:rPr>
              <w:t>)</w:t>
            </w:r>
          </w:p>
          <w:p w14:paraId="05CEDFE1" w14:textId="59474D4D" w:rsidR="00007145" w:rsidRDefault="00007145" w:rsidP="4FA921BE">
            <w:pPr>
              <w:spacing w:after="160"/>
              <w:rPr>
                <w:rFonts w:ascii="Calibri" w:eastAsia="Calibri" w:hAnsi="Calibri" w:cs="Calibri"/>
                <w:sz w:val="24"/>
                <w:szCs w:val="24"/>
              </w:rPr>
            </w:pPr>
            <w:r w:rsidRPr="00CE1018">
              <w:rPr>
                <w:rFonts w:ascii="Calibri" w:eastAsia="Calibri" w:hAnsi="Calibri" w:cs="Calibri"/>
                <w:sz w:val="24"/>
                <w:szCs w:val="24"/>
              </w:rPr>
              <w:t>Transition to new structure (Build or Merge)</w:t>
            </w:r>
            <w:r w:rsidRPr="4FA921BE">
              <w:rPr>
                <w:rFonts w:ascii="Calibri" w:eastAsia="Calibri" w:hAnsi="Calibri" w:cs="Calibri"/>
                <w:sz w:val="24"/>
                <w:szCs w:val="24"/>
              </w:rPr>
              <w:t xml:space="preserve"> (March 2026)</w:t>
            </w:r>
          </w:p>
          <w:p w14:paraId="0F95E3BD" w14:textId="2C46C953" w:rsidR="00007145" w:rsidRPr="006A6968" w:rsidRDefault="00007145">
            <w:pPr>
              <w:rPr>
                <w:rFonts w:ascii="Calibri" w:eastAsia="Calibri" w:hAnsi="Calibri" w:cs="Calibri"/>
                <w:sz w:val="24"/>
                <w:szCs w:val="24"/>
              </w:rPr>
            </w:pPr>
            <w:r w:rsidRPr="006A6968">
              <w:rPr>
                <w:rFonts w:ascii="Calibri" w:eastAsia="Calibri" w:hAnsi="Calibri" w:cs="Calibri"/>
                <w:sz w:val="24"/>
                <w:szCs w:val="24"/>
              </w:rPr>
              <w:t xml:space="preserve"> </w:t>
            </w:r>
          </w:p>
          <w:p w14:paraId="1F772D9E" w14:textId="74EDC9BB" w:rsidR="00007145" w:rsidRPr="00E13C89" w:rsidRDefault="00007145" w:rsidP="59B2FD47">
            <w:pPr>
              <w:rPr>
                <w:rFonts w:ascii="Calibri" w:eastAsia="Calibri" w:hAnsi="Calibri" w:cs="Calibri"/>
                <w:sz w:val="24"/>
                <w:szCs w:val="24"/>
              </w:rPr>
            </w:pPr>
          </w:p>
        </w:tc>
      </w:tr>
      <w:tr w:rsidR="00007145" w:rsidRPr="0027770C" w14:paraId="15CF09FC" w14:textId="77777777" w:rsidTr="00007145">
        <w:tc>
          <w:tcPr>
            <w:tcW w:w="1980" w:type="dxa"/>
          </w:tcPr>
          <w:p w14:paraId="456E3C66" w14:textId="5BDC269E" w:rsidR="00007145" w:rsidRPr="00796632" w:rsidRDefault="00007145" w:rsidP="007E4DCD">
            <w:pPr>
              <w:rPr>
                <w:rFonts w:cstheme="minorHAnsi"/>
                <w:sz w:val="24"/>
                <w:szCs w:val="24"/>
              </w:rPr>
            </w:pPr>
            <w:r w:rsidRPr="006A6968">
              <w:rPr>
                <w:sz w:val="24"/>
                <w:szCs w:val="24"/>
              </w:rPr>
              <w:lastRenderedPageBreak/>
              <w:t xml:space="preserve">Implement the governance structure to support local investment decisions. </w:t>
            </w:r>
          </w:p>
        </w:tc>
        <w:tc>
          <w:tcPr>
            <w:tcW w:w="5953" w:type="dxa"/>
          </w:tcPr>
          <w:p w14:paraId="401DB0EF" w14:textId="0644EDAB" w:rsidR="00007145" w:rsidRPr="006A6968" w:rsidRDefault="00007145">
            <w:pPr>
              <w:rPr>
                <w:rFonts w:ascii="Calibri" w:eastAsia="Calibri" w:hAnsi="Calibri" w:cs="Calibri"/>
                <w:sz w:val="24"/>
                <w:szCs w:val="24"/>
              </w:rPr>
            </w:pPr>
            <w:r w:rsidRPr="006A6968">
              <w:rPr>
                <w:rFonts w:ascii="Calibri" w:eastAsia="Calibri" w:hAnsi="Calibri" w:cs="Calibri"/>
                <w:sz w:val="24"/>
                <w:szCs w:val="24"/>
              </w:rPr>
              <w:t xml:space="preserve">The LGPS Fit for the Future consultation outlines detailed local investment proposals, requiring funds to define their approach to local investment within their Investment Strategy Statement (ISS), including setting a target percentage of the fund. </w:t>
            </w:r>
          </w:p>
          <w:p w14:paraId="4A7825F5" w14:textId="207D42A8" w:rsidR="00007145" w:rsidRPr="006A6968" w:rsidRDefault="00007145">
            <w:pPr>
              <w:rPr>
                <w:rFonts w:ascii="Calibri" w:eastAsia="Calibri" w:hAnsi="Calibri" w:cs="Calibri"/>
                <w:sz w:val="24"/>
                <w:szCs w:val="24"/>
              </w:rPr>
            </w:pPr>
            <w:r w:rsidRPr="006A6968">
              <w:rPr>
                <w:rFonts w:ascii="Calibri" w:eastAsia="Calibri" w:hAnsi="Calibri" w:cs="Calibri"/>
                <w:sz w:val="24"/>
                <w:szCs w:val="24"/>
              </w:rPr>
              <w:t xml:space="preserve"> </w:t>
            </w:r>
          </w:p>
          <w:p w14:paraId="408FF5CE" w14:textId="73497FCA" w:rsidR="00007145" w:rsidRPr="006A6968" w:rsidRDefault="00007145">
            <w:pPr>
              <w:rPr>
                <w:rFonts w:ascii="Calibri" w:eastAsia="Calibri" w:hAnsi="Calibri" w:cs="Calibri"/>
                <w:sz w:val="24"/>
                <w:szCs w:val="24"/>
              </w:rPr>
            </w:pPr>
            <w:r w:rsidRPr="006A6968">
              <w:rPr>
                <w:rFonts w:ascii="Calibri" w:eastAsia="Calibri" w:hAnsi="Calibri" w:cs="Calibri"/>
                <w:sz w:val="24"/>
                <w:szCs w:val="24"/>
              </w:rPr>
              <w:t>It mandates collaboration with combined authorities and similar bodies to identify local investment opportunities, conducting due diligence on potential investments, and reporting annually on the extent and impact of local investments.</w:t>
            </w:r>
          </w:p>
        </w:tc>
        <w:tc>
          <w:tcPr>
            <w:tcW w:w="6804" w:type="dxa"/>
          </w:tcPr>
          <w:p w14:paraId="59644633" w14:textId="34DABDAF" w:rsidR="00007145" w:rsidRDefault="00007145" w:rsidP="4FA921BE">
            <w:pPr>
              <w:rPr>
                <w:rFonts w:ascii="Calibri" w:eastAsia="Calibri" w:hAnsi="Calibri" w:cs="Calibri"/>
                <w:sz w:val="24"/>
                <w:szCs w:val="24"/>
              </w:rPr>
            </w:pPr>
            <w:r>
              <w:rPr>
                <w:rFonts w:ascii="Calibri" w:eastAsia="Calibri" w:hAnsi="Calibri" w:cs="Calibri"/>
                <w:sz w:val="24"/>
                <w:szCs w:val="24"/>
              </w:rPr>
              <w:t xml:space="preserve">Develop </w:t>
            </w:r>
            <w:r w:rsidRPr="4FA921BE">
              <w:rPr>
                <w:rFonts w:ascii="Calibri" w:eastAsia="Calibri" w:hAnsi="Calibri" w:cs="Calibri"/>
                <w:sz w:val="24"/>
                <w:szCs w:val="24"/>
              </w:rPr>
              <w:t xml:space="preserve">an approach to local investments within the ISS, including target </w:t>
            </w:r>
            <w:r>
              <w:rPr>
                <w:rFonts w:ascii="Calibri" w:eastAsia="Calibri" w:hAnsi="Calibri" w:cs="Calibri"/>
                <w:sz w:val="24"/>
                <w:szCs w:val="24"/>
              </w:rPr>
              <w:t xml:space="preserve">% </w:t>
            </w:r>
            <w:r w:rsidRPr="4FA921BE">
              <w:rPr>
                <w:rFonts w:ascii="Calibri" w:eastAsia="Calibri" w:hAnsi="Calibri" w:cs="Calibri"/>
                <w:sz w:val="24"/>
                <w:szCs w:val="24"/>
              </w:rPr>
              <w:t>range (Q1 2026)</w:t>
            </w:r>
          </w:p>
          <w:p w14:paraId="15B79AAA" w14:textId="77777777" w:rsidR="00007145" w:rsidRDefault="00007145" w:rsidP="0005413B"/>
          <w:p w14:paraId="33444A7F" w14:textId="5075AA50" w:rsidR="00007145" w:rsidRDefault="00007145" w:rsidP="0071457C">
            <w:pPr>
              <w:rPr>
                <w:rFonts w:ascii="Calibri" w:eastAsia="Calibri" w:hAnsi="Calibri" w:cs="Calibri"/>
                <w:sz w:val="24"/>
                <w:szCs w:val="24"/>
              </w:rPr>
            </w:pPr>
            <w:r>
              <w:rPr>
                <w:rFonts w:ascii="Calibri" w:eastAsia="Calibri" w:hAnsi="Calibri" w:cs="Calibri"/>
                <w:sz w:val="24"/>
                <w:szCs w:val="24"/>
              </w:rPr>
              <w:t xml:space="preserve">Develop an approach to ensure local investment opportunities can be: </w:t>
            </w:r>
          </w:p>
          <w:p w14:paraId="64E1F2F9" w14:textId="77777777" w:rsidR="00007145" w:rsidRPr="00CE1018" w:rsidRDefault="00007145" w:rsidP="0071457C">
            <w:pPr>
              <w:pStyle w:val="ListParagraph"/>
              <w:numPr>
                <w:ilvl w:val="0"/>
                <w:numId w:val="40"/>
              </w:numPr>
              <w:rPr>
                <w:sz w:val="24"/>
                <w:szCs w:val="24"/>
              </w:rPr>
            </w:pPr>
            <w:r w:rsidRPr="00CE1018">
              <w:rPr>
                <w:rFonts w:ascii="Calibri" w:eastAsia="Calibri" w:hAnsi="Calibri" w:cs="Calibri"/>
                <w:sz w:val="24"/>
                <w:szCs w:val="24"/>
              </w:rPr>
              <w:t>reviewed by each ACCESS Fund</w:t>
            </w:r>
            <w:r>
              <w:rPr>
                <w:rFonts w:ascii="Calibri" w:eastAsia="Calibri" w:hAnsi="Calibri" w:cs="Calibri"/>
                <w:sz w:val="24"/>
                <w:szCs w:val="24"/>
              </w:rPr>
              <w:t>;</w:t>
            </w:r>
          </w:p>
          <w:p w14:paraId="6137A993" w14:textId="624148AD" w:rsidR="00007145" w:rsidRPr="00CE1018" w:rsidRDefault="00007145" w:rsidP="0071457C">
            <w:pPr>
              <w:pStyle w:val="ListParagraph"/>
              <w:numPr>
                <w:ilvl w:val="0"/>
                <w:numId w:val="40"/>
              </w:numPr>
              <w:rPr>
                <w:sz w:val="24"/>
                <w:szCs w:val="24"/>
              </w:rPr>
            </w:pPr>
            <w:r w:rsidRPr="00CE1018">
              <w:rPr>
                <w:rFonts w:ascii="Calibri" w:eastAsia="Calibri" w:hAnsi="Calibri" w:cs="Calibri"/>
                <w:sz w:val="24"/>
                <w:szCs w:val="24"/>
              </w:rPr>
              <w:t>submitted to ACCESS for due diligence</w:t>
            </w:r>
            <w:r>
              <w:rPr>
                <w:rFonts w:ascii="Calibri" w:eastAsia="Calibri" w:hAnsi="Calibri" w:cs="Calibri"/>
                <w:sz w:val="24"/>
                <w:szCs w:val="24"/>
              </w:rPr>
              <w:t>;</w:t>
            </w:r>
            <w:r w:rsidRPr="00CE1018">
              <w:rPr>
                <w:rFonts w:ascii="Calibri" w:eastAsia="Calibri" w:hAnsi="Calibri" w:cs="Calibri"/>
                <w:sz w:val="24"/>
                <w:szCs w:val="24"/>
              </w:rPr>
              <w:t xml:space="preserve"> and</w:t>
            </w:r>
          </w:p>
          <w:p w14:paraId="4577380F" w14:textId="182917B8" w:rsidR="00007145" w:rsidRPr="00661EF1" w:rsidRDefault="00007145" w:rsidP="00810C9F">
            <w:pPr>
              <w:pStyle w:val="ListParagraph"/>
              <w:numPr>
                <w:ilvl w:val="0"/>
                <w:numId w:val="40"/>
              </w:numPr>
              <w:rPr>
                <w:sz w:val="24"/>
                <w:szCs w:val="24"/>
              </w:rPr>
            </w:pPr>
            <w:r w:rsidRPr="00CE1018">
              <w:rPr>
                <w:rFonts w:ascii="Calibri" w:eastAsia="Calibri" w:hAnsi="Calibri" w:cs="Calibri"/>
                <w:sz w:val="24"/>
                <w:szCs w:val="24"/>
              </w:rPr>
              <w:t>invested in equitably in accordance with each Fund’s local investment allocation</w:t>
            </w:r>
            <w:r>
              <w:rPr>
                <w:rFonts w:ascii="Calibri" w:eastAsia="Calibri" w:hAnsi="Calibri" w:cs="Calibri"/>
                <w:sz w:val="24"/>
                <w:szCs w:val="24"/>
              </w:rPr>
              <w:t xml:space="preserve">. </w:t>
            </w:r>
            <w:r>
              <w:t>(Q1 2026)</w:t>
            </w:r>
          </w:p>
          <w:p w14:paraId="0D2B5BF5" w14:textId="77777777" w:rsidR="00007145" w:rsidRPr="00CE1018" w:rsidRDefault="00007145" w:rsidP="00CE1018">
            <w:pPr>
              <w:pStyle w:val="ListParagraph"/>
              <w:rPr>
                <w:sz w:val="24"/>
                <w:szCs w:val="24"/>
              </w:rPr>
            </w:pPr>
          </w:p>
          <w:p w14:paraId="54485B10" w14:textId="0F1B3F7D" w:rsidR="00007145" w:rsidRPr="006A6968" w:rsidRDefault="00007145" w:rsidP="4FA921BE">
            <w:pPr>
              <w:rPr>
                <w:sz w:val="24"/>
                <w:szCs w:val="24"/>
              </w:rPr>
            </w:pPr>
            <w:r>
              <w:t xml:space="preserve">ACCESS to </w:t>
            </w:r>
            <w:r>
              <w:rPr>
                <w:rFonts w:ascii="Calibri" w:eastAsia="Calibri" w:hAnsi="Calibri" w:cs="Calibri"/>
                <w:sz w:val="24"/>
                <w:szCs w:val="24"/>
              </w:rPr>
              <w:t>d</w:t>
            </w:r>
            <w:r w:rsidRPr="269AF03E">
              <w:rPr>
                <w:rFonts w:ascii="Calibri" w:eastAsia="Calibri" w:hAnsi="Calibri" w:cs="Calibri"/>
                <w:sz w:val="24"/>
                <w:szCs w:val="24"/>
              </w:rPr>
              <w:t>evelop</w:t>
            </w:r>
            <w:r w:rsidRPr="4FA921BE">
              <w:rPr>
                <w:rFonts w:ascii="Calibri" w:eastAsia="Calibri" w:hAnsi="Calibri" w:cs="Calibri"/>
                <w:sz w:val="24"/>
                <w:szCs w:val="24"/>
              </w:rPr>
              <w:t xml:space="preserve"> the capability to conduct suitable due diligence on local investment opportunities (Q2 2026)</w:t>
            </w:r>
          </w:p>
        </w:tc>
      </w:tr>
      <w:tr w:rsidR="00007145" w:rsidRPr="0027770C" w14:paraId="15CC06C2" w14:textId="77777777" w:rsidTr="00007145">
        <w:tc>
          <w:tcPr>
            <w:tcW w:w="1980" w:type="dxa"/>
          </w:tcPr>
          <w:p w14:paraId="18DF7C66" w14:textId="3A25AAEC" w:rsidR="00007145" w:rsidRPr="006A6968" w:rsidRDefault="00007145" w:rsidP="007E4DCD">
            <w:pPr>
              <w:rPr>
                <w:sz w:val="24"/>
                <w:szCs w:val="24"/>
              </w:rPr>
            </w:pPr>
            <w:r w:rsidRPr="006A6968">
              <w:rPr>
                <w:sz w:val="24"/>
                <w:szCs w:val="24"/>
              </w:rPr>
              <w:t xml:space="preserve">Finalise the transfer of legacy assets into the ACCESS pool. </w:t>
            </w:r>
          </w:p>
        </w:tc>
        <w:tc>
          <w:tcPr>
            <w:tcW w:w="5953" w:type="dxa"/>
          </w:tcPr>
          <w:p w14:paraId="48D1CB09" w14:textId="6469E8EE" w:rsidR="00007145" w:rsidRPr="006A6968" w:rsidRDefault="00007145">
            <w:pPr>
              <w:rPr>
                <w:rFonts w:ascii="Calibri" w:eastAsia="Calibri" w:hAnsi="Calibri" w:cs="Calibri"/>
                <w:sz w:val="24"/>
                <w:szCs w:val="24"/>
              </w:rPr>
            </w:pPr>
            <w:r w:rsidRPr="006A6968">
              <w:rPr>
                <w:rFonts w:ascii="Calibri" w:eastAsia="Calibri" w:hAnsi="Calibri" w:cs="Calibri"/>
                <w:sz w:val="24"/>
                <w:szCs w:val="24"/>
              </w:rPr>
              <w:t>The key asset pooling proposals outlined in the LGPS Fit for the Future consultation require the Fund to transfer legacy assets to the management of the pool.</w:t>
            </w:r>
          </w:p>
          <w:p w14:paraId="7557F04E" w14:textId="36BE37CE" w:rsidR="00007145" w:rsidRPr="006A6968" w:rsidRDefault="00007145" w:rsidP="59B2FD47">
            <w:pPr>
              <w:rPr>
                <w:rFonts w:ascii="Calibri" w:eastAsia="Calibri" w:hAnsi="Calibri" w:cs="Calibri"/>
                <w:sz w:val="24"/>
                <w:szCs w:val="24"/>
              </w:rPr>
            </w:pPr>
          </w:p>
          <w:p w14:paraId="53BC5B9A" w14:textId="2CCB0325" w:rsidR="00007145" w:rsidRPr="006A6968" w:rsidRDefault="00007145">
            <w:pPr>
              <w:rPr>
                <w:rFonts w:ascii="Calibri" w:eastAsia="Calibri" w:hAnsi="Calibri" w:cs="Calibri"/>
                <w:sz w:val="24"/>
                <w:szCs w:val="24"/>
              </w:rPr>
            </w:pPr>
            <w:r w:rsidRPr="006A6968">
              <w:rPr>
                <w:rFonts w:ascii="Calibri" w:eastAsia="Calibri" w:hAnsi="Calibri" w:cs="Calibri"/>
                <w:sz w:val="24"/>
                <w:szCs w:val="24"/>
              </w:rPr>
              <w:t>The Fund currently holds investments outside of the pool, the consultation ask pools to transfer these “legacy” assets to the pool by March 2026.</w:t>
            </w:r>
          </w:p>
        </w:tc>
        <w:tc>
          <w:tcPr>
            <w:tcW w:w="6804" w:type="dxa"/>
          </w:tcPr>
          <w:p w14:paraId="24BD24BC" w14:textId="4948CBBB" w:rsidR="00007145" w:rsidRPr="00CE1018" w:rsidRDefault="00007145" w:rsidP="4FA921BE">
            <w:pPr>
              <w:rPr>
                <w:rFonts w:ascii="Calibri" w:eastAsia="Calibri" w:hAnsi="Calibri" w:cs="Calibri"/>
                <w:sz w:val="24"/>
                <w:szCs w:val="24"/>
              </w:rPr>
            </w:pPr>
            <w:r w:rsidRPr="00CE1018">
              <w:rPr>
                <w:rFonts w:ascii="Calibri" w:eastAsia="Calibri" w:hAnsi="Calibri" w:cs="Calibri"/>
                <w:sz w:val="24"/>
                <w:szCs w:val="24"/>
              </w:rPr>
              <w:t>Review final legacy asset proposals arising from consultation (Q1 2025)</w:t>
            </w:r>
          </w:p>
          <w:p w14:paraId="3EA58359" w14:textId="77777777" w:rsidR="00007145" w:rsidRPr="00CE1018" w:rsidRDefault="00007145" w:rsidP="4FA921BE">
            <w:pPr>
              <w:rPr>
                <w:rFonts w:ascii="Calibri" w:eastAsia="Calibri" w:hAnsi="Calibri" w:cs="Calibri"/>
                <w:sz w:val="24"/>
                <w:szCs w:val="24"/>
              </w:rPr>
            </w:pPr>
          </w:p>
          <w:p w14:paraId="04CB19E1" w14:textId="08BCA479" w:rsidR="00007145" w:rsidRPr="00CE1018" w:rsidRDefault="00007145" w:rsidP="4FA921BE">
            <w:pPr>
              <w:rPr>
                <w:rFonts w:ascii="Calibri" w:eastAsia="Calibri" w:hAnsi="Calibri" w:cs="Calibri"/>
                <w:sz w:val="24"/>
                <w:szCs w:val="24"/>
              </w:rPr>
            </w:pPr>
            <w:r w:rsidRPr="00CE1018">
              <w:rPr>
                <w:rFonts w:ascii="Calibri" w:eastAsia="Calibri" w:hAnsi="Calibri" w:cs="Calibri"/>
                <w:sz w:val="24"/>
                <w:szCs w:val="24"/>
              </w:rPr>
              <w:t>Share details of the Fund’s legacy assets with ACCESS.  (Q2 2025)</w:t>
            </w:r>
          </w:p>
          <w:p w14:paraId="5C6C0EE8" w14:textId="77777777" w:rsidR="00007145" w:rsidRPr="00CE1018" w:rsidRDefault="00007145" w:rsidP="4FA921BE">
            <w:pPr>
              <w:rPr>
                <w:rFonts w:ascii="Calibri" w:eastAsia="Calibri" w:hAnsi="Calibri" w:cs="Calibri"/>
                <w:sz w:val="24"/>
                <w:szCs w:val="24"/>
              </w:rPr>
            </w:pPr>
          </w:p>
          <w:p w14:paraId="6E87D32C" w14:textId="16495532" w:rsidR="00007145" w:rsidRPr="00CE1018" w:rsidRDefault="00007145" w:rsidP="4FA921BE">
            <w:pPr>
              <w:rPr>
                <w:rFonts w:ascii="Calibri" w:eastAsia="Calibri" w:hAnsi="Calibri" w:cs="Calibri"/>
                <w:sz w:val="24"/>
                <w:szCs w:val="24"/>
              </w:rPr>
            </w:pPr>
            <w:r w:rsidRPr="00CE1018">
              <w:rPr>
                <w:rFonts w:ascii="Calibri" w:eastAsia="Calibri" w:hAnsi="Calibri" w:cs="Calibri"/>
                <w:sz w:val="24"/>
                <w:szCs w:val="24"/>
              </w:rPr>
              <w:t>Undertake due diligence on proposed ACCESS legacy assets management arrangements (Q3 2025)</w:t>
            </w:r>
          </w:p>
          <w:p w14:paraId="04D4C6DD" w14:textId="77777777" w:rsidR="00007145" w:rsidRPr="00CE1018" w:rsidRDefault="00007145" w:rsidP="4FA921BE">
            <w:pPr>
              <w:rPr>
                <w:rFonts w:ascii="Calibri" w:eastAsia="Calibri" w:hAnsi="Calibri" w:cs="Calibri"/>
                <w:sz w:val="24"/>
                <w:szCs w:val="24"/>
              </w:rPr>
            </w:pPr>
          </w:p>
          <w:p w14:paraId="4A3EBD6E" w14:textId="16560DB3" w:rsidR="00007145" w:rsidRPr="00810C9F" w:rsidRDefault="00007145" w:rsidP="4FA921BE">
            <w:pPr>
              <w:rPr>
                <w:rFonts w:ascii="Calibri" w:eastAsia="Calibri" w:hAnsi="Calibri" w:cs="Calibri"/>
                <w:sz w:val="24"/>
                <w:szCs w:val="24"/>
              </w:rPr>
            </w:pPr>
            <w:r w:rsidRPr="00CE1018">
              <w:rPr>
                <w:rFonts w:ascii="Calibri" w:eastAsia="Calibri" w:hAnsi="Calibri" w:cs="Calibri"/>
                <w:sz w:val="24"/>
                <w:szCs w:val="24"/>
              </w:rPr>
              <w:t>Transfer management of the Fund’s legacy assets to ACCESS. (March 2026)</w:t>
            </w:r>
          </w:p>
        </w:tc>
      </w:tr>
      <w:tr w:rsidR="00007145" w14:paraId="55BB524D" w14:textId="77777777" w:rsidTr="00007145">
        <w:trPr>
          <w:trHeight w:val="300"/>
        </w:trPr>
        <w:tc>
          <w:tcPr>
            <w:tcW w:w="1980" w:type="dxa"/>
          </w:tcPr>
          <w:p w14:paraId="434C6E66" w14:textId="1960F6DC" w:rsidR="00007145" w:rsidRPr="006A6968" w:rsidRDefault="00007145" w:rsidP="269AF03E">
            <w:pPr>
              <w:rPr>
                <w:sz w:val="24"/>
                <w:szCs w:val="24"/>
              </w:rPr>
            </w:pPr>
            <w:r w:rsidRPr="4FA921BE">
              <w:rPr>
                <w:sz w:val="24"/>
                <w:szCs w:val="24"/>
              </w:rPr>
              <w:t xml:space="preserve">Survey members </w:t>
            </w:r>
            <w:r>
              <w:rPr>
                <w:sz w:val="24"/>
                <w:szCs w:val="24"/>
              </w:rPr>
              <w:t>and employers</w:t>
            </w:r>
            <w:r w:rsidRPr="4FA921BE">
              <w:rPr>
                <w:sz w:val="24"/>
                <w:szCs w:val="24"/>
              </w:rPr>
              <w:t xml:space="preserve"> to identify the sustainability issues they consider most important in relation to Fund investments and responsible investment practices.</w:t>
            </w:r>
          </w:p>
        </w:tc>
        <w:tc>
          <w:tcPr>
            <w:tcW w:w="5953" w:type="dxa"/>
          </w:tcPr>
          <w:p w14:paraId="4D61D4AC" w14:textId="4F24DC1B" w:rsidR="00007145" w:rsidRDefault="00007145" w:rsidP="269AF03E">
            <w:pPr>
              <w:rPr>
                <w:sz w:val="24"/>
                <w:szCs w:val="24"/>
                <w:lang w:eastAsia="en-GB"/>
              </w:rPr>
            </w:pPr>
            <w:r w:rsidRPr="006A6968">
              <w:rPr>
                <w:sz w:val="24"/>
                <w:szCs w:val="24"/>
                <w:lang w:eastAsia="en-GB"/>
              </w:rPr>
              <w:t xml:space="preserve">To </w:t>
            </w:r>
            <w:r>
              <w:rPr>
                <w:sz w:val="24"/>
                <w:szCs w:val="24"/>
                <w:lang w:eastAsia="en-GB"/>
              </w:rPr>
              <w:t xml:space="preserve">ensure </w:t>
            </w:r>
            <w:r w:rsidRPr="006A6968">
              <w:rPr>
                <w:sz w:val="24"/>
                <w:szCs w:val="24"/>
                <w:lang w:eastAsia="en-GB"/>
              </w:rPr>
              <w:t xml:space="preserve">the </w:t>
            </w:r>
            <w:r>
              <w:rPr>
                <w:sz w:val="24"/>
                <w:szCs w:val="24"/>
                <w:lang w:eastAsia="en-GB"/>
              </w:rPr>
              <w:t>F</w:t>
            </w:r>
            <w:r w:rsidRPr="006A6968">
              <w:rPr>
                <w:sz w:val="24"/>
                <w:szCs w:val="24"/>
                <w:lang w:eastAsia="en-GB"/>
              </w:rPr>
              <w:t>und’s investment strategy</w:t>
            </w:r>
            <w:r>
              <w:rPr>
                <w:sz w:val="24"/>
                <w:szCs w:val="24"/>
                <w:lang w:eastAsia="en-GB"/>
              </w:rPr>
              <w:t xml:space="preserve"> is developed </w:t>
            </w:r>
            <w:r w:rsidRPr="006A6968">
              <w:rPr>
                <w:sz w:val="24"/>
                <w:szCs w:val="24"/>
                <w:lang w:eastAsia="en-GB"/>
              </w:rPr>
              <w:t xml:space="preserve">with </w:t>
            </w:r>
            <w:r>
              <w:rPr>
                <w:sz w:val="24"/>
                <w:szCs w:val="24"/>
                <w:lang w:eastAsia="en-GB"/>
              </w:rPr>
              <w:t>knowledge of stakeholder</w:t>
            </w:r>
            <w:r w:rsidRPr="006A6968">
              <w:rPr>
                <w:sz w:val="24"/>
                <w:szCs w:val="24"/>
                <w:lang w:eastAsia="en-GB"/>
              </w:rPr>
              <w:t xml:space="preserve"> priorities, the </w:t>
            </w:r>
            <w:r>
              <w:rPr>
                <w:sz w:val="24"/>
                <w:szCs w:val="24"/>
                <w:lang w:eastAsia="en-GB"/>
              </w:rPr>
              <w:t>F</w:t>
            </w:r>
            <w:r w:rsidRPr="006A6968">
              <w:rPr>
                <w:sz w:val="24"/>
                <w:szCs w:val="24"/>
                <w:lang w:eastAsia="en-GB"/>
              </w:rPr>
              <w:t xml:space="preserve">und will identify key sustainability issues through a member </w:t>
            </w:r>
            <w:r>
              <w:rPr>
                <w:sz w:val="24"/>
                <w:szCs w:val="24"/>
                <w:lang w:eastAsia="en-GB"/>
              </w:rPr>
              <w:t>and employer</w:t>
            </w:r>
            <w:r w:rsidRPr="006A6968">
              <w:rPr>
                <w:sz w:val="24"/>
                <w:szCs w:val="24"/>
                <w:lang w:eastAsia="en-GB"/>
              </w:rPr>
              <w:t xml:space="preserve"> survey. Investment consultants may be engaged to support this process, ensuring robust analysis and alignment with responsible investment trends.</w:t>
            </w:r>
          </w:p>
          <w:p w14:paraId="6DE4ED89" w14:textId="77777777" w:rsidR="00007145" w:rsidRDefault="00007145" w:rsidP="269AF03E">
            <w:pPr>
              <w:rPr>
                <w:sz w:val="24"/>
                <w:szCs w:val="24"/>
                <w:lang w:eastAsia="en-GB"/>
              </w:rPr>
            </w:pPr>
          </w:p>
          <w:p w14:paraId="23E95B29" w14:textId="52EFBD30" w:rsidR="00007145" w:rsidRPr="006A6968" w:rsidRDefault="00007145" w:rsidP="269AF03E">
            <w:pPr>
              <w:rPr>
                <w:sz w:val="24"/>
                <w:szCs w:val="24"/>
                <w:lang w:eastAsia="en-GB"/>
              </w:rPr>
            </w:pPr>
            <w:r w:rsidRPr="006A6968">
              <w:rPr>
                <w:sz w:val="24"/>
                <w:szCs w:val="24"/>
                <w:lang w:eastAsia="en-GB"/>
              </w:rPr>
              <w:t xml:space="preserve">The findings will inform the </w:t>
            </w:r>
            <w:r>
              <w:rPr>
                <w:sz w:val="24"/>
                <w:szCs w:val="24"/>
                <w:lang w:eastAsia="en-GB"/>
              </w:rPr>
              <w:t>F</w:t>
            </w:r>
            <w:r w:rsidRPr="006A6968">
              <w:rPr>
                <w:sz w:val="24"/>
                <w:szCs w:val="24"/>
                <w:lang w:eastAsia="en-GB"/>
              </w:rPr>
              <w:t xml:space="preserve">und’s broader investment strategy, </w:t>
            </w:r>
            <w:r w:rsidRPr="008D030C">
              <w:rPr>
                <w:sz w:val="24"/>
                <w:szCs w:val="24"/>
                <w:lang w:eastAsia="en-GB"/>
              </w:rPr>
              <w:t>integrating</w:t>
            </w:r>
            <w:r w:rsidRPr="006A6968">
              <w:rPr>
                <w:sz w:val="24"/>
                <w:szCs w:val="24"/>
                <w:lang w:eastAsia="en-GB"/>
              </w:rPr>
              <w:t xml:space="preserve"> sustainability considerations to meet long-term goals and stakeholder expectations.</w:t>
            </w:r>
          </w:p>
        </w:tc>
        <w:tc>
          <w:tcPr>
            <w:tcW w:w="6804" w:type="dxa"/>
          </w:tcPr>
          <w:p w14:paraId="340CC196" w14:textId="385CE661" w:rsidR="00007145" w:rsidRPr="006A6968" w:rsidRDefault="00007145" w:rsidP="269AF03E">
            <w:pPr>
              <w:rPr>
                <w:sz w:val="24"/>
                <w:szCs w:val="24"/>
                <w:lang w:eastAsia="en-GB"/>
              </w:rPr>
            </w:pPr>
            <w:r w:rsidRPr="5A8012FE">
              <w:rPr>
                <w:sz w:val="24"/>
                <w:szCs w:val="24"/>
                <w:lang w:eastAsia="en-GB"/>
              </w:rPr>
              <w:t>Discuss scope with Consultants (February 2025)</w:t>
            </w:r>
          </w:p>
          <w:p w14:paraId="64C054B0" w14:textId="475DF9FD" w:rsidR="00007145" w:rsidRPr="006A6968" w:rsidRDefault="00007145" w:rsidP="269AF03E">
            <w:pPr>
              <w:rPr>
                <w:sz w:val="24"/>
                <w:szCs w:val="24"/>
                <w:lang w:eastAsia="en-GB"/>
              </w:rPr>
            </w:pPr>
          </w:p>
          <w:p w14:paraId="55EB7839" w14:textId="2FE1DA6F" w:rsidR="00007145" w:rsidRPr="006A6968" w:rsidRDefault="00007145" w:rsidP="269AF03E">
            <w:pPr>
              <w:rPr>
                <w:sz w:val="24"/>
                <w:szCs w:val="24"/>
                <w:lang w:eastAsia="en-GB"/>
              </w:rPr>
            </w:pPr>
            <w:r w:rsidRPr="5A8012FE">
              <w:rPr>
                <w:sz w:val="24"/>
                <w:szCs w:val="24"/>
                <w:lang w:eastAsia="en-GB"/>
              </w:rPr>
              <w:t>Agree timeline and questions (February 2025)</w:t>
            </w:r>
          </w:p>
          <w:p w14:paraId="5BF83525" w14:textId="4E38BDA0" w:rsidR="00007145" w:rsidRDefault="00007145" w:rsidP="4FA921BE">
            <w:pPr>
              <w:rPr>
                <w:sz w:val="24"/>
                <w:szCs w:val="24"/>
                <w:lang w:eastAsia="en-GB"/>
              </w:rPr>
            </w:pPr>
          </w:p>
          <w:p w14:paraId="19B51043" w14:textId="73BDB56A" w:rsidR="00007145" w:rsidRDefault="00007145" w:rsidP="4FA921BE">
            <w:pPr>
              <w:rPr>
                <w:sz w:val="24"/>
                <w:szCs w:val="24"/>
                <w:lang w:eastAsia="en-GB"/>
              </w:rPr>
            </w:pPr>
            <w:r w:rsidRPr="5A8012FE">
              <w:rPr>
                <w:sz w:val="24"/>
                <w:szCs w:val="24"/>
                <w:lang w:eastAsia="en-GB"/>
              </w:rPr>
              <w:t>Issue Survey to scheme members and employers (March 2025)</w:t>
            </w:r>
          </w:p>
          <w:p w14:paraId="2D744A9E" w14:textId="428E9B47" w:rsidR="00007145" w:rsidRPr="006A6968" w:rsidRDefault="00007145" w:rsidP="269AF03E">
            <w:pPr>
              <w:rPr>
                <w:sz w:val="24"/>
                <w:szCs w:val="24"/>
                <w:lang w:eastAsia="en-GB"/>
              </w:rPr>
            </w:pPr>
          </w:p>
          <w:p w14:paraId="4253FBA0" w14:textId="566BCA0B" w:rsidR="00007145" w:rsidRPr="006A6968" w:rsidRDefault="00007145" w:rsidP="269AF03E">
            <w:pPr>
              <w:rPr>
                <w:sz w:val="24"/>
                <w:szCs w:val="24"/>
                <w:lang w:eastAsia="en-GB"/>
              </w:rPr>
            </w:pPr>
            <w:r w:rsidRPr="5A8012FE">
              <w:rPr>
                <w:sz w:val="24"/>
                <w:szCs w:val="24"/>
                <w:lang w:eastAsia="en-GB"/>
              </w:rPr>
              <w:t>Review survey responses and discuss findings with consultants. (April 2025)</w:t>
            </w:r>
          </w:p>
          <w:p w14:paraId="778133B3" w14:textId="7232249D" w:rsidR="00007145" w:rsidRPr="006A6968" w:rsidRDefault="00007145" w:rsidP="269AF03E">
            <w:pPr>
              <w:rPr>
                <w:sz w:val="24"/>
                <w:szCs w:val="24"/>
                <w:lang w:eastAsia="en-GB"/>
              </w:rPr>
            </w:pPr>
          </w:p>
          <w:p w14:paraId="42C52DAC" w14:textId="5AC3DB73" w:rsidR="00007145" w:rsidRPr="006A6968" w:rsidRDefault="00007145" w:rsidP="269AF03E">
            <w:pPr>
              <w:rPr>
                <w:sz w:val="24"/>
                <w:szCs w:val="24"/>
                <w:lang w:eastAsia="en-GB"/>
              </w:rPr>
            </w:pPr>
          </w:p>
          <w:p w14:paraId="14B84EA2" w14:textId="432508BC" w:rsidR="00007145" w:rsidRPr="006A6968" w:rsidRDefault="00007145" w:rsidP="269AF03E">
            <w:pPr>
              <w:rPr>
                <w:sz w:val="24"/>
                <w:szCs w:val="24"/>
                <w:lang w:eastAsia="en-GB"/>
              </w:rPr>
            </w:pPr>
            <w:r w:rsidRPr="5A8012FE">
              <w:rPr>
                <w:sz w:val="24"/>
                <w:szCs w:val="24"/>
                <w:lang w:eastAsia="en-GB"/>
              </w:rPr>
              <w:t>Develop investment strategy (Q1 2026)</w:t>
            </w:r>
          </w:p>
        </w:tc>
      </w:tr>
    </w:tbl>
    <w:p w14:paraId="62C78217" w14:textId="4B4E0DCD" w:rsidR="00DB1A8F" w:rsidRPr="0027770C" w:rsidRDefault="00DB1A8F" w:rsidP="0027770C">
      <w:pPr>
        <w:spacing w:after="0" w:line="240" w:lineRule="auto"/>
        <w:rPr>
          <w:rFonts w:cstheme="minorHAnsi"/>
          <w:sz w:val="24"/>
          <w:szCs w:val="24"/>
        </w:rPr>
      </w:pPr>
      <w:r>
        <w:rPr>
          <w:rFonts w:cstheme="minorHAnsi"/>
          <w:sz w:val="24"/>
          <w:szCs w:val="24"/>
        </w:rPr>
        <w:lastRenderedPageBreak/>
        <w:t>Scheme employer projects</w:t>
      </w:r>
    </w:p>
    <w:p w14:paraId="14589F62" w14:textId="77777777" w:rsidR="0027770C" w:rsidRPr="0027770C" w:rsidRDefault="0027770C" w:rsidP="0027770C">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149"/>
        <w:gridCol w:w="5784"/>
        <w:gridCol w:w="6946"/>
      </w:tblGrid>
      <w:tr w:rsidR="00007145" w:rsidRPr="00A5357A" w14:paraId="19DFAE98" w14:textId="77777777" w:rsidTr="00C754CA">
        <w:trPr>
          <w:tblHeader/>
        </w:trPr>
        <w:tc>
          <w:tcPr>
            <w:tcW w:w="2149" w:type="dxa"/>
          </w:tcPr>
          <w:p w14:paraId="26E731C5" w14:textId="77777777" w:rsidR="00007145" w:rsidRPr="00A5357A" w:rsidRDefault="00007145" w:rsidP="0027770C">
            <w:pPr>
              <w:rPr>
                <w:rFonts w:cstheme="minorHAnsi"/>
                <w:b/>
                <w:bCs/>
                <w:sz w:val="24"/>
                <w:szCs w:val="24"/>
              </w:rPr>
            </w:pPr>
            <w:r w:rsidRPr="00A5357A">
              <w:rPr>
                <w:rFonts w:cstheme="minorHAnsi"/>
                <w:b/>
                <w:bCs/>
                <w:sz w:val="24"/>
                <w:szCs w:val="24"/>
              </w:rPr>
              <w:t>Activity</w:t>
            </w:r>
          </w:p>
        </w:tc>
        <w:tc>
          <w:tcPr>
            <w:tcW w:w="5784" w:type="dxa"/>
          </w:tcPr>
          <w:p w14:paraId="0E6D0AC4" w14:textId="77777777" w:rsidR="00007145" w:rsidRPr="00A5357A" w:rsidRDefault="00007145" w:rsidP="0027770C">
            <w:pPr>
              <w:rPr>
                <w:rFonts w:cstheme="minorHAnsi"/>
                <w:b/>
                <w:bCs/>
                <w:sz w:val="24"/>
                <w:szCs w:val="24"/>
              </w:rPr>
            </w:pPr>
            <w:r w:rsidRPr="00A5357A">
              <w:rPr>
                <w:rFonts w:cstheme="minorHAnsi"/>
                <w:b/>
                <w:bCs/>
                <w:sz w:val="24"/>
                <w:szCs w:val="24"/>
              </w:rPr>
              <w:t>Background</w:t>
            </w:r>
          </w:p>
        </w:tc>
        <w:tc>
          <w:tcPr>
            <w:tcW w:w="6946" w:type="dxa"/>
          </w:tcPr>
          <w:p w14:paraId="0842BD86" w14:textId="77777777" w:rsidR="00007145" w:rsidRPr="00A5357A" w:rsidRDefault="00007145" w:rsidP="0027770C">
            <w:pPr>
              <w:rPr>
                <w:rFonts w:cstheme="minorHAnsi"/>
                <w:b/>
                <w:bCs/>
                <w:sz w:val="24"/>
                <w:szCs w:val="24"/>
              </w:rPr>
            </w:pPr>
            <w:r w:rsidRPr="00A5357A">
              <w:rPr>
                <w:rFonts w:cstheme="minorHAnsi"/>
                <w:b/>
                <w:bCs/>
                <w:sz w:val="24"/>
                <w:szCs w:val="24"/>
              </w:rPr>
              <w:t>Key Milestones</w:t>
            </w:r>
          </w:p>
        </w:tc>
      </w:tr>
      <w:tr w:rsidR="00007145" w:rsidRPr="00A5357A" w14:paraId="6B6474FD" w14:textId="77777777" w:rsidTr="00C754CA">
        <w:tc>
          <w:tcPr>
            <w:tcW w:w="2149" w:type="dxa"/>
          </w:tcPr>
          <w:p w14:paraId="3C69FA3B" w14:textId="2A54EB49" w:rsidR="00007145" w:rsidRPr="006A6968" w:rsidRDefault="00007145" w:rsidP="009A20F7">
            <w:pPr>
              <w:rPr>
                <w:color w:val="000000" w:themeColor="text1"/>
                <w:sz w:val="24"/>
                <w:szCs w:val="24"/>
              </w:rPr>
            </w:pPr>
            <w:r w:rsidRPr="006A6968">
              <w:rPr>
                <w:color w:val="000000" w:themeColor="text1"/>
                <w:sz w:val="24"/>
                <w:szCs w:val="24"/>
              </w:rPr>
              <w:t>Complete the 2025 Fund Valuation.</w:t>
            </w:r>
          </w:p>
          <w:p w14:paraId="48B17E67" w14:textId="77777777" w:rsidR="00007145" w:rsidRPr="006A6968" w:rsidRDefault="00007145" w:rsidP="009A20F7">
            <w:pPr>
              <w:rPr>
                <w:color w:val="000000" w:themeColor="text1"/>
                <w:sz w:val="24"/>
                <w:szCs w:val="24"/>
              </w:rPr>
            </w:pPr>
            <w:r w:rsidRPr="006A6968">
              <w:rPr>
                <w:color w:val="000000" w:themeColor="text1"/>
                <w:sz w:val="24"/>
                <w:szCs w:val="24"/>
              </w:rPr>
              <w:t xml:space="preserve"> </w:t>
            </w:r>
          </w:p>
          <w:p w14:paraId="5C4B0E82" w14:textId="77777777" w:rsidR="00007145" w:rsidRPr="006A6968" w:rsidRDefault="00007145" w:rsidP="009A20F7">
            <w:pPr>
              <w:rPr>
                <w:color w:val="000000" w:themeColor="text1"/>
                <w:sz w:val="24"/>
                <w:szCs w:val="24"/>
              </w:rPr>
            </w:pPr>
          </w:p>
          <w:p w14:paraId="3539AAED" w14:textId="2D8221E7" w:rsidR="00007145" w:rsidRPr="00A5357A" w:rsidRDefault="00007145" w:rsidP="009A20F7">
            <w:pPr>
              <w:rPr>
                <w:sz w:val="24"/>
                <w:szCs w:val="24"/>
              </w:rPr>
            </w:pPr>
          </w:p>
        </w:tc>
        <w:tc>
          <w:tcPr>
            <w:tcW w:w="5784" w:type="dxa"/>
          </w:tcPr>
          <w:p w14:paraId="005F184C" w14:textId="2421F40C" w:rsidR="00007145" w:rsidRPr="006A6968" w:rsidRDefault="00007145" w:rsidP="009A20F7">
            <w:pPr>
              <w:rPr>
                <w:color w:val="000000" w:themeColor="text1"/>
                <w:sz w:val="24"/>
                <w:szCs w:val="24"/>
              </w:rPr>
            </w:pPr>
            <w:r w:rsidRPr="006A6968">
              <w:rPr>
                <w:color w:val="000000" w:themeColor="text1"/>
                <w:sz w:val="24"/>
                <w:szCs w:val="24"/>
              </w:rPr>
              <w:t xml:space="preserve">Work with the Fund’s actuarial advisors to complete the 2025 valuation of the Pension Fund. The valuation date is 31 March </w:t>
            </w:r>
            <w:proofErr w:type="gramStart"/>
            <w:r w:rsidRPr="006A6968">
              <w:rPr>
                <w:color w:val="000000" w:themeColor="text1"/>
                <w:sz w:val="24"/>
                <w:szCs w:val="24"/>
              </w:rPr>
              <w:t>2025</w:t>
            </w:r>
            <w:proofErr w:type="gramEnd"/>
            <w:r w:rsidRPr="006A6968">
              <w:rPr>
                <w:color w:val="000000" w:themeColor="text1"/>
                <w:sz w:val="24"/>
                <w:szCs w:val="24"/>
              </w:rPr>
              <w:t xml:space="preserve"> but the work is carried out during 2025/26 with results to be published by 31 March 2026 and new employer contribution rates effective from 1 April 2026.</w:t>
            </w:r>
          </w:p>
        </w:tc>
        <w:tc>
          <w:tcPr>
            <w:tcW w:w="6946" w:type="dxa"/>
          </w:tcPr>
          <w:p w14:paraId="426F80FA" w14:textId="73BC2F01" w:rsidR="00007145" w:rsidRPr="006A6968" w:rsidRDefault="00007145" w:rsidP="009A20F7">
            <w:pPr>
              <w:rPr>
                <w:sz w:val="24"/>
                <w:szCs w:val="24"/>
              </w:rPr>
            </w:pPr>
          </w:p>
          <w:p w14:paraId="6B765478" w14:textId="346937A2" w:rsidR="00007145" w:rsidRPr="006A6968" w:rsidRDefault="00007145" w:rsidP="009A20F7">
            <w:pPr>
              <w:rPr>
                <w:color w:val="000000" w:themeColor="text1"/>
                <w:sz w:val="24"/>
                <w:szCs w:val="24"/>
              </w:rPr>
            </w:pPr>
            <w:r w:rsidRPr="006A6968">
              <w:rPr>
                <w:color w:val="000000" w:themeColor="text1"/>
                <w:sz w:val="24"/>
                <w:szCs w:val="24"/>
              </w:rPr>
              <w:t>Develop and seek approval for Funding Strategy Statement and associated funding policies. (April to June 2025)</w:t>
            </w:r>
          </w:p>
          <w:p w14:paraId="7FE4D9B4" w14:textId="77777777" w:rsidR="00007145" w:rsidRPr="006A6968" w:rsidRDefault="00007145" w:rsidP="009A20F7">
            <w:pPr>
              <w:rPr>
                <w:color w:val="000000" w:themeColor="text1"/>
                <w:sz w:val="24"/>
                <w:szCs w:val="24"/>
              </w:rPr>
            </w:pPr>
          </w:p>
          <w:p w14:paraId="32D64986" w14:textId="4FB58D59" w:rsidR="00007145" w:rsidRPr="006A6968" w:rsidRDefault="00007145" w:rsidP="009A20F7">
            <w:pPr>
              <w:rPr>
                <w:color w:val="000000" w:themeColor="text1"/>
                <w:sz w:val="24"/>
                <w:szCs w:val="24"/>
              </w:rPr>
            </w:pPr>
            <w:r w:rsidRPr="006A6968">
              <w:rPr>
                <w:color w:val="000000" w:themeColor="text1"/>
                <w:sz w:val="24"/>
                <w:szCs w:val="24"/>
              </w:rPr>
              <w:t>Provision, validation and sign-off of valuation data. (June to August 2025)</w:t>
            </w:r>
          </w:p>
          <w:p w14:paraId="7BFDDC24" w14:textId="77777777" w:rsidR="00007145" w:rsidRPr="006A6968" w:rsidRDefault="00007145" w:rsidP="009A20F7">
            <w:pPr>
              <w:rPr>
                <w:color w:val="000000" w:themeColor="text1"/>
                <w:sz w:val="24"/>
                <w:szCs w:val="24"/>
              </w:rPr>
            </w:pPr>
          </w:p>
          <w:p w14:paraId="1B78C69B" w14:textId="726833FD" w:rsidR="00007145" w:rsidRPr="006A6968" w:rsidRDefault="00007145" w:rsidP="009A20F7">
            <w:pPr>
              <w:rPr>
                <w:color w:val="000000" w:themeColor="text1"/>
                <w:sz w:val="24"/>
                <w:szCs w:val="24"/>
              </w:rPr>
            </w:pPr>
            <w:r w:rsidRPr="006A6968">
              <w:rPr>
                <w:color w:val="000000" w:themeColor="text1"/>
                <w:sz w:val="24"/>
                <w:szCs w:val="24"/>
              </w:rPr>
              <w:t xml:space="preserve">Whole Fund valuation results provided by the Fund Actuary. (October 2025) </w:t>
            </w:r>
          </w:p>
          <w:p w14:paraId="1C76D52C" w14:textId="77777777" w:rsidR="00007145" w:rsidRPr="006A6968" w:rsidRDefault="00007145" w:rsidP="009A20F7">
            <w:pPr>
              <w:rPr>
                <w:color w:val="000000" w:themeColor="text1"/>
                <w:sz w:val="24"/>
                <w:szCs w:val="24"/>
              </w:rPr>
            </w:pPr>
          </w:p>
          <w:p w14:paraId="79CC34CD" w14:textId="0144EE27" w:rsidR="00007145" w:rsidRPr="006A6968" w:rsidRDefault="00007145" w:rsidP="009A20F7">
            <w:pPr>
              <w:rPr>
                <w:color w:val="000000" w:themeColor="text1"/>
                <w:sz w:val="24"/>
                <w:szCs w:val="24"/>
              </w:rPr>
            </w:pPr>
            <w:r w:rsidRPr="006A6968">
              <w:rPr>
                <w:color w:val="000000" w:themeColor="text1"/>
                <w:sz w:val="24"/>
                <w:szCs w:val="24"/>
              </w:rPr>
              <w:t>Issue draft employer results and Funding Strategy Statement for consultation. (October to November 2025)</w:t>
            </w:r>
          </w:p>
          <w:p w14:paraId="008437D4" w14:textId="77777777" w:rsidR="00007145" w:rsidRPr="006A6968" w:rsidRDefault="00007145" w:rsidP="009A20F7">
            <w:pPr>
              <w:rPr>
                <w:color w:val="000000" w:themeColor="text1"/>
                <w:sz w:val="24"/>
                <w:szCs w:val="24"/>
              </w:rPr>
            </w:pPr>
          </w:p>
          <w:p w14:paraId="5B33D90D" w14:textId="54CBCE61" w:rsidR="00007145" w:rsidRPr="00007145" w:rsidRDefault="00007145" w:rsidP="009A20F7">
            <w:pPr>
              <w:rPr>
                <w:color w:val="000000" w:themeColor="text1"/>
                <w:sz w:val="24"/>
                <w:szCs w:val="24"/>
              </w:rPr>
            </w:pPr>
            <w:r w:rsidRPr="006A6968">
              <w:rPr>
                <w:color w:val="000000" w:themeColor="text1"/>
                <w:sz w:val="24"/>
                <w:szCs w:val="24"/>
              </w:rPr>
              <w:t>Seek final approval for Funding Strategy Statement. (December 2025)</w:t>
            </w:r>
            <w:r w:rsidRPr="006A6968">
              <w:rPr>
                <w:color w:val="000000" w:themeColor="text1"/>
                <w:sz w:val="24"/>
                <w:szCs w:val="24"/>
              </w:rPr>
              <w:br/>
            </w:r>
            <w:r w:rsidRPr="006A6968">
              <w:rPr>
                <w:color w:val="000000" w:themeColor="text1"/>
                <w:sz w:val="24"/>
                <w:szCs w:val="24"/>
              </w:rPr>
              <w:br/>
              <w:t>Consultation and discussions with employers to agree contribution strategies. (November 2025 to January 2026)</w:t>
            </w:r>
            <w:r w:rsidRPr="006A6968">
              <w:rPr>
                <w:color w:val="000000" w:themeColor="text1"/>
                <w:sz w:val="24"/>
                <w:szCs w:val="24"/>
              </w:rPr>
              <w:br/>
            </w:r>
            <w:r w:rsidRPr="006A6968">
              <w:rPr>
                <w:color w:val="000000" w:themeColor="text1"/>
                <w:sz w:val="24"/>
                <w:szCs w:val="24"/>
              </w:rPr>
              <w:br/>
              <w:t>Publication of final valuation report and rates and adjustments certificate. (March 2026)</w:t>
            </w:r>
          </w:p>
        </w:tc>
      </w:tr>
      <w:tr w:rsidR="00007145" w:rsidRPr="00A5357A" w14:paraId="73ED0BED" w14:textId="77777777" w:rsidTr="00C754CA">
        <w:tc>
          <w:tcPr>
            <w:tcW w:w="2149" w:type="dxa"/>
          </w:tcPr>
          <w:p w14:paraId="51EFEEED" w14:textId="6EDA9498" w:rsidR="00007145" w:rsidRPr="00A5357A" w:rsidRDefault="00007145" w:rsidP="009A20F7">
            <w:pPr>
              <w:rPr>
                <w:color w:val="000000" w:themeColor="text1"/>
                <w:sz w:val="24"/>
                <w:szCs w:val="24"/>
              </w:rPr>
            </w:pPr>
            <w:r w:rsidRPr="006A6968">
              <w:rPr>
                <w:color w:val="000000" w:themeColor="text1"/>
                <w:sz w:val="24"/>
                <w:szCs w:val="24"/>
              </w:rPr>
              <w:t xml:space="preserve">Undertake specific modelling of potential options for implementing </w:t>
            </w:r>
            <w:r w:rsidRPr="00A5357A">
              <w:rPr>
                <w:color w:val="000000" w:themeColor="text1"/>
                <w:sz w:val="24"/>
                <w:szCs w:val="24"/>
              </w:rPr>
              <w:t>multiple investment strategies</w:t>
            </w:r>
            <w:r w:rsidRPr="006A6968">
              <w:rPr>
                <w:color w:val="000000" w:themeColor="text1"/>
                <w:sz w:val="24"/>
                <w:szCs w:val="24"/>
              </w:rPr>
              <w:t>.</w:t>
            </w:r>
            <w:r w:rsidRPr="00A5357A">
              <w:rPr>
                <w:color w:val="000000" w:themeColor="text1"/>
                <w:sz w:val="24"/>
                <w:szCs w:val="24"/>
              </w:rPr>
              <w:t xml:space="preserve"> </w:t>
            </w:r>
          </w:p>
          <w:p w14:paraId="7CADD056" w14:textId="77777777" w:rsidR="00007145" w:rsidRPr="00A5357A" w:rsidRDefault="00007145" w:rsidP="009A20F7">
            <w:pPr>
              <w:rPr>
                <w:color w:val="000000" w:themeColor="text1"/>
                <w:sz w:val="24"/>
                <w:szCs w:val="24"/>
              </w:rPr>
            </w:pPr>
          </w:p>
          <w:p w14:paraId="1AF4410B" w14:textId="366C37E3" w:rsidR="00007145" w:rsidRPr="00A5357A" w:rsidRDefault="00007145" w:rsidP="009A20F7">
            <w:pPr>
              <w:rPr>
                <w:color w:val="000000" w:themeColor="text1"/>
                <w:sz w:val="24"/>
                <w:szCs w:val="24"/>
              </w:rPr>
            </w:pPr>
          </w:p>
        </w:tc>
        <w:tc>
          <w:tcPr>
            <w:tcW w:w="5784" w:type="dxa"/>
          </w:tcPr>
          <w:p w14:paraId="7E74B20F" w14:textId="284ED45E" w:rsidR="00007145" w:rsidRPr="006A6968" w:rsidRDefault="00007145" w:rsidP="009A20F7">
            <w:pPr>
              <w:rPr>
                <w:sz w:val="24"/>
                <w:szCs w:val="24"/>
              </w:rPr>
            </w:pPr>
          </w:p>
          <w:p w14:paraId="27700B27" w14:textId="5EC41415" w:rsidR="00007145" w:rsidRPr="00A5357A" w:rsidRDefault="00007145" w:rsidP="009A20F7">
            <w:pPr>
              <w:rPr>
                <w:sz w:val="24"/>
                <w:szCs w:val="24"/>
              </w:rPr>
            </w:pPr>
            <w:r w:rsidRPr="006A6968">
              <w:rPr>
                <w:color w:val="000000" w:themeColor="text1"/>
                <w:sz w:val="24"/>
                <w:szCs w:val="24"/>
              </w:rPr>
              <w:t>Work together with the Fund Actuary and the Fund’s investment advisors to develop and model specific alternative employer investment strategies and agree a process for implementation of such strategies.</w:t>
            </w:r>
          </w:p>
        </w:tc>
        <w:tc>
          <w:tcPr>
            <w:tcW w:w="6946" w:type="dxa"/>
          </w:tcPr>
          <w:p w14:paraId="4AABD542" w14:textId="39B710A4" w:rsidR="00007145" w:rsidRPr="006A6968" w:rsidRDefault="00007145" w:rsidP="009A20F7">
            <w:pPr>
              <w:rPr>
                <w:sz w:val="24"/>
                <w:szCs w:val="24"/>
              </w:rPr>
            </w:pPr>
          </w:p>
          <w:p w14:paraId="7D789975" w14:textId="31C223BD" w:rsidR="00007145" w:rsidRPr="006A6968" w:rsidRDefault="00007145" w:rsidP="009A20F7">
            <w:pPr>
              <w:rPr>
                <w:color w:val="000000" w:themeColor="text1"/>
                <w:sz w:val="24"/>
                <w:szCs w:val="24"/>
              </w:rPr>
            </w:pPr>
            <w:r w:rsidRPr="5DD1C353">
              <w:rPr>
                <w:color w:val="000000" w:themeColor="text1"/>
                <w:sz w:val="24"/>
                <w:szCs w:val="24"/>
              </w:rPr>
              <w:t>Initial meeting with Fund Actuary and investment advisors to agree scope and strategies to be modelled. (Apr  - May 2025)</w:t>
            </w:r>
          </w:p>
          <w:p w14:paraId="43373DEF" w14:textId="3D1F4BBB" w:rsidR="00007145" w:rsidRDefault="00007145" w:rsidP="5DD1C353">
            <w:pPr>
              <w:rPr>
                <w:color w:val="000000" w:themeColor="text1"/>
                <w:sz w:val="24"/>
                <w:szCs w:val="24"/>
              </w:rPr>
            </w:pPr>
          </w:p>
          <w:p w14:paraId="32751610" w14:textId="6E10FE3E" w:rsidR="00007145" w:rsidRDefault="00007145" w:rsidP="5DD1C353">
            <w:pPr>
              <w:rPr>
                <w:color w:val="000000" w:themeColor="text1"/>
                <w:sz w:val="24"/>
                <w:szCs w:val="24"/>
              </w:rPr>
            </w:pPr>
            <w:r w:rsidRPr="5DD1C353">
              <w:rPr>
                <w:color w:val="000000" w:themeColor="text1"/>
                <w:sz w:val="24"/>
                <w:szCs w:val="24"/>
              </w:rPr>
              <w:t>Agreed strategies to be modelled (May – June 2025)</w:t>
            </w:r>
          </w:p>
          <w:p w14:paraId="31EC4F46" w14:textId="77777777" w:rsidR="00007145" w:rsidRPr="006A6968" w:rsidRDefault="00007145" w:rsidP="009A20F7">
            <w:pPr>
              <w:rPr>
                <w:color w:val="000000" w:themeColor="text1"/>
                <w:sz w:val="24"/>
                <w:szCs w:val="24"/>
              </w:rPr>
            </w:pPr>
          </w:p>
          <w:p w14:paraId="2D58E6A6" w14:textId="61702EE4" w:rsidR="00007145" w:rsidRPr="006A6968" w:rsidRDefault="00007145" w:rsidP="000417C7">
            <w:pPr>
              <w:rPr>
                <w:color w:val="000000" w:themeColor="text1"/>
                <w:sz w:val="24"/>
                <w:szCs w:val="24"/>
              </w:rPr>
            </w:pPr>
            <w:r w:rsidRPr="5DD1C353">
              <w:rPr>
                <w:color w:val="000000" w:themeColor="text1"/>
                <w:sz w:val="24"/>
                <w:szCs w:val="24"/>
              </w:rPr>
              <w:t>Consultation with appropriate employer types. ( June to July 2025)</w:t>
            </w:r>
            <w:r>
              <w:br/>
            </w:r>
            <w:r>
              <w:br/>
            </w:r>
            <w:r w:rsidRPr="5DD1C353">
              <w:rPr>
                <w:color w:val="000000" w:themeColor="text1"/>
                <w:sz w:val="24"/>
                <w:szCs w:val="24"/>
              </w:rPr>
              <w:t>Seek approval from the Pension Committee over proposed investment strategies . (October 2025)</w:t>
            </w:r>
            <w:r>
              <w:br/>
            </w:r>
          </w:p>
          <w:p w14:paraId="05FD7D5F" w14:textId="77777777" w:rsidR="00007145" w:rsidRPr="006A6968" w:rsidRDefault="00007145" w:rsidP="009A20F7">
            <w:pPr>
              <w:rPr>
                <w:color w:val="000000" w:themeColor="text1"/>
                <w:sz w:val="24"/>
                <w:szCs w:val="24"/>
              </w:rPr>
            </w:pPr>
          </w:p>
          <w:p w14:paraId="7E39E7BE" w14:textId="18A4142C" w:rsidR="00007145" w:rsidRPr="006A6968" w:rsidRDefault="00007145" w:rsidP="009A20F7">
            <w:pPr>
              <w:rPr>
                <w:color w:val="000000" w:themeColor="text1"/>
                <w:sz w:val="24"/>
                <w:szCs w:val="24"/>
              </w:rPr>
            </w:pPr>
            <w:r w:rsidRPr="5DD1C353">
              <w:rPr>
                <w:color w:val="000000" w:themeColor="text1"/>
                <w:sz w:val="24"/>
                <w:szCs w:val="24"/>
              </w:rPr>
              <w:t>Agree and start implementation process. (March 2026)</w:t>
            </w:r>
            <w:r>
              <w:br/>
            </w:r>
          </w:p>
          <w:p w14:paraId="03B58330" w14:textId="1908A779" w:rsidR="00007145" w:rsidRPr="006A6968" w:rsidRDefault="00007145" w:rsidP="009A20F7">
            <w:pPr>
              <w:rPr>
                <w:color w:val="000000" w:themeColor="text1"/>
                <w:sz w:val="24"/>
                <w:szCs w:val="24"/>
              </w:rPr>
            </w:pPr>
            <w:r w:rsidRPr="5DD1C353">
              <w:rPr>
                <w:color w:val="000000" w:themeColor="text1"/>
                <w:sz w:val="24"/>
                <w:szCs w:val="24"/>
              </w:rPr>
              <w:t>Implement agreed strategies for all employer types. (April 2026)</w:t>
            </w:r>
          </w:p>
          <w:p w14:paraId="08E9532F" w14:textId="77777777" w:rsidR="00007145" w:rsidRPr="006A6968" w:rsidRDefault="00007145" w:rsidP="009A20F7">
            <w:pPr>
              <w:rPr>
                <w:color w:val="000000" w:themeColor="text1"/>
                <w:sz w:val="24"/>
                <w:szCs w:val="24"/>
              </w:rPr>
            </w:pPr>
          </w:p>
          <w:p w14:paraId="1068ADF0" w14:textId="5A347ABF" w:rsidR="00007145" w:rsidRPr="00A5357A" w:rsidRDefault="00007145" w:rsidP="009A20F7">
            <w:pPr>
              <w:rPr>
                <w:sz w:val="24"/>
                <w:szCs w:val="24"/>
              </w:rPr>
            </w:pPr>
          </w:p>
        </w:tc>
      </w:tr>
    </w:tbl>
    <w:p w14:paraId="5828C619" w14:textId="77777777" w:rsidR="00B5676A" w:rsidRDefault="00B5676A" w:rsidP="0027770C">
      <w:pPr>
        <w:rPr>
          <w:sz w:val="24"/>
          <w:szCs w:val="24"/>
        </w:rPr>
      </w:pPr>
    </w:p>
    <w:p w14:paraId="2037DBF5" w14:textId="77777777" w:rsidR="00B5676A" w:rsidRDefault="00B5676A" w:rsidP="0027770C">
      <w:pPr>
        <w:rPr>
          <w:sz w:val="24"/>
          <w:szCs w:val="24"/>
        </w:rPr>
      </w:pPr>
    </w:p>
    <w:p w14:paraId="424133DC" w14:textId="77777777" w:rsidR="00B5676A" w:rsidRDefault="00B5676A" w:rsidP="0027770C">
      <w:pPr>
        <w:rPr>
          <w:sz w:val="24"/>
          <w:szCs w:val="24"/>
        </w:rPr>
      </w:pPr>
    </w:p>
    <w:p w14:paraId="7DA15784" w14:textId="77777777" w:rsidR="00B5676A" w:rsidRDefault="00B5676A" w:rsidP="0027770C">
      <w:pPr>
        <w:rPr>
          <w:sz w:val="24"/>
          <w:szCs w:val="24"/>
        </w:rPr>
      </w:pPr>
    </w:p>
    <w:p w14:paraId="7CC1F0CA" w14:textId="77777777" w:rsidR="00B5676A" w:rsidRDefault="00B5676A" w:rsidP="0027770C">
      <w:pPr>
        <w:rPr>
          <w:sz w:val="24"/>
          <w:szCs w:val="24"/>
        </w:rPr>
      </w:pPr>
    </w:p>
    <w:p w14:paraId="4937884E" w14:textId="79BAC2BD" w:rsidR="008A65DC" w:rsidRPr="000E0D2F" w:rsidRDefault="00C200D7" w:rsidP="00007145">
      <w:pPr>
        <w:rPr>
          <w:sz w:val="24"/>
          <w:szCs w:val="24"/>
          <w:lang w:val="fr-FR"/>
        </w:rPr>
      </w:pPr>
      <w:r w:rsidRPr="000E0D2F">
        <w:rPr>
          <w:sz w:val="24"/>
          <w:szCs w:val="24"/>
          <w:lang w:val="fr-FR"/>
        </w:rPr>
        <w:lastRenderedPageBreak/>
        <w:t xml:space="preserve">Appendix </w:t>
      </w:r>
      <w:proofErr w:type="gramStart"/>
      <w:r w:rsidRPr="000E0D2F">
        <w:rPr>
          <w:sz w:val="24"/>
          <w:szCs w:val="24"/>
          <w:lang w:val="fr-FR"/>
        </w:rPr>
        <w:t>A:</w:t>
      </w:r>
      <w:proofErr w:type="gramEnd"/>
      <w:r w:rsidRPr="000E0D2F">
        <w:rPr>
          <w:sz w:val="24"/>
          <w:szCs w:val="24"/>
          <w:lang w:val="fr-FR"/>
        </w:rPr>
        <w:t xml:space="preserve"> Pensions Service structure </w:t>
      </w:r>
      <w:r w:rsidR="008A65DC">
        <w:rPr>
          <w:noProof/>
        </w:rPr>
        <w:drawing>
          <wp:inline distT="0" distB="0" distL="0" distR="0" wp14:anchorId="333D0087" wp14:editId="6EBF1076">
            <wp:extent cx="8863330" cy="5506085"/>
            <wp:effectExtent l="38100" t="0" r="71120" b="0"/>
            <wp:docPr id="948815704" name="Diagram 1">
              <a:extLst xmlns:a="http://schemas.openxmlformats.org/drawingml/2006/main">
                <a:ext uri="{FF2B5EF4-FFF2-40B4-BE49-F238E27FC236}">
                  <a16:creationId xmlns:a16="http://schemas.microsoft.com/office/drawing/2014/main" id="{519FDD4D-DE03-4C1D-AB1A-A78C81F19D2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6A72311" w14:textId="77777777" w:rsidR="00B5676A" w:rsidRPr="000E0D2F" w:rsidRDefault="00B5676A" w:rsidP="008A65DC">
      <w:pPr>
        <w:spacing w:after="0" w:line="240" w:lineRule="auto"/>
        <w:rPr>
          <w:sz w:val="24"/>
          <w:szCs w:val="24"/>
          <w:lang w:val="fr-FR"/>
        </w:rPr>
      </w:pPr>
    </w:p>
    <w:p w14:paraId="5638B28F" w14:textId="77777777" w:rsidR="00F85FEB" w:rsidRPr="000E0D2F" w:rsidRDefault="00F85FEB" w:rsidP="008A65DC">
      <w:pPr>
        <w:spacing w:after="0" w:line="240" w:lineRule="auto"/>
        <w:rPr>
          <w:sz w:val="24"/>
          <w:szCs w:val="24"/>
          <w:lang w:val="fr-FR"/>
        </w:rPr>
      </w:pPr>
    </w:p>
    <w:p w14:paraId="67F730FC" w14:textId="77777777" w:rsidR="00F85FEB" w:rsidRPr="000E0D2F" w:rsidRDefault="00F85FEB" w:rsidP="00007145">
      <w:pPr>
        <w:spacing w:after="0" w:line="240" w:lineRule="auto"/>
        <w:jc w:val="center"/>
        <w:rPr>
          <w:sz w:val="24"/>
          <w:szCs w:val="24"/>
          <w:lang w:val="fr-FR"/>
        </w:rPr>
      </w:pPr>
    </w:p>
    <w:sectPr w:rsidR="00F85FEB" w:rsidRPr="000E0D2F" w:rsidSect="00A60BE3">
      <w:footerReference w:type="first" r:id="rId19"/>
      <w:pgSz w:w="16838" w:h="11906" w:orient="landscape" w:code="9"/>
      <w:pgMar w:top="720" w:right="720"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9058" w14:textId="77777777" w:rsidR="008805F7" w:rsidRDefault="008805F7">
      <w:pPr>
        <w:spacing w:after="0" w:line="240" w:lineRule="auto"/>
      </w:pPr>
      <w:r>
        <w:separator/>
      </w:r>
    </w:p>
  </w:endnote>
  <w:endnote w:type="continuationSeparator" w:id="0">
    <w:p w14:paraId="4A28AA43" w14:textId="77777777" w:rsidR="008805F7" w:rsidRDefault="008805F7">
      <w:pPr>
        <w:spacing w:after="0" w:line="240" w:lineRule="auto"/>
      </w:pPr>
      <w:r>
        <w:continuationSeparator/>
      </w:r>
    </w:p>
  </w:endnote>
  <w:endnote w:type="continuationNotice" w:id="1">
    <w:p w14:paraId="6F0214FE" w14:textId="77777777" w:rsidR="008805F7" w:rsidRDefault="00880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984519"/>
      <w:docPartObj>
        <w:docPartGallery w:val="Page Numbers (Bottom of Page)"/>
        <w:docPartUnique/>
      </w:docPartObj>
    </w:sdtPr>
    <w:sdtEndPr>
      <w:rPr>
        <w:noProof/>
      </w:rPr>
    </w:sdtEndPr>
    <w:sdtContent>
      <w:p w14:paraId="68FB6384" w14:textId="77777777" w:rsidR="00563DA2" w:rsidRDefault="00D154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25BD23" w14:textId="77777777" w:rsidR="00563DA2" w:rsidRDefault="00563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BF64" w14:textId="77777777" w:rsidR="00563DA2" w:rsidRDefault="00D15467">
    <w:pPr>
      <w:pStyle w:val="Footer"/>
    </w:pPr>
    <w:r>
      <w:rPr>
        <w:noProof/>
      </w:rPr>
      <w:drawing>
        <wp:inline distT="0" distB="0" distL="0" distR="0" wp14:anchorId="066AEEFC" wp14:editId="4F5EF6C3">
          <wp:extent cx="1778400" cy="676800"/>
          <wp:effectExtent l="0" t="0" r="0" b="9525"/>
          <wp:docPr id="439674502" name="Picture 439674502"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800B" w14:textId="77777777" w:rsidR="00563DA2" w:rsidRDefault="00563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1F78" w14:textId="77777777" w:rsidR="008805F7" w:rsidRDefault="008805F7">
      <w:pPr>
        <w:spacing w:after="0" w:line="240" w:lineRule="auto"/>
      </w:pPr>
      <w:r>
        <w:separator/>
      </w:r>
    </w:p>
  </w:footnote>
  <w:footnote w:type="continuationSeparator" w:id="0">
    <w:p w14:paraId="7F7390C8" w14:textId="77777777" w:rsidR="008805F7" w:rsidRDefault="008805F7">
      <w:pPr>
        <w:spacing w:after="0" w:line="240" w:lineRule="auto"/>
      </w:pPr>
      <w:r>
        <w:continuationSeparator/>
      </w:r>
    </w:p>
  </w:footnote>
  <w:footnote w:type="continuationNotice" w:id="1">
    <w:p w14:paraId="2DE80EC5" w14:textId="77777777" w:rsidR="008805F7" w:rsidRDefault="00880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003B" w14:textId="77777777" w:rsidR="00563DA2" w:rsidRDefault="00563D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F04"/>
    <w:multiLevelType w:val="hybridMultilevel"/>
    <w:tmpl w:val="CD2A5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64818"/>
    <w:multiLevelType w:val="hybridMultilevel"/>
    <w:tmpl w:val="6AB8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3720D"/>
    <w:multiLevelType w:val="hybridMultilevel"/>
    <w:tmpl w:val="C3BA53D2"/>
    <w:lvl w:ilvl="0" w:tplc="2C58A28E">
      <w:start w:val="1"/>
      <w:numFmt w:val="bullet"/>
      <w:lvlText w:val=""/>
      <w:lvlJc w:val="left"/>
      <w:pPr>
        <w:ind w:left="720" w:hanging="360"/>
      </w:pPr>
      <w:rPr>
        <w:rFonts w:ascii="Symbol" w:hAnsi="Symbol" w:hint="default"/>
      </w:rPr>
    </w:lvl>
    <w:lvl w:ilvl="1" w:tplc="A148BDD8">
      <w:start w:val="1"/>
      <w:numFmt w:val="bullet"/>
      <w:lvlText w:val="o"/>
      <w:lvlJc w:val="left"/>
      <w:pPr>
        <w:ind w:left="1440" w:hanging="360"/>
      </w:pPr>
      <w:rPr>
        <w:rFonts w:ascii="Courier New" w:hAnsi="Courier New" w:hint="default"/>
      </w:rPr>
    </w:lvl>
    <w:lvl w:ilvl="2" w:tplc="967C873C">
      <w:start w:val="1"/>
      <w:numFmt w:val="bullet"/>
      <w:lvlText w:val=""/>
      <w:lvlJc w:val="left"/>
      <w:pPr>
        <w:ind w:left="2160" w:hanging="360"/>
      </w:pPr>
      <w:rPr>
        <w:rFonts w:ascii="Wingdings" w:hAnsi="Wingdings" w:hint="default"/>
      </w:rPr>
    </w:lvl>
    <w:lvl w:ilvl="3" w:tplc="A1BE5E56">
      <w:start w:val="1"/>
      <w:numFmt w:val="bullet"/>
      <w:lvlText w:val=""/>
      <w:lvlJc w:val="left"/>
      <w:pPr>
        <w:ind w:left="2880" w:hanging="360"/>
      </w:pPr>
      <w:rPr>
        <w:rFonts w:ascii="Symbol" w:hAnsi="Symbol" w:hint="default"/>
      </w:rPr>
    </w:lvl>
    <w:lvl w:ilvl="4" w:tplc="6ABAF10A">
      <w:start w:val="1"/>
      <w:numFmt w:val="bullet"/>
      <w:lvlText w:val="o"/>
      <w:lvlJc w:val="left"/>
      <w:pPr>
        <w:ind w:left="3600" w:hanging="360"/>
      </w:pPr>
      <w:rPr>
        <w:rFonts w:ascii="Courier New" w:hAnsi="Courier New" w:hint="default"/>
      </w:rPr>
    </w:lvl>
    <w:lvl w:ilvl="5" w:tplc="A49444B0">
      <w:start w:val="1"/>
      <w:numFmt w:val="bullet"/>
      <w:lvlText w:val=""/>
      <w:lvlJc w:val="left"/>
      <w:pPr>
        <w:ind w:left="4320" w:hanging="360"/>
      </w:pPr>
      <w:rPr>
        <w:rFonts w:ascii="Wingdings" w:hAnsi="Wingdings" w:hint="default"/>
      </w:rPr>
    </w:lvl>
    <w:lvl w:ilvl="6" w:tplc="684A729A">
      <w:start w:val="1"/>
      <w:numFmt w:val="bullet"/>
      <w:lvlText w:val=""/>
      <w:lvlJc w:val="left"/>
      <w:pPr>
        <w:ind w:left="5040" w:hanging="360"/>
      </w:pPr>
      <w:rPr>
        <w:rFonts w:ascii="Symbol" w:hAnsi="Symbol" w:hint="default"/>
      </w:rPr>
    </w:lvl>
    <w:lvl w:ilvl="7" w:tplc="06BE2238">
      <w:start w:val="1"/>
      <w:numFmt w:val="bullet"/>
      <w:lvlText w:val="o"/>
      <w:lvlJc w:val="left"/>
      <w:pPr>
        <w:ind w:left="5760" w:hanging="360"/>
      </w:pPr>
      <w:rPr>
        <w:rFonts w:ascii="Courier New" w:hAnsi="Courier New" w:hint="default"/>
      </w:rPr>
    </w:lvl>
    <w:lvl w:ilvl="8" w:tplc="2FC06168">
      <w:start w:val="1"/>
      <w:numFmt w:val="bullet"/>
      <w:lvlText w:val=""/>
      <w:lvlJc w:val="left"/>
      <w:pPr>
        <w:ind w:left="6480" w:hanging="360"/>
      </w:pPr>
      <w:rPr>
        <w:rFonts w:ascii="Wingdings" w:hAnsi="Wingdings" w:hint="default"/>
      </w:rPr>
    </w:lvl>
  </w:abstractNum>
  <w:abstractNum w:abstractNumId="3" w15:restartNumberingAfterBreak="0">
    <w:nsid w:val="19C428F7"/>
    <w:multiLevelType w:val="hybridMultilevel"/>
    <w:tmpl w:val="7194C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7A616F"/>
    <w:multiLevelType w:val="hybridMultilevel"/>
    <w:tmpl w:val="2DEA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908A6"/>
    <w:multiLevelType w:val="hybridMultilevel"/>
    <w:tmpl w:val="F11E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866C8"/>
    <w:multiLevelType w:val="hybridMultilevel"/>
    <w:tmpl w:val="EC54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95EAE"/>
    <w:multiLevelType w:val="hybridMultilevel"/>
    <w:tmpl w:val="2A76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85236"/>
    <w:multiLevelType w:val="hybridMultilevel"/>
    <w:tmpl w:val="32E4D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403CD7"/>
    <w:multiLevelType w:val="hybridMultilevel"/>
    <w:tmpl w:val="0570E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8A4C89"/>
    <w:multiLevelType w:val="hybridMultilevel"/>
    <w:tmpl w:val="A6C4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80956"/>
    <w:multiLevelType w:val="hybridMultilevel"/>
    <w:tmpl w:val="B12C54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481958"/>
    <w:multiLevelType w:val="hybridMultilevel"/>
    <w:tmpl w:val="E7787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5A1097"/>
    <w:multiLevelType w:val="hybridMultilevel"/>
    <w:tmpl w:val="2F564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8906E8"/>
    <w:multiLevelType w:val="hybridMultilevel"/>
    <w:tmpl w:val="8038736C"/>
    <w:lvl w:ilvl="0" w:tplc="680AD4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EF4BB"/>
    <w:multiLevelType w:val="hybridMultilevel"/>
    <w:tmpl w:val="75084FEC"/>
    <w:lvl w:ilvl="0" w:tplc="63A428B2">
      <w:start w:val="1"/>
      <w:numFmt w:val="bullet"/>
      <w:lvlText w:val=""/>
      <w:lvlJc w:val="left"/>
      <w:pPr>
        <w:ind w:left="720" w:hanging="360"/>
      </w:pPr>
      <w:rPr>
        <w:rFonts w:ascii="Symbol" w:hAnsi="Symbol" w:hint="default"/>
      </w:rPr>
    </w:lvl>
    <w:lvl w:ilvl="1" w:tplc="C33A2F08">
      <w:start w:val="1"/>
      <w:numFmt w:val="bullet"/>
      <w:lvlText w:val="o"/>
      <w:lvlJc w:val="left"/>
      <w:pPr>
        <w:ind w:left="1440" w:hanging="360"/>
      </w:pPr>
      <w:rPr>
        <w:rFonts w:ascii="Courier New" w:hAnsi="Courier New" w:hint="default"/>
      </w:rPr>
    </w:lvl>
    <w:lvl w:ilvl="2" w:tplc="C906A002">
      <w:start w:val="1"/>
      <w:numFmt w:val="bullet"/>
      <w:lvlText w:val=""/>
      <w:lvlJc w:val="left"/>
      <w:pPr>
        <w:ind w:left="2160" w:hanging="360"/>
      </w:pPr>
      <w:rPr>
        <w:rFonts w:ascii="Wingdings" w:hAnsi="Wingdings" w:hint="default"/>
      </w:rPr>
    </w:lvl>
    <w:lvl w:ilvl="3" w:tplc="F17842EE">
      <w:start w:val="1"/>
      <w:numFmt w:val="bullet"/>
      <w:lvlText w:val=""/>
      <w:lvlJc w:val="left"/>
      <w:pPr>
        <w:ind w:left="2880" w:hanging="360"/>
      </w:pPr>
      <w:rPr>
        <w:rFonts w:ascii="Symbol" w:hAnsi="Symbol" w:hint="default"/>
      </w:rPr>
    </w:lvl>
    <w:lvl w:ilvl="4" w:tplc="0BFE5CBA">
      <w:start w:val="1"/>
      <w:numFmt w:val="bullet"/>
      <w:lvlText w:val="o"/>
      <w:lvlJc w:val="left"/>
      <w:pPr>
        <w:ind w:left="3600" w:hanging="360"/>
      </w:pPr>
      <w:rPr>
        <w:rFonts w:ascii="Courier New" w:hAnsi="Courier New" w:hint="default"/>
      </w:rPr>
    </w:lvl>
    <w:lvl w:ilvl="5" w:tplc="DEE23816">
      <w:start w:val="1"/>
      <w:numFmt w:val="bullet"/>
      <w:lvlText w:val=""/>
      <w:lvlJc w:val="left"/>
      <w:pPr>
        <w:ind w:left="4320" w:hanging="360"/>
      </w:pPr>
      <w:rPr>
        <w:rFonts w:ascii="Wingdings" w:hAnsi="Wingdings" w:hint="default"/>
      </w:rPr>
    </w:lvl>
    <w:lvl w:ilvl="6" w:tplc="34B09F6C">
      <w:start w:val="1"/>
      <w:numFmt w:val="bullet"/>
      <w:lvlText w:val=""/>
      <w:lvlJc w:val="left"/>
      <w:pPr>
        <w:ind w:left="5040" w:hanging="360"/>
      </w:pPr>
      <w:rPr>
        <w:rFonts w:ascii="Symbol" w:hAnsi="Symbol" w:hint="default"/>
      </w:rPr>
    </w:lvl>
    <w:lvl w:ilvl="7" w:tplc="7F08F766">
      <w:start w:val="1"/>
      <w:numFmt w:val="bullet"/>
      <w:lvlText w:val="o"/>
      <w:lvlJc w:val="left"/>
      <w:pPr>
        <w:ind w:left="5760" w:hanging="360"/>
      </w:pPr>
      <w:rPr>
        <w:rFonts w:ascii="Courier New" w:hAnsi="Courier New" w:hint="default"/>
      </w:rPr>
    </w:lvl>
    <w:lvl w:ilvl="8" w:tplc="B3228DD2">
      <w:start w:val="1"/>
      <w:numFmt w:val="bullet"/>
      <w:lvlText w:val=""/>
      <w:lvlJc w:val="left"/>
      <w:pPr>
        <w:ind w:left="6480" w:hanging="360"/>
      </w:pPr>
      <w:rPr>
        <w:rFonts w:ascii="Wingdings" w:hAnsi="Wingdings" w:hint="default"/>
      </w:rPr>
    </w:lvl>
  </w:abstractNum>
  <w:abstractNum w:abstractNumId="16" w15:restartNumberingAfterBreak="0">
    <w:nsid w:val="359D780F"/>
    <w:multiLevelType w:val="hybridMultilevel"/>
    <w:tmpl w:val="6D62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96BCB"/>
    <w:multiLevelType w:val="hybridMultilevel"/>
    <w:tmpl w:val="70947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C96BF2"/>
    <w:multiLevelType w:val="hybridMultilevel"/>
    <w:tmpl w:val="322C5356"/>
    <w:lvl w:ilvl="0" w:tplc="3E3046D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BF6A43"/>
    <w:multiLevelType w:val="hybridMultilevel"/>
    <w:tmpl w:val="4E78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A3405"/>
    <w:multiLevelType w:val="hybridMultilevel"/>
    <w:tmpl w:val="A1F01D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2B15147"/>
    <w:multiLevelType w:val="hybridMultilevel"/>
    <w:tmpl w:val="899A3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560565"/>
    <w:multiLevelType w:val="hybridMultilevel"/>
    <w:tmpl w:val="32A2D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F65E0"/>
    <w:multiLevelType w:val="hybridMultilevel"/>
    <w:tmpl w:val="2086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1B9D7"/>
    <w:multiLevelType w:val="hybridMultilevel"/>
    <w:tmpl w:val="EC284A1E"/>
    <w:lvl w:ilvl="0" w:tplc="D9A6502A">
      <w:start w:val="1"/>
      <w:numFmt w:val="bullet"/>
      <w:lvlText w:val=""/>
      <w:lvlJc w:val="left"/>
      <w:pPr>
        <w:ind w:left="720" w:hanging="360"/>
      </w:pPr>
      <w:rPr>
        <w:rFonts w:ascii="Symbol" w:hAnsi="Symbol" w:hint="default"/>
      </w:rPr>
    </w:lvl>
    <w:lvl w:ilvl="1" w:tplc="E80E00BE">
      <w:start w:val="1"/>
      <w:numFmt w:val="bullet"/>
      <w:lvlText w:val="o"/>
      <w:lvlJc w:val="left"/>
      <w:pPr>
        <w:ind w:left="1440" w:hanging="360"/>
      </w:pPr>
      <w:rPr>
        <w:rFonts w:ascii="Courier New" w:hAnsi="Courier New" w:hint="default"/>
      </w:rPr>
    </w:lvl>
    <w:lvl w:ilvl="2" w:tplc="F1BA2E18">
      <w:start w:val="1"/>
      <w:numFmt w:val="bullet"/>
      <w:lvlText w:val=""/>
      <w:lvlJc w:val="left"/>
      <w:pPr>
        <w:ind w:left="2160" w:hanging="360"/>
      </w:pPr>
      <w:rPr>
        <w:rFonts w:ascii="Wingdings" w:hAnsi="Wingdings" w:hint="default"/>
      </w:rPr>
    </w:lvl>
    <w:lvl w:ilvl="3" w:tplc="C748A648">
      <w:start w:val="1"/>
      <w:numFmt w:val="bullet"/>
      <w:lvlText w:val=""/>
      <w:lvlJc w:val="left"/>
      <w:pPr>
        <w:ind w:left="2880" w:hanging="360"/>
      </w:pPr>
      <w:rPr>
        <w:rFonts w:ascii="Symbol" w:hAnsi="Symbol" w:hint="default"/>
      </w:rPr>
    </w:lvl>
    <w:lvl w:ilvl="4" w:tplc="8990BC14">
      <w:start w:val="1"/>
      <w:numFmt w:val="bullet"/>
      <w:lvlText w:val="o"/>
      <w:lvlJc w:val="left"/>
      <w:pPr>
        <w:ind w:left="3600" w:hanging="360"/>
      </w:pPr>
      <w:rPr>
        <w:rFonts w:ascii="Courier New" w:hAnsi="Courier New" w:hint="default"/>
      </w:rPr>
    </w:lvl>
    <w:lvl w:ilvl="5" w:tplc="FA645126">
      <w:start w:val="1"/>
      <w:numFmt w:val="bullet"/>
      <w:lvlText w:val=""/>
      <w:lvlJc w:val="left"/>
      <w:pPr>
        <w:ind w:left="4320" w:hanging="360"/>
      </w:pPr>
      <w:rPr>
        <w:rFonts w:ascii="Wingdings" w:hAnsi="Wingdings" w:hint="default"/>
      </w:rPr>
    </w:lvl>
    <w:lvl w:ilvl="6" w:tplc="B44C75FE">
      <w:start w:val="1"/>
      <w:numFmt w:val="bullet"/>
      <w:lvlText w:val=""/>
      <w:lvlJc w:val="left"/>
      <w:pPr>
        <w:ind w:left="5040" w:hanging="360"/>
      </w:pPr>
      <w:rPr>
        <w:rFonts w:ascii="Symbol" w:hAnsi="Symbol" w:hint="default"/>
      </w:rPr>
    </w:lvl>
    <w:lvl w:ilvl="7" w:tplc="146A892C">
      <w:start w:val="1"/>
      <w:numFmt w:val="bullet"/>
      <w:lvlText w:val="o"/>
      <w:lvlJc w:val="left"/>
      <w:pPr>
        <w:ind w:left="5760" w:hanging="360"/>
      </w:pPr>
      <w:rPr>
        <w:rFonts w:ascii="Courier New" w:hAnsi="Courier New" w:hint="default"/>
      </w:rPr>
    </w:lvl>
    <w:lvl w:ilvl="8" w:tplc="D208FF4C">
      <w:start w:val="1"/>
      <w:numFmt w:val="bullet"/>
      <w:lvlText w:val=""/>
      <w:lvlJc w:val="left"/>
      <w:pPr>
        <w:ind w:left="6480" w:hanging="360"/>
      </w:pPr>
      <w:rPr>
        <w:rFonts w:ascii="Wingdings" w:hAnsi="Wingdings" w:hint="default"/>
      </w:rPr>
    </w:lvl>
  </w:abstractNum>
  <w:abstractNum w:abstractNumId="25" w15:restartNumberingAfterBreak="0">
    <w:nsid w:val="49E924FE"/>
    <w:multiLevelType w:val="hybridMultilevel"/>
    <w:tmpl w:val="F2A404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E81F6A"/>
    <w:multiLevelType w:val="hybridMultilevel"/>
    <w:tmpl w:val="20A6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E1C95"/>
    <w:multiLevelType w:val="hybridMultilevel"/>
    <w:tmpl w:val="65DC2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9B7320"/>
    <w:multiLevelType w:val="hybridMultilevel"/>
    <w:tmpl w:val="32623FC2"/>
    <w:lvl w:ilvl="0" w:tplc="A54613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C61B1"/>
    <w:multiLevelType w:val="hybridMultilevel"/>
    <w:tmpl w:val="A1A6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4A54BB"/>
    <w:multiLevelType w:val="hybridMultilevel"/>
    <w:tmpl w:val="8A44E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CC403E"/>
    <w:multiLevelType w:val="hybridMultilevel"/>
    <w:tmpl w:val="787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06FFC"/>
    <w:multiLevelType w:val="hybridMultilevel"/>
    <w:tmpl w:val="CDC0D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FF0BE1"/>
    <w:multiLevelType w:val="hybridMultilevel"/>
    <w:tmpl w:val="D3167D36"/>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34" w15:restartNumberingAfterBreak="0">
    <w:nsid w:val="60A7331F"/>
    <w:multiLevelType w:val="hybridMultilevel"/>
    <w:tmpl w:val="BD481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FF0901"/>
    <w:multiLevelType w:val="hybridMultilevel"/>
    <w:tmpl w:val="567AE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C846E7"/>
    <w:multiLevelType w:val="hybridMultilevel"/>
    <w:tmpl w:val="9BB28296"/>
    <w:lvl w:ilvl="0" w:tplc="08090001">
      <w:start w:val="1"/>
      <w:numFmt w:val="bullet"/>
      <w:lvlText w:val=""/>
      <w:lvlJc w:val="left"/>
      <w:pPr>
        <w:ind w:left="1076" w:hanging="360"/>
      </w:pPr>
      <w:rPr>
        <w:rFonts w:ascii="Symbol" w:hAnsi="Symbo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37" w15:restartNumberingAfterBreak="0">
    <w:nsid w:val="73014244"/>
    <w:multiLevelType w:val="hybridMultilevel"/>
    <w:tmpl w:val="1076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381BAC"/>
    <w:multiLevelType w:val="hybridMultilevel"/>
    <w:tmpl w:val="7E923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431351"/>
    <w:multiLevelType w:val="hybridMultilevel"/>
    <w:tmpl w:val="7A908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3719535">
    <w:abstractNumId w:val="24"/>
  </w:num>
  <w:num w:numId="2" w16cid:durableId="1388148043">
    <w:abstractNumId w:val="15"/>
  </w:num>
  <w:num w:numId="3" w16cid:durableId="1918055246">
    <w:abstractNumId w:val="2"/>
  </w:num>
  <w:num w:numId="4" w16cid:durableId="1558589342">
    <w:abstractNumId w:val="8"/>
  </w:num>
  <w:num w:numId="5" w16cid:durableId="1917745491">
    <w:abstractNumId w:val="9"/>
  </w:num>
  <w:num w:numId="6" w16cid:durableId="1054044415">
    <w:abstractNumId w:val="17"/>
  </w:num>
  <w:num w:numId="7" w16cid:durableId="970745028">
    <w:abstractNumId w:val="11"/>
  </w:num>
  <w:num w:numId="8" w16cid:durableId="2040205659">
    <w:abstractNumId w:val="34"/>
  </w:num>
  <w:num w:numId="9" w16cid:durableId="2085058054">
    <w:abstractNumId w:val="27"/>
  </w:num>
  <w:num w:numId="10" w16cid:durableId="525369253">
    <w:abstractNumId w:val="3"/>
  </w:num>
  <w:num w:numId="11" w16cid:durableId="841504330">
    <w:abstractNumId w:val="13"/>
  </w:num>
  <w:num w:numId="12" w16cid:durableId="584075316">
    <w:abstractNumId w:val="0"/>
  </w:num>
  <w:num w:numId="13" w16cid:durableId="792283190">
    <w:abstractNumId w:val="35"/>
  </w:num>
  <w:num w:numId="14" w16cid:durableId="218321675">
    <w:abstractNumId w:val="38"/>
  </w:num>
  <w:num w:numId="15" w16cid:durableId="289746554">
    <w:abstractNumId w:val="21"/>
  </w:num>
  <w:num w:numId="16" w16cid:durableId="984357358">
    <w:abstractNumId w:val="25"/>
  </w:num>
  <w:num w:numId="17" w16cid:durableId="2097898401">
    <w:abstractNumId w:val="32"/>
  </w:num>
  <w:num w:numId="18" w16cid:durableId="1554846558">
    <w:abstractNumId w:val="12"/>
  </w:num>
  <w:num w:numId="19" w16cid:durableId="654140513">
    <w:abstractNumId w:val="39"/>
  </w:num>
  <w:num w:numId="20" w16cid:durableId="810752028">
    <w:abstractNumId w:val="30"/>
  </w:num>
  <w:num w:numId="21" w16cid:durableId="672882903">
    <w:abstractNumId w:val="22"/>
  </w:num>
  <w:num w:numId="22" w16cid:durableId="1486315952">
    <w:abstractNumId w:val="20"/>
  </w:num>
  <w:num w:numId="23" w16cid:durableId="1259170826">
    <w:abstractNumId w:val="14"/>
  </w:num>
  <w:num w:numId="24" w16cid:durableId="547692722">
    <w:abstractNumId w:val="5"/>
  </w:num>
  <w:num w:numId="25" w16cid:durableId="267011985">
    <w:abstractNumId w:val="23"/>
  </w:num>
  <w:num w:numId="26" w16cid:durableId="1927956096">
    <w:abstractNumId w:val="28"/>
  </w:num>
  <w:num w:numId="27" w16cid:durableId="1084260205">
    <w:abstractNumId w:val="29"/>
  </w:num>
  <w:num w:numId="28" w16cid:durableId="1043677138">
    <w:abstractNumId w:val="4"/>
  </w:num>
  <w:num w:numId="29" w16cid:durableId="687407882">
    <w:abstractNumId w:val="31"/>
  </w:num>
  <w:num w:numId="30" w16cid:durableId="637685234">
    <w:abstractNumId w:val="1"/>
  </w:num>
  <w:num w:numId="31" w16cid:durableId="577010914">
    <w:abstractNumId w:val="19"/>
  </w:num>
  <w:num w:numId="32" w16cid:durableId="1679312504">
    <w:abstractNumId w:val="6"/>
  </w:num>
  <w:num w:numId="33" w16cid:durableId="136923098">
    <w:abstractNumId w:val="16"/>
  </w:num>
  <w:num w:numId="34" w16cid:durableId="355737546">
    <w:abstractNumId w:val="26"/>
  </w:num>
  <w:num w:numId="35" w16cid:durableId="1693920156">
    <w:abstractNumId w:val="10"/>
  </w:num>
  <w:num w:numId="36" w16cid:durableId="1530338217">
    <w:abstractNumId w:val="33"/>
  </w:num>
  <w:num w:numId="37" w16cid:durableId="759762757">
    <w:abstractNumId w:val="37"/>
  </w:num>
  <w:num w:numId="38" w16cid:durableId="836118502">
    <w:abstractNumId w:val="36"/>
  </w:num>
  <w:num w:numId="39" w16cid:durableId="1975134160">
    <w:abstractNumId w:val="7"/>
  </w:num>
  <w:num w:numId="40" w16cid:durableId="3213956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0C"/>
    <w:rsid w:val="00001280"/>
    <w:rsid w:val="000014DF"/>
    <w:rsid w:val="000017A2"/>
    <w:rsid w:val="00002E51"/>
    <w:rsid w:val="00004545"/>
    <w:rsid w:val="00007145"/>
    <w:rsid w:val="00007509"/>
    <w:rsid w:val="00011A5D"/>
    <w:rsid w:val="0001711B"/>
    <w:rsid w:val="000171AA"/>
    <w:rsid w:val="0001750A"/>
    <w:rsid w:val="0002111A"/>
    <w:rsid w:val="00022C02"/>
    <w:rsid w:val="00024B92"/>
    <w:rsid w:val="00024C9F"/>
    <w:rsid w:val="00030043"/>
    <w:rsid w:val="00032F4F"/>
    <w:rsid w:val="00034229"/>
    <w:rsid w:val="000417C7"/>
    <w:rsid w:val="000426D9"/>
    <w:rsid w:val="000431D2"/>
    <w:rsid w:val="000465AD"/>
    <w:rsid w:val="000468A9"/>
    <w:rsid w:val="0004697A"/>
    <w:rsid w:val="00046D27"/>
    <w:rsid w:val="00047A5C"/>
    <w:rsid w:val="00052313"/>
    <w:rsid w:val="0005413B"/>
    <w:rsid w:val="00056293"/>
    <w:rsid w:val="00060EA0"/>
    <w:rsid w:val="0006131C"/>
    <w:rsid w:val="0006262E"/>
    <w:rsid w:val="00063160"/>
    <w:rsid w:val="00063FBA"/>
    <w:rsid w:val="000667E1"/>
    <w:rsid w:val="00066C00"/>
    <w:rsid w:val="00066D2D"/>
    <w:rsid w:val="0006730B"/>
    <w:rsid w:val="00073214"/>
    <w:rsid w:val="000737B4"/>
    <w:rsid w:val="0007533E"/>
    <w:rsid w:val="0007586F"/>
    <w:rsid w:val="00075E47"/>
    <w:rsid w:val="0007665F"/>
    <w:rsid w:val="000769AC"/>
    <w:rsid w:val="00077919"/>
    <w:rsid w:val="00080E3C"/>
    <w:rsid w:val="00080EDB"/>
    <w:rsid w:val="0008244B"/>
    <w:rsid w:val="00082B0B"/>
    <w:rsid w:val="000835CC"/>
    <w:rsid w:val="00083940"/>
    <w:rsid w:val="000855C6"/>
    <w:rsid w:val="00086063"/>
    <w:rsid w:val="00086505"/>
    <w:rsid w:val="000869F6"/>
    <w:rsid w:val="00086F5A"/>
    <w:rsid w:val="000905AF"/>
    <w:rsid w:val="00090709"/>
    <w:rsid w:val="00093596"/>
    <w:rsid w:val="00096035"/>
    <w:rsid w:val="00097FDB"/>
    <w:rsid w:val="000A0DB3"/>
    <w:rsid w:val="000A1190"/>
    <w:rsid w:val="000A5A90"/>
    <w:rsid w:val="000B0408"/>
    <w:rsid w:val="000B46A9"/>
    <w:rsid w:val="000C26F1"/>
    <w:rsid w:val="000C2EF3"/>
    <w:rsid w:val="000C38DE"/>
    <w:rsid w:val="000C63DB"/>
    <w:rsid w:val="000C7C04"/>
    <w:rsid w:val="000C7D1C"/>
    <w:rsid w:val="000D02E3"/>
    <w:rsid w:val="000D0C15"/>
    <w:rsid w:val="000D4BA2"/>
    <w:rsid w:val="000D5757"/>
    <w:rsid w:val="000D57AF"/>
    <w:rsid w:val="000D6E2B"/>
    <w:rsid w:val="000D75CA"/>
    <w:rsid w:val="000D77E7"/>
    <w:rsid w:val="000D7C67"/>
    <w:rsid w:val="000E02CF"/>
    <w:rsid w:val="000E09E3"/>
    <w:rsid w:val="000E0D2F"/>
    <w:rsid w:val="000E20BA"/>
    <w:rsid w:val="000E341A"/>
    <w:rsid w:val="000E588D"/>
    <w:rsid w:val="000E7949"/>
    <w:rsid w:val="000E7F11"/>
    <w:rsid w:val="000F05B5"/>
    <w:rsid w:val="000F2F4A"/>
    <w:rsid w:val="000F2F9B"/>
    <w:rsid w:val="000F338C"/>
    <w:rsid w:val="000F59F4"/>
    <w:rsid w:val="000F5BEF"/>
    <w:rsid w:val="000F6D88"/>
    <w:rsid w:val="00101DFE"/>
    <w:rsid w:val="00101F8C"/>
    <w:rsid w:val="001021C7"/>
    <w:rsid w:val="00103337"/>
    <w:rsid w:val="00105349"/>
    <w:rsid w:val="00105F35"/>
    <w:rsid w:val="00106FE6"/>
    <w:rsid w:val="00107247"/>
    <w:rsid w:val="0011061E"/>
    <w:rsid w:val="001116DA"/>
    <w:rsid w:val="0011220C"/>
    <w:rsid w:val="00113AAB"/>
    <w:rsid w:val="0011659C"/>
    <w:rsid w:val="0012018A"/>
    <w:rsid w:val="00122A5D"/>
    <w:rsid w:val="00123E06"/>
    <w:rsid w:val="00127DB3"/>
    <w:rsid w:val="00127F3E"/>
    <w:rsid w:val="00130A0F"/>
    <w:rsid w:val="00133362"/>
    <w:rsid w:val="001346AE"/>
    <w:rsid w:val="00134875"/>
    <w:rsid w:val="00135525"/>
    <w:rsid w:val="00135566"/>
    <w:rsid w:val="00135E79"/>
    <w:rsid w:val="00137C50"/>
    <w:rsid w:val="00140265"/>
    <w:rsid w:val="0014041F"/>
    <w:rsid w:val="00141C0A"/>
    <w:rsid w:val="001424B9"/>
    <w:rsid w:val="001431A8"/>
    <w:rsid w:val="00150C76"/>
    <w:rsid w:val="00150C8B"/>
    <w:rsid w:val="0015140E"/>
    <w:rsid w:val="00152445"/>
    <w:rsid w:val="001542C7"/>
    <w:rsid w:val="00154EC4"/>
    <w:rsid w:val="00156332"/>
    <w:rsid w:val="0015642A"/>
    <w:rsid w:val="0015756D"/>
    <w:rsid w:val="00160A6E"/>
    <w:rsid w:val="0016251D"/>
    <w:rsid w:val="0016355A"/>
    <w:rsid w:val="00164078"/>
    <w:rsid w:val="001717FD"/>
    <w:rsid w:val="00171D69"/>
    <w:rsid w:val="00173EF3"/>
    <w:rsid w:val="001778FA"/>
    <w:rsid w:val="00177CFB"/>
    <w:rsid w:val="001820B6"/>
    <w:rsid w:val="00182421"/>
    <w:rsid w:val="00183FBF"/>
    <w:rsid w:val="00184620"/>
    <w:rsid w:val="00184DD8"/>
    <w:rsid w:val="001855BE"/>
    <w:rsid w:val="001928F8"/>
    <w:rsid w:val="00192903"/>
    <w:rsid w:val="001951FE"/>
    <w:rsid w:val="001957B3"/>
    <w:rsid w:val="00195C12"/>
    <w:rsid w:val="00195F73"/>
    <w:rsid w:val="00196E6A"/>
    <w:rsid w:val="001A00FC"/>
    <w:rsid w:val="001A099E"/>
    <w:rsid w:val="001A3959"/>
    <w:rsid w:val="001B1977"/>
    <w:rsid w:val="001B26BE"/>
    <w:rsid w:val="001B4D19"/>
    <w:rsid w:val="001B75E5"/>
    <w:rsid w:val="001B786C"/>
    <w:rsid w:val="001C40D3"/>
    <w:rsid w:val="001C44F1"/>
    <w:rsid w:val="001C4F4A"/>
    <w:rsid w:val="001C6F0E"/>
    <w:rsid w:val="001C73A4"/>
    <w:rsid w:val="001C74B1"/>
    <w:rsid w:val="001C7DAB"/>
    <w:rsid w:val="001D25A6"/>
    <w:rsid w:val="001D3BA5"/>
    <w:rsid w:val="001D3D7D"/>
    <w:rsid w:val="001D5C6B"/>
    <w:rsid w:val="001D742E"/>
    <w:rsid w:val="001E0602"/>
    <w:rsid w:val="001E23A8"/>
    <w:rsid w:val="001E2CFB"/>
    <w:rsid w:val="001E2E2A"/>
    <w:rsid w:val="001E348D"/>
    <w:rsid w:val="001E3A2C"/>
    <w:rsid w:val="001E4F6F"/>
    <w:rsid w:val="001E57A9"/>
    <w:rsid w:val="001E5EB6"/>
    <w:rsid w:val="001E6A8D"/>
    <w:rsid w:val="001E7442"/>
    <w:rsid w:val="001F40FA"/>
    <w:rsid w:val="001F5429"/>
    <w:rsid w:val="001F54B0"/>
    <w:rsid w:val="001F588C"/>
    <w:rsid w:val="001F729B"/>
    <w:rsid w:val="001F7D79"/>
    <w:rsid w:val="001F7F13"/>
    <w:rsid w:val="00200445"/>
    <w:rsid w:val="002008BB"/>
    <w:rsid w:val="00200C6D"/>
    <w:rsid w:val="00202B92"/>
    <w:rsid w:val="002038F9"/>
    <w:rsid w:val="002058F8"/>
    <w:rsid w:val="002065EE"/>
    <w:rsid w:val="00207674"/>
    <w:rsid w:val="002114D6"/>
    <w:rsid w:val="00213087"/>
    <w:rsid w:val="00215DA2"/>
    <w:rsid w:val="002173D4"/>
    <w:rsid w:val="00220453"/>
    <w:rsid w:val="00221ED5"/>
    <w:rsid w:val="0022224B"/>
    <w:rsid w:val="00222666"/>
    <w:rsid w:val="0022496C"/>
    <w:rsid w:val="00224B01"/>
    <w:rsid w:val="00224E7E"/>
    <w:rsid w:val="0022631B"/>
    <w:rsid w:val="002301B1"/>
    <w:rsid w:val="00231DEC"/>
    <w:rsid w:val="002444DC"/>
    <w:rsid w:val="002450B6"/>
    <w:rsid w:val="00251418"/>
    <w:rsid w:val="00252142"/>
    <w:rsid w:val="00252775"/>
    <w:rsid w:val="0025466D"/>
    <w:rsid w:val="00254DF8"/>
    <w:rsid w:val="00255702"/>
    <w:rsid w:val="00255D88"/>
    <w:rsid w:val="00256A04"/>
    <w:rsid w:val="00256FA5"/>
    <w:rsid w:val="00257F93"/>
    <w:rsid w:val="00260901"/>
    <w:rsid w:val="00260A3D"/>
    <w:rsid w:val="00264607"/>
    <w:rsid w:val="002648E5"/>
    <w:rsid w:val="0026583E"/>
    <w:rsid w:val="0026754E"/>
    <w:rsid w:val="00267FD9"/>
    <w:rsid w:val="00270C04"/>
    <w:rsid w:val="00271E20"/>
    <w:rsid w:val="00273780"/>
    <w:rsid w:val="002745DF"/>
    <w:rsid w:val="00276FE6"/>
    <w:rsid w:val="0027713B"/>
    <w:rsid w:val="0027770C"/>
    <w:rsid w:val="00280D64"/>
    <w:rsid w:val="002811FA"/>
    <w:rsid w:val="0028165C"/>
    <w:rsid w:val="0028195D"/>
    <w:rsid w:val="00281F3E"/>
    <w:rsid w:val="002824DD"/>
    <w:rsid w:val="00282AC6"/>
    <w:rsid w:val="00282D86"/>
    <w:rsid w:val="00285CC3"/>
    <w:rsid w:val="00286A43"/>
    <w:rsid w:val="00287E4A"/>
    <w:rsid w:val="00290CF1"/>
    <w:rsid w:val="00290DC8"/>
    <w:rsid w:val="00292E9F"/>
    <w:rsid w:val="002939DC"/>
    <w:rsid w:val="00293F87"/>
    <w:rsid w:val="00294789"/>
    <w:rsid w:val="00295344"/>
    <w:rsid w:val="00297466"/>
    <w:rsid w:val="00297537"/>
    <w:rsid w:val="002A0513"/>
    <w:rsid w:val="002A0FC5"/>
    <w:rsid w:val="002A1350"/>
    <w:rsid w:val="002A29BB"/>
    <w:rsid w:val="002A5279"/>
    <w:rsid w:val="002A6228"/>
    <w:rsid w:val="002B1275"/>
    <w:rsid w:val="002B2A0C"/>
    <w:rsid w:val="002B327E"/>
    <w:rsid w:val="002B3F6D"/>
    <w:rsid w:val="002B54BB"/>
    <w:rsid w:val="002B61AD"/>
    <w:rsid w:val="002B706A"/>
    <w:rsid w:val="002C22CA"/>
    <w:rsid w:val="002C2BA7"/>
    <w:rsid w:val="002C2D9A"/>
    <w:rsid w:val="002C494C"/>
    <w:rsid w:val="002C5CC4"/>
    <w:rsid w:val="002D14EF"/>
    <w:rsid w:val="002D1A3A"/>
    <w:rsid w:val="002D1FBE"/>
    <w:rsid w:val="002D4B5D"/>
    <w:rsid w:val="002D529A"/>
    <w:rsid w:val="002D6BA0"/>
    <w:rsid w:val="002D6C3F"/>
    <w:rsid w:val="002D77D3"/>
    <w:rsid w:val="002D7A98"/>
    <w:rsid w:val="002E0359"/>
    <w:rsid w:val="002E0C37"/>
    <w:rsid w:val="002E4226"/>
    <w:rsid w:val="002E54A1"/>
    <w:rsid w:val="002F114F"/>
    <w:rsid w:val="002F1EA2"/>
    <w:rsid w:val="002F2E34"/>
    <w:rsid w:val="002F6A3F"/>
    <w:rsid w:val="002F6C31"/>
    <w:rsid w:val="002F7708"/>
    <w:rsid w:val="0030087F"/>
    <w:rsid w:val="00300B74"/>
    <w:rsid w:val="00301821"/>
    <w:rsid w:val="0030227F"/>
    <w:rsid w:val="0030249A"/>
    <w:rsid w:val="00302CA7"/>
    <w:rsid w:val="003044CD"/>
    <w:rsid w:val="00306F38"/>
    <w:rsid w:val="00313881"/>
    <w:rsid w:val="0031467B"/>
    <w:rsid w:val="003165A5"/>
    <w:rsid w:val="003170B6"/>
    <w:rsid w:val="003174AB"/>
    <w:rsid w:val="0032360D"/>
    <w:rsid w:val="00326D38"/>
    <w:rsid w:val="00327207"/>
    <w:rsid w:val="00327422"/>
    <w:rsid w:val="00327F62"/>
    <w:rsid w:val="00331390"/>
    <w:rsid w:val="003323C8"/>
    <w:rsid w:val="0033538B"/>
    <w:rsid w:val="003361FB"/>
    <w:rsid w:val="003369BD"/>
    <w:rsid w:val="00337F79"/>
    <w:rsid w:val="00347565"/>
    <w:rsid w:val="00354E29"/>
    <w:rsid w:val="00356092"/>
    <w:rsid w:val="003578D1"/>
    <w:rsid w:val="00360B35"/>
    <w:rsid w:val="00362641"/>
    <w:rsid w:val="00363531"/>
    <w:rsid w:val="0036403F"/>
    <w:rsid w:val="00364393"/>
    <w:rsid w:val="00364404"/>
    <w:rsid w:val="0037111A"/>
    <w:rsid w:val="0037127B"/>
    <w:rsid w:val="003714AD"/>
    <w:rsid w:val="00371AAC"/>
    <w:rsid w:val="0037453B"/>
    <w:rsid w:val="00375C64"/>
    <w:rsid w:val="003761F7"/>
    <w:rsid w:val="00377565"/>
    <w:rsid w:val="003848FE"/>
    <w:rsid w:val="0038712B"/>
    <w:rsid w:val="003920B7"/>
    <w:rsid w:val="00393A36"/>
    <w:rsid w:val="00393F71"/>
    <w:rsid w:val="003A51C4"/>
    <w:rsid w:val="003A6704"/>
    <w:rsid w:val="003A7803"/>
    <w:rsid w:val="003B14C9"/>
    <w:rsid w:val="003B5732"/>
    <w:rsid w:val="003B6472"/>
    <w:rsid w:val="003B6592"/>
    <w:rsid w:val="003B7CB1"/>
    <w:rsid w:val="003C0BB2"/>
    <w:rsid w:val="003C27BD"/>
    <w:rsid w:val="003C4CEC"/>
    <w:rsid w:val="003C51F6"/>
    <w:rsid w:val="003C52FE"/>
    <w:rsid w:val="003C77B8"/>
    <w:rsid w:val="003D0F10"/>
    <w:rsid w:val="003D5EAE"/>
    <w:rsid w:val="003D78D2"/>
    <w:rsid w:val="003E0737"/>
    <w:rsid w:val="003E2281"/>
    <w:rsid w:val="003E240A"/>
    <w:rsid w:val="003E28A7"/>
    <w:rsid w:val="003E5EA0"/>
    <w:rsid w:val="003E6C8D"/>
    <w:rsid w:val="003F26C7"/>
    <w:rsid w:val="003F35FE"/>
    <w:rsid w:val="003F5C40"/>
    <w:rsid w:val="003F6219"/>
    <w:rsid w:val="003F646C"/>
    <w:rsid w:val="00400D03"/>
    <w:rsid w:val="004028D0"/>
    <w:rsid w:val="00402E52"/>
    <w:rsid w:val="0040320B"/>
    <w:rsid w:val="0040325B"/>
    <w:rsid w:val="004034F3"/>
    <w:rsid w:val="00403AEB"/>
    <w:rsid w:val="004044D0"/>
    <w:rsid w:val="004059BB"/>
    <w:rsid w:val="004110B8"/>
    <w:rsid w:val="004144A8"/>
    <w:rsid w:val="004154F5"/>
    <w:rsid w:val="0041680C"/>
    <w:rsid w:val="00424528"/>
    <w:rsid w:val="00427BF6"/>
    <w:rsid w:val="00430577"/>
    <w:rsid w:val="00431055"/>
    <w:rsid w:val="0043272A"/>
    <w:rsid w:val="00432CD4"/>
    <w:rsid w:val="004352BA"/>
    <w:rsid w:val="004379AD"/>
    <w:rsid w:val="004420EE"/>
    <w:rsid w:val="00442E59"/>
    <w:rsid w:val="00444126"/>
    <w:rsid w:val="00450EFB"/>
    <w:rsid w:val="00453DE3"/>
    <w:rsid w:val="004549B2"/>
    <w:rsid w:val="004551CA"/>
    <w:rsid w:val="00456F00"/>
    <w:rsid w:val="00457AB4"/>
    <w:rsid w:val="00462BCD"/>
    <w:rsid w:val="0046322E"/>
    <w:rsid w:val="00466367"/>
    <w:rsid w:val="004672BE"/>
    <w:rsid w:val="00467F17"/>
    <w:rsid w:val="00467F99"/>
    <w:rsid w:val="00471D57"/>
    <w:rsid w:val="00472F20"/>
    <w:rsid w:val="0047CCFC"/>
    <w:rsid w:val="00480F5E"/>
    <w:rsid w:val="00481C32"/>
    <w:rsid w:val="004821D2"/>
    <w:rsid w:val="00482C5A"/>
    <w:rsid w:val="0048355F"/>
    <w:rsid w:val="00484821"/>
    <w:rsid w:val="00484EE4"/>
    <w:rsid w:val="00486C33"/>
    <w:rsid w:val="00487C67"/>
    <w:rsid w:val="004905B5"/>
    <w:rsid w:val="00490EB6"/>
    <w:rsid w:val="00491179"/>
    <w:rsid w:val="00491CB0"/>
    <w:rsid w:val="00492214"/>
    <w:rsid w:val="004A2FB6"/>
    <w:rsid w:val="004A390F"/>
    <w:rsid w:val="004A6A42"/>
    <w:rsid w:val="004B2C30"/>
    <w:rsid w:val="004B3154"/>
    <w:rsid w:val="004B4F19"/>
    <w:rsid w:val="004B5A01"/>
    <w:rsid w:val="004B5E0B"/>
    <w:rsid w:val="004B6964"/>
    <w:rsid w:val="004B7494"/>
    <w:rsid w:val="004C1A98"/>
    <w:rsid w:val="004C24C1"/>
    <w:rsid w:val="004C300B"/>
    <w:rsid w:val="004C4169"/>
    <w:rsid w:val="004C4741"/>
    <w:rsid w:val="004D0352"/>
    <w:rsid w:val="004D1152"/>
    <w:rsid w:val="004D11D2"/>
    <w:rsid w:val="004D1297"/>
    <w:rsid w:val="004D1B04"/>
    <w:rsid w:val="004D46B9"/>
    <w:rsid w:val="004D4CED"/>
    <w:rsid w:val="004D5491"/>
    <w:rsid w:val="004E0DBA"/>
    <w:rsid w:val="004E2994"/>
    <w:rsid w:val="004E2F0B"/>
    <w:rsid w:val="004E3455"/>
    <w:rsid w:val="004E361E"/>
    <w:rsid w:val="004E5DB1"/>
    <w:rsid w:val="004E7BF3"/>
    <w:rsid w:val="004F0C25"/>
    <w:rsid w:val="004F104B"/>
    <w:rsid w:val="004F2D0B"/>
    <w:rsid w:val="004F2E2E"/>
    <w:rsid w:val="004F38C3"/>
    <w:rsid w:val="004F5EBF"/>
    <w:rsid w:val="004F76F5"/>
    <w:rsid w:val="005004F0"/>
    <w:rsid w:val="00501DE1"/>
    <w:rsid w:val="005038DC"/>
    <w:rsid w:val="005050B2"/>
    <w:rsid w:val="005055D5"/>
    <w:rsid w:val="00507FF7"/>
    <w:rsid w:val="0051347A"/>
    <w:rsid w:val="00513ED5"/>
    <w:rsid w:val="00514358"/>
    <w:rsid w:val="005154CF"/>
    <w:rsid w:val="00516FED"/>
    <w:rsid w:val="005208C4"/>
    <w:rsid w:val="005237CA"/>
    <w:rsid w:val="00523ED4"/>
    <w:rsid w:val="0052408C"/>
    <w:rsid w:val="00526684"/>
    <w:rsid w:val="005268C8"/>
    <w:rsid w:val="00527D80"/>
    <w:rsid w:val="00532F03"/>
    <w:rsid w:val="00535C34"/>
    <w:rsid w:val="00535DE1"/>
    <w:rsid w:val="00540DFC"/>
    <w:rsid w:val="005418AF"/>
    <w:rsid w:val="00542CBD"/>
    <w:rsid w:val="00544B02"/>
    <w:rsid w:val="00545115"/>
    <w:rsid w:val="00551E04"/>
    <w:rsid w:val="00552953"/>
    <w:rsid w:val="00552B3D"/>
    <w:rsid w:val="00552BBA"/>
    <w:rsid w:val="00552F71"/>
    <w:rsid w:val="00552FFB"/>
    <w:rsid w:val="0055536A"/>
    <w:rsid w:val="005554D4"/>
    <w:rsid w:val="0055602A"/>
    <w:rsid w:val="00556BDA"/>
    <w:rsid w:val="00560AA8"/>
    <w:rsid w:val="00562F7E"/>
    <w:rsid w:val="00563DA2"/>
    <w:rsid w:val="0057066F"/>
    <w:rsid w:val="005713B2"/>
    <w:rsid w:val="00573910"/>
    <w:rsid w:val="00574BFD"/>
    <w:rsid w:val="00575A81"/>
    <w:rsid w:val="00575CA0"/>
    <w:rsid w:val="00576C34"/>
    <w:rsid w:val="0057737D"/>
    <w:rsid w:val="0058254D"/>
    <w:rsid w:val="00583840"/>
    <w:rsid w:val="00584601"/>
    <w:rsid w:val="00584B09"/>
    <w:rsid w:val="00587930"/>
    <w:rsid w:val="00592EF7"/>
    <w:rsid w:val="00597341"/>
    <w:rsid w:val="005A0170"/>
    <w:rsid w:val="005A0E0A"/>
    <w:rsid w:val="005A0FEA"/>
    <w:rsid w:val="005A2416"/>
    <w:rsid w:val="005A4891"/>
    <w:rsid w:val="005A4DBA"/>
    <w:rsid w:val="005A506C"/>
    <w:rsid w:val="005A5302"/>
    <w:rsid w:val="005A6B35"/>
    <w:rsid w:val="005B0291"/>
    <w:rsid w:val="005B1B27"/>
    <w:rsid w:val="005B27FD"/>
    <w:rsid w:val="005B3F8B"/>
    <w:rsid w:val="005B7C07"/>
    <w:rsid w:val="005C0EE1"/>
    <w:rsid w:val="005C48FB"/>
    <w:rsid w:val="005C4A37"/>
    <w:rsid w:val="005C50FF"/>
    <w:rsid w:val="005C68C0"/>
    <w:rsid w:val="005C6C3C"/>
    <w:rsid w:val="005D0338"/>
    <w:rsid w:val="005D1138"/>
    <w:rsid w:val="005D17BB"/>
    <w:rsid w:val="005D3525"/>
    <w:rsid w:val="005D504B"/>
    <w:rsid w:val="005D5B94"/>
    <w:rsid w:val="005D6886"/>
    <w:rsid w:val="005D6E2D"/>
    <w:rsid w:val="005E10A3"/>
    <w:rsid w:val="005E165C"/>
    <w:rsid w:val="005E29A9"/>
    <w:rsid w:val="005E43CA"/>
    <w:rsid w:val="005E4F1E"/>
    <w:rsid w:val="005E768C"/>
    <w:rsid w:val="005F3D29"/>
    <w:rsid w:val="005F6E49"/>
    <w:rsid w:val="005F6F8B"/>
    <w:rsid w:val="005F7AFC"/>
    <w:rsid w:val="00603D97"/>
    <w:rsid w:val="00605D85"/>
    <w:rsid w:val="00607C56"/>
    <w:rsid w:val="0061209C"/>
    <w:rsid w:val="00615597"/>
    <w:rsid w:val="00615C7E"/>
    <w:rsid w:val="006166B4"/>
    <w:rsid w:val="006168B2"/>
    <w:rsid w:val="006202AE"/>
    <w:rsid w:val="00623A04"/>
    <w:rsid w:val="00624C8E"/>
    <w:rsid w:val="0063019F"/>
    <w:rsid w:val="0063079B"/>
    <w:rsid w:val="0063097B"/>
    <w:rsid w:val="006330E4"/>
    <w:rsid w:val="006330FB"/>
    <w:rsid w:val="00634335"/>
    <w:rsid w:val="006345CB"/>
    <w:rsid w:val="00634FE9"/>
    <w:rsid w:val="006354E8"/>
    <w:rsid w:val="0063691F"/>
    <w:rsid w:val="00637530"/>
    <w:rsid w:val="00640FA5"/>
    <w:rsid w:val="00641FBD"/>
    <w:rsid w:val="00642A88"/>
    <w:rsid w:val="00644D4E"/>
    <w:rsid w:val="00646024"/>
    <w:rsid w:val="006517DA"/>
    <w:rsid w:val="00651D61"/>
    <w:rsid w:val="006529B5"/>
    <w:rsid w:val="00655A7E"/>
    <w:rsid w:val="00656CCC"/>
    <w:rsid w:val="0066117D"/>
    <w:rsid w:val="006613FC"/>
    <w:rsid w:val="00661EF1"/>
    <w:rsid w:val="00663619"/>
    <w:rsid w:val="00665357"/>
    <w:rsid w:val="006709F9"/>
    <w:rsid w:val="006730CD"/>
    <w:rsid w:val="0067341A"/>
    <w:rsid w:val="00673CA0"/>
    <w:rsid w:val="0067556F"/>
    <w:rsid w:val="006805BB"/>
    <w:rsid w:val="00680BAA"/>
    <w:rsid w:val="00682D5E"/>
    <w:rsid w:val="00683071"/>
    <w:rsid w:val="006832E9"/>
    <w:rsid w:val="006846AC"/>
    <w:rsid w:val="00685940"/>
    <w:rsid w:val="00685EB3"/>
    <w:rsid w:val="006863E6"/>
    <w:rsid w:val="00686AA8"/>
    <w:rsid w:val="00691262"/>
    <w:rsid w:val="0069135D"/>
    <w:rsid w:val="00694F5D"/>
    <w:rsid w:val="006952B4"/>
    <w:rsid w:val="00697AE5"/>
    <w:rsid w:val="006A1029"/>
    <w:rsid w:val="006A1A94"/>
    <w:rsid w:val="006A2101"/>
    <w:rsid w:val="006A2356"/>
    <w:rsid w:val="006A2481"/>
    <w:rsid w:val="006A428F"/>
    <w:rsid w:val="006A587F"/>
    <w:rsid w:val="006A6968"/>
    <w:rsid w:val="006A7CB3"/>
    <w:rsid w:val="006B12A4"/>
    <w:rsid w:val="006B35C8"/>
    <w:rsid w:val="006B3E09"/>
    <w:rsid w:val="006B44EE"/>
    <w:rsid w:val="006B53B9"/>
    <w:rsid w:val="006B635F"/>
    <w:rsid w:val="006C17F6"/>
    <w:rsid w:val="006C1F4F"/>
    <w:rsid w:val="006C2D97"/>
    <w:rsid w:val="006C7B4B"/>
    <w:rsid w:val="006D0504"/>
    <w:rsid w:val="006D058D"/>
    <w:rsid w:val="006D09A0"/>
    <w:rsid w:val="006D179A"/>
    <w:rsid w:val="006D19B4"/>
    <w:rsid w:val="006D336B"/>
    <w:rsid w:val="006D338D"/>
    <w:rsid w:val="006D473F"/>
    <w:rsid w:val="006D560F"/>
    <w:rsid w:val="006D62F7"/>
    <w:rsid w:val="006D7D1A"/>
    <w:rsid w:val="006E0521"/>
    <w:rsid w:val="006E14AD"/>
    <w:rsid w:val="006E27A9"/>
    <w:rsid w:val="006E6CA3"/>
    <w:rsid w:val="006E7068"/>
    <w:rsid w:val="006E7751"/>
    <w:rsid w:val="006F015F"/>
    <w:rsid w:val="006F164F"/>
    <w:rsid w:val="006F21C8"/>
    <w:rsid w:val="006F237F"/>
    <w:rsid w:val="006F28A6"/>
    <w:rsid w:val="006F74F6"/>
    <w:rsid w:val="006F780E"/>
    <w:rsid w:val="007000FC"/>
    <w:rsid w:val="00701E08"/>
    <w:rsid w:val="00701E38"/>
    <w:rsid w:val="007023C1"/>
    <w:rsid w:val="007036B7"/>
    <w:rsid w:val="00703CBD"/>
    <w:rsid w:val="007100E9"/>
    <w:rsid w:val="007127E4"/>
    <w:rsid w:val="0071297F"/>
    <w:rsid w:val="0071324A"/>
    <w:rsid w:val="00714388"/>
    <w:rsid w:val="0071457C"/>
    <w:rsid w:val="00715705"/>
    <w:rsid w:val="007206FF"/>
    <w:rsid w:val="00720CCC"/>
    <w:rsid w:val="00721FC7"/>
    <w:rsid w:val="0072380C"/>
    <w:rsid w:val="00723BA1"/>
    <w:rsid w:val="00725211"/>
    <w:rsid w:val="007253FC"/>
    <w:rsid w:val="00727133"/>
    <w:rsid w:val="00731272"/>
    <w:rsid w:val="007313B8"/>
    <w:rsid w:val="007345B6"/>
    <w:rsid w:val="00735C36"/>
    <w:rsid w:val="00735D60"/>
    <w:rsid w:val="00742043"/>
    <w:rsid w:val="00742228"/>
    <w:rsid w:val="007505FC"/>
    <w:rsid w:val="00750A1A"/>
    <w:rsid w:val="00752A32"/>
    <w:rsid w:val="0075653E"/>
    <w:rsid w:val="007607AF"/>
    <w:rsid w:val="00761940"/>
    <w:rsid w:val="00764A55"/>
    <w:rsid w:val="00764B8B"/>
    <w:rsid w:val="0076577B"/>
    <w:rsid w:val="007677BB"/>
    <w:rsid w:val="007703F5"/>
    <w:rsid w:val="007722CF"/>
    <w:rsid w:val="007723CF"/>
    <w:rsid w:val="00772A2C"/>
    <w:rsid w:val="00772F6D"/>
    <w:rsid w:val="00780C8F"/>
    <w:rsid w:val="007821DC"/>
    <w:rsid w:val="00782F60"/>
    <w:rsid w:val="007833BD"/>
    <w:rsid w:val="00785CAE"/>
    <w:rsid w:val="00787F41"/>
    <w:rsid w:val="00793078"/>
    <w:rsid w:val="00796632"/>
    <w:rsid w:val="007A07D2"/>
    <w:rsid w:val="007A13B7"/>
    <w:rsid w:val="007A1BAF"/>
    <w:rsid w:val="007A23C7"/>
    <w:rsid w:val="007A3B49"/>
    <w:rsid w:val="007A4EF0"/>
    <w:rsid w:val="007A6E0C"/>
    <w:rsid w:val="007A7914"/>
    <w:rsid w:val="007B19F2"/>
    <w:rsid w:val="007B1B65"/>
    <w:rsid w:val="007B4E2D"/>
    <w:rsid w:val="007C047D"/>
    <w:rsid w:val="007C1696"/>
    <w:rsid w:val="007C2168"/>
    <w:rsid w:val="007C24BE"/>
    <w:rsid w:val="007C2A4A"/>
    <w:rsid w:val="007C3A99"/>
    <w:rsid w:val="007C45A8"/>
    <w:rsid w:val="007C4D78"/>
    <w:rsid w:val="007C6DBD"/>
    <w:rsid w:val="007C6EB6"/>
    <w:rsid w:val="007D16D0"/>
    <w:rsid w:val="007D2C78"/>
    <w:rsid w:val="007D4431"/>
    <w:rsid w:val="007D5471"/>
    <w:rsid w:val="007E14D6"/>
    <w:rsid w:val="007E197C"/>
    <w:rsid w:val="007E1C47"/>
    <w:rsid w:val="007E2D0C"/>
    <w:rsid w:val="007E4DCD"/>
    <w:rsid w:val="007E4EED"/>
    <w:rsid w:val="007E607D"/>
    <w:rsid w:val="007E6F54"/>
    <w:rsid w:val="007F00F8"/>
    <w:rsid w:val="007F0D39"/>
    <w:rsid w:val="007F1BE1"/>
    <w:rsid w:val="007F25D9"/>
    <w:rsid w:val="007F27FB"/>
    <w:rsid w:val="007F28BD"/>
    <w:rsid w:val="007F3B26"/>
    <w:rsid w:val="007F445D"/>
    <w:rsid w:val="007F6FD8"/>
    <w:rsid w:val="007F75CF"/>
    <w:rsid w:val="007F7F13"/>
    <w:rsid w:val="0080581C"/>
    <w:rsid w:val="00805A83"/>
    <w:rsid w:val="00810668"/>
    <w:rsid w:val="00810C9F"/>
    <w:rsid w:val="00811000"/>
    <w:rsid w:val="00812F3F"/>
    <w:rsid w:val="00812FCA"/>
    <w:rsid w:val="008140A1"/>
    <w:rsid w:val="0081457D"/>
    <w:rsid w:val="008149FB"/>
    <w:rsid w:val="00815E19"/>
    <w:rsid w:val="00820B99"/>
    <w:rsid w:val="00820D9E"/>
    <w:rsid w:val="008216FA"/>
    <w:rsid w:val="00821DBF"/>
    <w:rsid w:val="00822198"/>
    <w:rsid w:val="00823FDA"/>
    <w:rsid w:val="008240F2"/>
    <w:rsid w:val="008253C2"/>
    <w:rsid w:val="0082574E"/>
    <w:rsid w:val="00825EBA"/>
    <w:rsid w:val="008271F4"/>
    <w:rsid w:val="00827CF1"/>
    <w:rsid w:val="008303B4"/>
    <w:rsid w:val="0083062B"/>
    <w:rsid w:val="008306D3"/>
    <w:rsid w:val="008306D9"/>
    <w:rsid w:val="00830D09"/>
    <w:rsid w:val="00832E84"/>
    <w:rsid w:val="00834445"/>
    <w:rsid w:val="00836150"/>
    <w:rsid w:val="008366BF"/>
    <w:rsid w:val="00836EAD"/>
    <w:rsid w:val="0083739E"/>
    <w:rsid w:val="008378D1"/>
    <w:rsid w:val="00837A2C"/>
    <w:rsid w:val="0084042C"/>
    <w:rsid w:val="008405DA"/>
    <w:rsid w:val="00840978"/>
    <w:rsid w:val="00845592"/>
    <w:rsid w:val="008476A3"/>
    <w:rsid w:val="0084783A"/>
    <w:rsid w:val="008500E3"/>
    <w:rsid w:val="0085061E"/>
    <w:rsid w:val="00853FBB"/>
    <w:rsid w:val="00854DFE"/>
    <w:rsid w:val="0085694C"/>
    <w:rsid w:val="008570C8"/>
    <w:rsid w:val="008576A2"/>
    <w:rsid w:val="00857C97"/>
    <w:rsid w:val="008604AC"/>
    <w:rsid w:val="008623C0"/>
    <w:rsid w:val="00864BC5"/>
    <w:rsid w:val="00864DC1"/>
    <w:rsid w:val="00864DCC"/>
    <w:rsid w:val="0086503F"/>
    <w:rsid w:val="00865594"/>
    <w:rsid w:val="00867065"/>
    <w:rsid w:val="00871701"/>
    <w:rsid w:val="0087195F"/>
    <w:rsid w:val="0087231F"/>
    <w:rsid w:val="008731D6"/>
    <w:rsid w:val="0088047A"/>
    <w:rsid w:val="008805F7"/>
    <w:rsid w:val="00880AEB"/>
    <w:rsid w:val="0088101F"/>
    <w:rsid w:val="00881176"/>
    <w:rsid w:val="008817D8"/>
    <w:rsid w:val="00881C07"/>
    <w:rsid w:val="00883820"/>
    <w:rsid w:val="0088773F"/>
    <w:rsid w:val="00887BDF"/>
    <w:rsid w:val="00891C87"/>
    <w:rsid w:val="008924DD"/>
    <w:rsid w:val="00894FA9"/>
    <w:rsid w:val="008960C9"/>
    <w:rsid w:val="00897803"/>
    <w:rsid w:val="008A1359"/>
    <w:rsid w:val="008A18CB"/>
    <w:rsid w:val="008A19E7"/>
    <w:rsid w:val="008A1EA0"/>
    <w:rsid w:val="008A22E9"/>
    <w:rsid w:val="008A24E4"/>
    <w:rsid w:val="008A3AEE"/>
    <w:rsid w:val="008A65DC"/>
    <w:rsid w:val="008A750B"/>
    <w:rsid w:val="008A7C6F"/>
    <w:rsid w:val="008A7EBD"/>
    <w:rsid w:val="008B2512"/>
    <w:rsid w:val="008B28C4"/>
    <w:rsid w:val="008B57ED"/>
    <w:rsid w:val="008B7F7F"/>
    <w:rsid w:val="008C03FF"/>
    <w:rsid w:val="008C30E1"/>
    <w:rsid w:val="008C60D7"/>
    <w:rsid w:val="008C61D6"/>
    <w:rsid w:val="008D030C"/>
    <w:rsid w:val="008D0ACA"/>
    <w:rsid w:val="008D1935"/>
    <w:rsid w:val="008D2398"/>
    <w:rsid w:val="008D309A"/>
    <w:rsid w:val="008D4C73"/>
    <w:rsid w:val="008D56F5"/>
    <w:rsid w:val="008D5F39"/>
    <w:rsid w:val="008E0673"/>
    <w:rsid w:val="008E16C0"/>
    <w:rsid w:val="008E1705"/>
    <w:rsid w:val="008E3197"/>
    <w:rsid w:val="008E54B9"/>
    <w:rsid w:val="008E5DC8"/>
    <w:rsid w:val="008E73BE"/>
    <w:rsid w:val="008E78F9"/>
    <w:rsid w:val="008F1033"/>
    <w:rsid w:val="008F1090"/>
    <w:rsid w:val="008F38FA"/>
    <w:rsid w:val="008F5834"/>
    <w:rsid w:val="008F5E59"/>
    <w:rsid w:val="008F6A16"/>
    <w:rsid w:val="008F7575"/>
    <w:rsid w:val="008F7663"/>
    <w:rsid w:val="00901F30"/>
    <w:rsid w:val="00902487"/>
    <w:rsid w:val="00902AFB"/>
    <w:rsid w:val="00903842"/>
    <w:rsid w:val="00903DD4"/>
    <w:rsid w:val="00904B2A"/>
    <w:rsid w:val="00905416"/>
    <w:rsid w:val="00905AB0"/>
    <w:rsid w:val="00914483"/>
    <w:rsid w:val="00920FA5"/>
    <w:rsid w:val="009233F1"/>
    <w:rsid w:val="009238A7"/>
    <w:rsid w:val="00923A13"/>
    <w:rsid w:val="009279CA"/>
    <w:rsid w:val="00931749"/>
    <w:rsid w:val="00933F99"/>
    <w:rsid w:val="00934888"/>
    <w:rsid w:val="00934EFF"/>
    <w:rsid w:val="00936684"/>
    <w:rsid w:val="00937237"/>
    <w:rsid w:val="0093746B"/>
    <w:rsid w:val="00937E72"/>
    <w:rsid w:val="00941552"/>
    <w:rsid w:val="00941DBA"/>
    <w:rsid w:val="00942331"/>
    <w:rsid w:val="00944016"/>
    <w:rsid w:val="00946589"/>
    <w:rsid w:val="00947BDC"/>
    <w:rsid w:val="00951964"/>
    <w:rsid w:val="00951C07"/>
    <w:rsid w:val="0095283C"/>
    <w:rsid w:val="009541C8"/>
    <w:rsid w:val="00957085"/>
    <w:rsid w:val="009610F6"/>
    <w:rsid w:val="00961CF1"/>
    <w:rsid w:val="009649CE"/>
    <w:rsid w:val="00964DA0"/>
    <w:rsid w:val="00965B2E"/>
    <w:rsid w:val="009662D4"/>
    <w:rsid w:val="00966343"/>
    <w:rsid w:val="00971CD6"/>
    <w:rsid w:val="00972102"/>
    <w:rsid w:val="00973D65"/>
    <w:rsid w:val="00974095"/>
    <w:rsid w:val="0097499D"/>
    <w:rsid w:val="00974DC2"/>
    <w:rsid w:val="00976264"/>
    <w:rsid w:val="00976BD9"/>
    <w:rsid w:val="00977108"/>
    <w:rsid w:val="009775E4"/>
    <w:rsid w:val="00983C1F"/>
    <w:rsid w:val="00985173"/>
    <w:rsid w:val="00986AB4"/>
    <w:rsid w:val="00986EA3"/>
    <w:rsid w:val="00986F1E"/>
    <w:rsid w:val="00987DFA"/>
    <w:rsid w:val="0099026A"/>
    <w:rsid w:val="00990FC4"/>
    <w:rsid w:val="00991854"/>
    <w:rsid w:val="009946D4"/>
    <w:rsid w:val="009948AA"/>
    <w:rsid w:val="009951B5"/>
    <w:rsid w:val="0099642D"/>
    <w:rsid w:val="00997B43"/>
    <w:rsid w:val="009A0919"/>
    <w:rsid w:val="009A1A87"/>
    <w:rsid w:val="009A20F7"/>
    <w:rsid w:val="009A776B"/>
    <w:rsid w:val="009B0A56"/>
    <w:rsid w:val="009B1952"/>
    <w:rsid w:val="009B2948"/>
    <w:rsid w:val="009B3A19"/>
    <w:rsid w:val="009B433B"/>
    <w:rsid w:val="009B5A21"/>
    <w:rsid w:val="009C0748"/>
    <w:rsid w:val="009C29CE"/>
    <w:rsid w:val="009C2A81"/>
    <w:rsid w:val="009C2B5A"/>
    <w:rsid w:val="009C376B"/>
    <w:rsid w:val="009C4E3D"/>
    <w:rsid w:val="009C5488"/>
    <w:rsid w:val="009C5C4B"/>
    <w:rsid w:val="009D0DDF"/>
    <w:rsid w:val="009D13E3"/>
    <w:rsid w:val="009D340E"/>
    <w:rsid w:val="009D3CCD"/>
    <w:rsid w:val="009D5044"/>
    <w:rsid w:val="009D5722"/>
    <w:rsid w:val="009D6527"/>
    <w:rsid w:val="009D7CE4"/>
    <w:rsid w:val="009E0699"/>
    <w:rsid w:val="009E3597"/>
    <w:rsid w:val="009E653D"/>
    <w:rsid w:val="009F0965"/>
    <w:rsid w:val="009F09F6"/>
    <w:rsid w:val="009F203D"/>
    <w:rsid w:val="009F24FE"/>
    <w:rsid w:val="009F287F"/>
    <w:rsid w:val="009F3104"/>
    <w:rsid w:val="009F6425"/>
    <w:rsid w:val="00A0110C"/>
    <w:rsid w:val="00A02C37"/>
    <w:rsid w:val="00A03C66"/>
    <w:rsid w:val="00A07FD1"/>
    <w:rsid w:val="00A10224"/>
    <w:rsid w:val="00A10758"/>
    <w:rsid w:val="00A12DDD"/>
    <w:rsid w:val="00A159B5"/>
    <w:rsid w:val="00A16490"/>
    <w:rsid w:val="00A17028"/>
    <w:rsid w:val="00A1724E"/>
    <w:rsid w:val="00A2212A"/>
    <w:rsid w:val="00A2490E"/>
    <w:rsid w:val="00A25847"/>
    <w:rsid w:val="00A26CF5"/>
    <w:rsid w:val="00A31011"/>
    <w:rsid w:val="00A32D8A"/>
    <w:rsid w:val="00A33904"/>
    <w:rsid w:val="00A357F7"/>
    <w:rsid w:val="00A35927"/>
    <w:rsid w:val="00A434AA"/>
    <w:rsid w:val="00A453A2"/>
    <w:rsid w:val="00A459CF"/>
    <w:rsid w:val="00A47EFA"/>
    <w:rsid w:val="00A502AB"/>
    <w:rsid w:val="00A508F4"/>
    <w:rsid w:val="00A52966"/>
    <w:rsid w:val="00A52A02"/>
    <w:rsid w:val="00A52B39"/>
    <w:rsid w:val="00A5357A"/>
    <w:rsid w:val="00A54339"/>
    <w:rsid w:val="00A569D9"/>
    <w:rsid w:val="00A56A4B"/>
    <w:rsid w:val="00A57C24"/>
    <w:rsid w:val="00A60BE3"/>
    <w:rsid w:val="00A62CFB"/>
    <w:rsid w:val="00A64D94"/>
    <w:rsid w:val="00A656E4"/>
    <w:rsid w:val="00A6668C"/>
    <w:rsid w:val="00A73A4C"/>
    <w:rsid w:val="00A755C6"/>
    <w:rsid w:val="00A8163B"/>
    <w:rsid w:val="00A8218F"/>
    <w:rsid w:val="00A833A1"/>
    <w:rsid w:val="00A838DE"/>
    <w:rsid w:val="00A84557"/>
    <w:rsid w:val="00A85872"/>
    <w:rsid w:val="00A85DFD"/>
    <w:rsid w:val="00A90ADF"/>
    <w:rsid w:val="00A9140D"/>
    <w:rsid w:val="00A919FC"/>
    <w:rsid w:val="00A91A42"/>
    <w:rsid w:val="00A92547"/>
    <w:rsid w:val="00A97420"/>
    <w:rsid w:val="00A9750F"/>
    <w:rsid w:val="00AA1551"/>
    <w:rsid w:val="00AA28CE"/>
    <w:rsid w:val="00AA2C1A"/>
    <w:rsid w:val="00AA721A"/>
    <w:rsid w:val="00AA7FAD"/>
    <w:rsid w:val="00AB02DA"/>
    <w:rsid w:val="00AB4371"/>
    <w:rsid w:val="00AB4C42"/>
    <w:rsid w:val="00AB50E0"/>
    <w:rsid w:val="00AB56DF"/>
    <w:rsid w:val="00AB5EF6"/>
    <w:rsid w:val="00AB6C74"/>
    <w:rsid w:val="00AC1F4E"/>
    <w:rsid w:val="00AC7FF4"/>
    <w:rsid w:val="00AD103E"/>
    <w:rsid w:val="00AD21D7"/>
    <w:rsid w:val="00AD33AC"/>
    <w:rsid w:val="00AD416B"/>
    <w:rsid w:val="00AD5396"/>
    <w:rsid w:val="00AD5961"/>
    <w:rsid w:val="00AE45CB"/>
    <w:rsid w:val="00AE5234"/>
    <w:rsid w:val="00AE5E05"/>
    <w:rsid w:val="00AF1AE1"/>
    <w:rsid w:val="00AF1BB4"/>
    <w:rsid w:val="00AF1D4A"/>
    <w:rsid w:val="00AF5A73"/>
    <w:rsid w:val="00B06C57"/>
    <w:rsid w:val="00B10EB4"/>
    <w:rsid w:val="00B145CF"/>
    <w:rsid w:val="00B15C15"/>
    <w:rsid w:val="00B2273E"/>
    <w:rsid w:val="00B23808"/>
    <w:rsid w:val="00B23B67"/>
    <w:rsid w:val="00B23EB5"/>
    <w:rsid w:val="00B2564D"/>
    <w:rsid w:val="00B25B13"/>
    <w:rsid w:val="00B25CE3"/>
    <w:rsid w:val="00B25F0D"/>
    <w:rsid w:val="00B2670F"/>
    <w:rsid w:val="00B31193"/>
    <w:rsid w:val="00B31FB0"/>
    <w:rsid w:val="00B3309C"/>
    <w:rsid w:val="00B34BB5"/>
    <w:rsid w:val="00B35607"/>
    <w:rsid w:val="00B36C1E"/>
    <w:rsid w:val="00B44BAE"/>
    <w:rsid w:val="00B450A7"/>
    <w:rsid w:val="00B45FA0"/>
    <w:rsid w:val="00B503AD"/>
    <w:rsid w:val="00B50B3B"/>
    <w:rsid w:val="00B50E1D"/>
    <w:rsid w:val="00B54D91"/>
    <w:rsid w:val="00B54E8A"/>
    <w:rsid w:val="00B5509D"/>
    <w:rsid w:val="00B55E19"/>
    <w:rsid w:val="00B5676A"/>
    <w:rsid w:val="00B61B7D"/>
    <w:rsid w:val="00B61EB2"/>
    <w:rsid w:val="00B63721"/>
    <w:rsid w:val="00B64665"/>
    <w:rsid w:val="00B6482F"/>
    <w:rsid w:val="00B665BF"/>
    <w:rsid w:val="00B67955"/>
    <w:rsid w:val="00B71400"/>
    <w:rsid w:val="00B72B65"/>
    <w:rsid w:val="00B763AB"/>
    <w:rsid w:val="00B76CFE"/>
    <w:rsid w:val="00B77EB9"/>
    <w:rsid w:val="00B81D96"/>
    <w:rsid w:val="00B820A5"/>
    <w:rsid w:val="00B820D3"/>
    <w:rsid w:val="00B82D5C"/>
    <w:rsid w:val="00B82F21"/>
    <w:rsid w:val="00B834BC"/>
    <w:rsid w:val="00B84EB5"/>
    <w:rsid w:val="00B8500A"/>
    <w:rsid w:val="00B865BC"/>
    <w:rsid w:val="00B9079E"/>
    <w:rsid w:val="00B914E1"/>
    <w:rsid w:val="00B9332F"/>
    <w:rsid w:val="00B93D61"/>
    <w:rsid w:val="00B94AEE"/>
    <w:rsid w:val="00BA4066"/>
    <w:rsid w:val="00BA679A"/>
    <w:rsid w:val="00BA784D"/>
    <w:rsid w:val="00BB064B"/>
    <w:rsid w:val="00BB06FC"/>
    <w:rsid w:val="00BB0BAE"/>
    <w:rsid w:val="00BB213D"/>
    <w:rsid w:val="00BB39CE"/>
    <w:rsid w:val="00BB63CB"/>
    <w:rsid w:val="00BC0472"/>
    <w:rsid w:val="00BC0E31"/>
    <w:rsid w:val="00BC2E32"/>
    <w:rsid w:val="00BC2E42"/>
    <w:rsid w:val="00BC538C"/>
    <w:rsid w:val="00BC6483"/>
    <w:rsid w:val="00BC78EE"/>
    <w:rsid w:val="00BD0EBF"/>
    <w:rsid w:val="00BD131E"/>
    <w:rsid w:val="00BD2153"/>
    <w:rsid w:val="00BD5E58"/>
    <w:rsid w:val="00BD62BE"/>
    <w:rsid w:val="00BD7972"/>
    <w:rsid w:val="00BE0681"/>
    <w:rsid w:val="00BE1634"/>
    <w:rsid w:val="00BE1EB6"/>
    <w:rsid w:val="00BE31B5"/>
    <w:rsid w:val="00BE3E20"/>
    <w:rsid w:val="00BE5CC8"/>
    <w:rsid w:val="00BF33A0"/>
    <w:rsid w:val="00BF4476"/>
    <w:rsid w:val="00BF64B6"/>
    <w:rsid w:val="00BF64FB"/>
    <w:rsid w:val="00BF743F"/>
    <w:rsid w:val="00BF7651"/>
    <w:rsid w:val="00C01A26"/>
    <w:rsid w:val="00C02E42"/>
    <w:rsid w:val="00C030F1"/>
    <w:rsid w:val="00C041C0"/>
    <w:rsid w:val="00C046C1"/>
    <w:rsid w:val="00C047C7"/>
    <w:rsid w:val="00C05792"/>
    <w:rsid w:val="00C05979"/>
    <w:rsid w:val="00C068C2"/>
    <w:rsid w:val="00C06A88"/>
    <w:rsid w:val="00C06AF3"/>
    <w:rsid w:val="00C0715C"/>
    <w:rsid w:val="00C1097A"/>
    <w:rsid w:val="00C11E61"/>
    <w:rsid w:val="00C13E1F"/>
    <w:rsid w:val="00C145FF"/>
    <w:rsid w:val="00C16B84"/>
    <w:rsid w:val="00C17BAB"/>
    <w:rsid w:val="00C2004F"/>
    <w:rsid w:val="00C200D7"/>
    <w:rsid w:val="00C207AA"/>
    <w:rsid w:val="00C22B1B"/>
    <w:rsid w:val="00C22FFB"/>
    <w:rsid w:val="00C2360A"/>
    <w:rsid w:val="00C2711C"/>
    <w:rsid w:val="00C30745"/>
    <w:rsid w:val="00C319DB"/>
    <w:rsid w:val="00C31E15"/>
    <w:rsid w:val="00C34D8D"/>
    <w:rsid w:val="00C358CB"/>
    <w:rsid w:val="00C367D1"/>
    <w:rsid w:val="00C42E5C"/>
    <w:rsid w:val="00C43A60"/>
    <w:rsid w:val="00C4456D"/>
    <w:rsid w:val="00C46891"/>
    <w:rsid w:val="00C5382A"/>
    <w:rsid w:val="00C573BC"/>
    <w:rsid w:val="00C62BAD"/>
    <w:rsid w:val="00C63DEE"/>
    <w:rsid w:val="00C653F9"/>
    <w:rsid w:val="00C66083"/>
    <w:rsid w:val="00C661B8"/>
    <w:rsid w:val="00C71940"/>
    <w:rsid w:val="00C72002"/>
    <w:rsid w:val="00C74C58"/>
    <w:rsid w:val="00C754CA"/>
    <w:rsid w:val="00C763C7"/>
    <w:rsid w:val="00C7780B"/>
    <w:rsid w:val="00C81172"/>
    <w:rsid w:val="00C8262F"/>
    <w:rsid w:val="00C82758"/>
    <w:rsid w:val="00C85FBC"/>
    <w:rsid w:val="00C86217"/>
    <w:rsid w:val="00C87297"/>
    <w:rsid w:val="00C875C9"/>
    <w:rsid w:val="00C90AB6"/>
    <w:rsid w:val="00C91A37"/>
    <w:rsid w:val="00C95C85"/>
    <w:rsid w:val="00C96878"/>
    <w:rsid w:val="00C97099"/>
    <w:rsid w:val="00C97714"/>
    <w:rsid w:val="00C97B9B"/>
    <w:rsid w:val="00CA014E"/>
    <w:rsid w:val="00CA3C8F"/>
    <w:rsid w:val="00CA5823"/>
    <w:rsid w:val="00CA7DEF"/>
    <w:rsid w:val="00CA7E1C"/>
    <w:rsid w:val="00CB130E"/>
    <w:rsid w:val="00CB1FD7"/>
    <w:rsid w:val="00CB2806"/>
    <w:rsid w:val="00CB28F4"/>
    <w:rsid w:val="00CB5ED4"/>
    <w:rsid w:val="00CB7261"/>
    <w:rsid w:val="00CC1011"/>
    <w:rsid w:val="00CC3DF3"/>
    <w:rsid w:val="00CC5260"/>
    <w:rsid w:val="00CC7168"/>
    <w:rsid w:val="00CD41F6"/>
    <w:rsid w:val="00CD4DA9"/>
    <w:rsid w:val="00CD60B7"/>
    <w:rsid w:val="00CD6C66"/>
    <w:rsid w:val="00CD763F"/>
    <w:rsid w:val="00CE1018"/>
    <w:rsid w:val="00CE139E"/>
    <w:rsid w:val="00CE1EC2"/>
    <w:rsid w:val="00CE40EF"/>
    <w:rsid w:val="00CE47D7"/>
    <w:rsid w:val="00CE6DC9"/>
    <w:rsid w:val="00CF141D"/>
    <w:rsid w:val="00CF167A"/>
    <w:rsid w:val="00CF31FC"/>
    <w:rsid w:val="00CF51DB"/>
    <w:rsid w:val="00D02FA5"/>
    <w:rsid w:val="00D0692E"/>
    <w:rsid w:val="00D105A6"/>
    <w:rsid w:val="00D12193"/>
    <w:rsid w:val="00D1434A"/>
    <w:rsid w:val="00D14E41"/>
    <w:rsid w:val="00D15467"/>
    <w:rsid w:val="00D15EAD"/>
    <w:rsid w:val="00D178C8"/>
    <w:rsid w:val="00D20D3C"/>
    <w:rsid w:val="00D21489"/>
    <w:rsid w:val="00D22297"/>
    <w:rsid w:val="00D23A54"/>
    <w:rsid w:val="00D26742"/>
    <w:rsid w:val="00D27638"/>
    <w:rsid w:val="00D30B6C"/>
    <w:rsid w:val="00D30E82"/>
    <w:rsid w:val="00D31BF6"/>
    <w:rsid w:val="00D33BF0"/>
    <w:rsid w:val="00D33EAE"/>
    <w:rsid w:val="00D34AD3"/>
    <w:rsid w:val="00D3501C"/>
    <w:rsid w:val="00D4024B"/>
    <w:rsid w:val="00D40795"/>
    <w:rsid w:val="00D40E0D"/>
    <w:rsid w:val="00D418CB"/>
    <w:rsid w:val="00D42C4B"/>
    <w:rsid w:val="00D45138"/>
    <w:rsid w:val="00D45CBD"/>
    <w:rsid w:val="00D46FE2"/>
    <w:rsid w:val="00D47337"/>
    <w:rsid w:val="00D474AD"/>
    <w:rsid w:val="00D47EF7"/>
    <w:rsid w:val="00D500BA"/>
    <w:rsid w:val="00D52554"/>
    <w:rsid w:val="00D52D54"/>
    <w:rsid w:val="00D5374A"/>
    <w:rsid w:val="00D54B78"/>
    <w:rsid w:val="00D56A5B"/>
    <w:rsid w:val="00D57199"/>
    <w:rsid w:val="00D619BF"/>
    <w:rsid w:val="00D6278C"/>
    <w:rsid w:val="00D62B30"/>
    <w:rsid w:val="00D63C88"/>
    <w:rsid w:val="00D719BD"/>
    <w:rsid w:val="00D72E7D"/>
    <w:rsid w:val="00D73D30"/>
    <w:rsid w:val="00D77011"/>
    <w:rsid w:val="00D824F8"/>
    <w:rsid w:val="00D84372"/>
    <w:rsid w:val="00D8445C"/>
    <w:rsid w:val="00D8455B"/>
    <w:rsid w:val="00D851CD"/>
    <w:rsid w:val="00D863DC"/>
    <w:rsid w:val="00D87236"/>
    <w:rsid w:val="00D910C7"/>
    <w:rsid w:val="00D91332"/>
    <w:rsid w:val="00D92911"/>
    <w:rsid w:val="00D93150"/>
    <w:rsid w:val="00D93D6E"/>
    <w:rsid w:val="00DA1289"/>
    <w:rsid w:val="00DA152E"/>
    <w:rsid w:val="00DA184B"/>
    <w:rsid w:val="00DA676B"/>
    <w:rsid w:val="00DB084E"/>
    <w:rsid w:val="00DB0E2E"/>
    <w:rsid w:val="00DB15B0"/>
    <w:rsid w:val="00DB1A8F"/>
    <w:rsid w:val="00DB20D5"/>
    <w:rsid w:val="00DB2153"/>
    <w:rsid w:val="00DB4A93"/>
    <w:rsid w:val="00DB5EC3"/>
    <w:rsid w:val="00DB6E37"/>
    <w:rsid w:val="00DB6FE9"/>
    <w:rsid w:val="00DC1E5F"/>
    <w:rsid w:val="00DC2018"/>
    <w:rsid w:val="00DC3803"/>
    <w:rsid w:val="00DC5F00"/>
    <w:rsid w:val="00DC5F70"/>
    <w:rsid w:val="00DC7B9B"/>
    <w:rsid w:val="00DD159D"/>
    <w:rsid w:val="00DD2FE2"/>
    <w:rsid w:val="00DD3151"/>
    <w:rsid w:val="00DD43B8"/>
    <w:rsid w:val="00DD4741"/>
    <w:rsid w:val="00DD65E3"/>
    <w:rsid w:val="00DD79CB"/>
    <w:rsid w:val="00DE03A0"/>
    <w:rsid w:val="00DE0957"/>
    <w:rsid w:val="00DE0B8D"/>
    <w:rsid w:val="00DE104E"/>
    <w:rsid w:val="00DE208B"/>
    <w:rsid w:val="00DE225C"/>
    <w:rsid w:val="00DE26A7"/>
    <w:rsid w:val="00DE2756"/>
    <w:rsid w:val="00DF092F"/>
    <w:rsid w:val="00DF1C34"/>
    <w:rsid w:val="00DF4A05"/>
    <w:rsid w:val="00DF4C78"/>
    <w:rsid w:val="00DF5198"/>
    <w:rsid w:val="00DF51FA"/>
    <w:rsid w:val="00DF70B9"/>
    <w:rsid w:val="00DF7B91"/>
    <w:rsid w:val="00E006C7"/>
    <w:rsid w:val="00E01F79"/>
    <w:rsid w:val="00E0304E"/>
    <w:rsid w:val="00E03876"/>
    <w:rsid w:val="00E11B9D"/>
    <w:rsid w:val="00E12396"/>
    <w:rsid w:val="00E139DA"/>
    <w:rsid w:val="00E13C89"/>
    <w:rsid w:val="00E13C8B"/>
    <w:rsid w:val="00E14FDE"/>
    <w:rsid w:val="00E1618E"/>
    <w:rsid w:val="00E161B9"/>
    <w:rsid w:val="00E17307"/>
    <w:rsid w:val="00E205C2"/>
    <w:rsid w:val="00E21EEF"/>
    <w:rsid w:val="00E22F2B"/>
    <w:rsid w:val="00E235AB"/>
    <w:rsid w:val="00E23F81"/>
    <w:rsid w:val="00E246F3"/>
    <w:rsid w:val="00E27BDF"/>
    <w:rsid w:val="00E321B2"/>
    <w:rsid w:val="00E330FA"/>
    <w:rsid w:val="00E33A93"/>
    <w:rsid w:val="00E346D3"/>
    <w:rsid w:val="00E34CE2"/>
    <w:rsid w:val="00E36387"/>
    <w:rsid w:val="00E36712"/>
    <w:rsid w:val="00E37F2C"/>
    <w:rsid w:val="00E40200"/>
    <w:rsid w:val="00E41A61"/>
    <w:rsid w:val="00E42B21"/>
    <w:rsid w:val="00E441DF"/>
    <w:rsid w:val="00E45D77"/>
    <w:rsid w:val="00E47BEB"/>
    <w:rsid w:val="00E50E71"/>
    <w:rsid w:val="00E51792"/>
    <w:rsid w:val="00E52DC4"/>
    <w:rsid w:val="00E607FA"/>
    <w:rsid w:val="00E61990"/>
    <w:rsid w:val="00E64FE2"/>
    <w:rsid w:val="00E65CB6"/>
    <w:rsid w:val="00E67459"/>
    <w:rsid w:val="00E700C8"/>
    <w:rsid w:val="00E71EF2"/>
    <w:rsid w:val="00E752AB"/>
    <w:rsid w:val="00E7631E"/>
    <w:rsid w:val="00E7637F"/>
    <w:rsid w:val="00E76A87"/>
    <w:rsid w:val="00E77E57"/>
    <w:rsid w:val="00E77ECB"/>
    <w:rsid w:val="00E8118A"/>
    <w:rsid w:val="00E81303"/>
    <w:rsid w:val="00E814C8"/>
    <w:rsid w:val="00E82680"/>
    <w:rsid w:val="00E82A4B"/>
    <w:rsid w:val="00E82FE6"/>
    <w:rsid w:val="00E84BC2"/>
    <w:rsid w:val="00E84E9E"/>
    <w:rsid w:val="00E8625B"/>
    <w:rsid w:val="00E86D87"/>
    <w:rsid w:val="00E8755D"/>
    <w:rsid w:val="00E9006F"/>
    <w:rsid w:val="00E91606"/>
    <w:rsid w:val="00E92067"/>
    <w:rsid w:val="00E959F9"/>
    <w:rsid w:val="00E97119"/>
    <w:rsid w:val="00EA0837"/>
    <w:rsid w:val="00EA0E35"/>
    <w:rsid w:val="00EA0F19"/>
    <w:rsid w:val="00EA1D7B"/>
    <w:rsid w:val="00EA2161"/>
    <w:rsid w:val="00EA2EFB"/>
    <w:rsid w:val="00EA3FDA"/>
    <w:rsid w:val="00EA6998"/>
    <w:rsid w:val="00EA7942"/>
    <w:rsid w:val="00EB20E1"/>
    <w:rsid w:val="00EB3AFB"/>
    <w:rsid w:val="00EB4116"/>
    <w:rsid w:val="00EB4156"/>
    <w:rsid w:val="00EB42BA"/>
    <w:rsid w:val="00EB50BF"/>
    <w:rsid w:val="00EB5904"/>
    <w:rsid w:val="00EB7977"/>
    <w:rsid w:val="00EB7A4E"/>
    <w:rsid w:val="00EC0443"/>
    <w:rsid w:val="00EC05FE"/>
    <w:rsid w:val="00EC0A64"/>
    <w:rsid w:val="00EC2AA1"/>
    <w:rsid w:val="00EC4107"/>
    <w:rsid w:val="00EC5F62"/>
    <w:rsid w:val="00ED21A4"/>
    <w:rsid w:val="00ED4DA7"/>
    <w:rsid w:val="00ED6338"/>
    <w:rsid w:val="00ED6546"/>
    <w:rsid w:val="00ED72F2"/>
    <w:rsid w:val="00ED7927"/>
    <w:rsid w:val="00EE16C3"/>
    <w:rsid w:val="00EE3CBC"/>
    <w:rsid w:val="00EE41F3"/>
    <w:rsid w:val="00EE430F"/>
    <w:rsid w:val="00EE4D02"/>
    <w:rsid w:val="00EE6487"/>
    <w:rsid w:val="00EE6FB4"/>
    <w:rsid w:val="00EF0551"/>
    <w:rsid w:val="00EF2511"/>
    <w:rsid w:val="00EF2961"/>
    <w:rsid w:val="00EF2B22"/>
    <w:rsid w:val="00EF3422"/>
    <w:rsid w:val="00EF44E4"/>
    <w:rsid w:val="00EF4C70"/>
    <w:rsid w:val="00EF5C45"/>
    <w:rsid w:val="00EF7CBB"/>
    <w:rsid w:val="00F00A65"/>
    <w:rsid w:val="00F0117D"/>
    <w:rsid w:val="00F01CA1"/>
    <w:rsid w:val="00F0343D"/>
    <w:rsid w:val="00F038E1"/>
    <w:rsid w:val="00F05238"/>
    <w:rsid w:val="00F06044"/>
    <w:rsid w:val="00F0714A"/>
    <w:rsid w:val="00F07EFC"/>
    <w:rsid w:val="00F12279"/>
    <w:rsid w:val="00F13BC6"/>
    <w:rsid w:val="00F13F32"/>
    <w:rsid w:val="00F14595"/>
    <w:rsid w:val="00F15E0C"/>
    <w:rsid w:val="00F16B41"/>
    <w:rsid w:val="00F17565"/>
    <w:rsid w:val="00F206E9"/>
    <w:rsid w:val="00F21580"/>
    <w:rsid w:val="00F22934"/>
    <w:rsid w:val="00F232FF"/>
    <w:rsid w:val="00F254EE"/>
    <w:rsid w:val="00F26B5D"/>
    <w:rsid w:val="00F2720A"/>
    <w:rsid w:val="00F30C1E"/>
    <w:rsid w:val="00F35643"/>
    <w:rsid w:val="00F40F4A"/>
    <w:rsid w:val="00F43AD0"/>
    <w:rsid w:val="00F44F1A"/>
    <w:rsid w:val="00F462F9"/>
    <w:rsid w:val="00F4658A"/>
    <w:rsid w:val="00F46E4F"/>
    <w:rsid w:val="00F46ECB"/>
    <w:rsid w:val="00F502BF"/>
    <w:rsid w:val="00F51FDD"/>
    <w:rsid w:val="00F520D9"/>
    <w:rsid w:val="00F536C7"/>
    <w:rsid w:val="00F56CB9"/>
    <w:rsid w:val="00F57EC1"/>
    <w:rsid w:val="00F623F0"/>
    <w:rsid w:val="00F625AF"/>
    <w:rsid w:val="00F634F7"/>
    <w:rsid w:val="00F64A88"/>
    <w:rsid w:val="00F66A8D"/>
    <w:rsid w:val="00F70037"/>
    <w:rsid w:val="00F7204C"/>
    <w:rsid w:val="00F73630"/>
    <w:rsid w:val="00F76019"/>
    <w:rsid w:val="00F77321"/>
    <w:rsid w:val="00F802A6"/>
    <w:rsid w:val="00F824F8"/>
    <w:rsid w:val="00F8476B"/>
    <w:rsid w:val="00F853F5"/>
    <w:rsid w:val="00F85FEB"/>
    <w:rsid w:val="00F91CB0"/>
    <w:rsid w:val="00F92507"/>
    <w:rsid w:val="00F929AF"/>
    <w:rsid w:val="00F95D81"/>
    <w:rsid w:val="00F96AA0"/>
    <w:rsid w:val="00F979EF"/>
    <w:rsid w:val="00FA1260"/>
    <w:rsid w:val="00FA2956"/>
    <w:rsid w:val="00FA2BDE"/>
    <w:rsid w:val="00FA6D22"/>
    <w:rsid w:val="00FA7D01"/>
    <w:rsid w:val="00FB06EC"/>
    <w:rsid w:val="00FB2935"/>
    <w:rsid w:val="00FB5C62"/>
    <w:rsid w:val="00FB735B"/>
    <w:rsid w:val="00FC0819"/>
    <w:rsid w:val="00FC0D3C"/>
    <w:rsid w:val="00FC126A"/>
    <w:rsid w:val="00FC334C"/>
    <w:rsid w:val="00FC35A4"/>
    <w:rsid w:val="00FC36D5"/>
    <w:rsid w:val="00FC451F"/>
    <w:rsid w:val="00FC47AC"/>
    <w:rsid w:val="00FD061A"/>
    <w:rsid w:val="00FD07BD"/>
    <w:rsid w:val="00FD0FB8"/>
    <w:rsid w:val="00FD22B3"/>
    <w:rsid w:val="00FD5677"/>
    <w:rsid w:val="00FD585C"/>
    <w:rsid w:val="00FD6502"/>
    <w:rsid w:val="00FD6A64"/>
    <w:rsid w:val="00FD724F"/>
    <w:rsid w:val="00FD7D79"/>
    <w:rsid w:val="00FD7FAE"/>
    <w:rsid w:val="00FE0B78"/>
    <w:rsid w:val="00FE1817"/>
    <w:rsid w:val="00FE351C"/>
    <w:rsid w:val="00FE5DB7"/>
    <w:rsid w:val="00FE6CEB"/>
    <w:rsid w:val="00FE6F33"/>
    <w:rsid w:val="00FE72C1"/>
    <w:rsid w:val="00FE75A5"/>
    <w:rsid w:val="00FF1F83"/>
    <w:rsid w:val="00FF2630"/>
    <w:rsid w:val="00FF5DE3"/>
    <w:rsid w:val="00FF65AB"/>
    <w:rsid w:val="00FF6B48"/>
    <w:rsid w:val="00FF7BAD"/>
    <w:rsid w:val="01078098"/>
    <w:rsid w:val="0135F298"/>
    <w:rsid w:val="01DD4DA8"/>
    <w:rsid w:val="026B97A6"/>
    <w:rsid w:val="03764885"/>
    <w:rsid w:val="0383ABB4"/>
    <w:rsid w:val="03D4A1B3"/>
    <w:rsid w:val="03EAAEC3"/>
    <w:rsid w:val="03F1850C"/>
    <w:rsid w:val="045E5890"/>
    <w:rsid w:val="0517CCB0"/>
    <w:rsid w:val="052C92F6"/>
    <w:rsid w:val="0533993E"/>
    <w:rsid w:val="058B5B73"/>
    <w:rsid w:val="05AD419C"/>
    <w:rsid w:val="05EDF8D8"/>
    <w:rsid w:val="06EF7413"/>
    <w:rsid w:val="07333591"/>
    <w:rsid w:val="077C9F47"/>
    <w:rsid w:val="07B72D3E"/>
    <w:rsid w:val="07D9AC80"/>
    <w:rsid w:val="07E76306"/>
    <w:rsid w:val="0831F29E"/>
    <w:rsid w:val="08B44D8E"/>
    <w:rsid w:val="08B84BDB"/>
    <w:rsid w:val="0A7CCB6E"/>
    <w:rsid w:val="0A9218E7"/>
    <w:rsid w:val="0B4B9EBB"/>
    <w:rsid w:val="0B5CA026"/>
    <w:rsid w:val="0CA8D12B"/>
    <w:rsid w:val="0CB45209"/>
    <w:rsid w:val="0CCAD55B"/>
    <w:rsid w:val="0CEB966B"/>
    <w:rsid w:val="0D124BA7"/>
    <w:rsid w:val="0E7115BC"/>
    <w:rsid w:val="0F5FD3B3"/>
    <w:rsid w:val="0FB70610"/>
    <w:rsid w:val="0FC2CB23"/>
    <w:rsid w:val="105C9CE5"/>
    <w:rsid w:val="10978CEA"/>
    <w:rsid w:val="11310B32"/>
    <w:rsid w:val="12335320"/>
    <w:rsid w:val="12B6FD10"/>
    <w:rsid w:val="141190FB"/>
    <w:rsid w:val="153AF908"/>
    <w:rsid w:val="1568718F"/>
    <w:rsid w:val="157E7E03"/>
    <w:rsid w:val="16D87B5D"/>
    <w:rsid w:val="17315DE1"/>
    <w:rsid w:val="17F6689B"/>
    <w:rsid w:val="18FF3BF8"/>
    <w:rsid w:val="19AAE190"/>
    <w:rsid w:val="1A26AC34"/>
    <w:rsid w:val="1B5D8FBB"/>
    <w:rsid w:val="1B66D8CD"/>
    <w:rsid w:val="1B69E00B"/>
    <w:rsid w:val="1D44C25D"/>
    <w:rsid w:val="1D941693"/>
    <w:rsid w:val="1DC3A417"/>
    <w:rsid w:val="1E7C31BB"/>
    <w:rsid w:val="1EDF8A09"/>
    <w:rsid w:val="1FD1AF15"/>
    <w:rsid w:val="20568F32"/>
    <w:rsid w:val="20AB5425"/>
    <w:rsid w:val="20FFB73F"/>
    <w:rsid w:val="21DBC07B"/>
    <w:rsid w:val="22286681"/>
    <w:rsid w:val="22666F06"/>
    <w:rsid w:val="230E14A8"/>
    <w:rsid w:val="232454A5"/>
    <w:rsid w:val="245A7C27"/>
    <w:rsid w:val="24C3B264"/>
    <w:rsid w:val="254155FD"/>
    <w:rsid w:val="255B1A87"/>
    <w:rsid w:val="26167DF1"/>
    <w:rsid w:val="269AF03E"/>
    <w:rsid w:val="273D06E8"/>
    <w:rsid w:val="2762C455"/>
    <w:rsid w:val="291C9D29"/>
    <w:rsid w:val="2A51AC9A"/>
    <w:rsid w:val="2A5EFA26"/>
    <w:rsid w:val="2AB5142A"/>
    <w:rsid w:val="2ADBB294"/>
    <w:rsid w:val="2B2B8AE6"/>
    <w:rsid w:val="2B4C61F7"/>
    <w:rsid w:val="2BC1E40A"/>
    <w:rsid w:val="2C57C1C0"/>
    <w:rsid w:val="2C67A7C3"/>
    <w:rsid w:val="2CB06183"/>
    <w:rsid w:val="2D550FA3"/>
    <w:rsid w:val="2DB61B3B"/>
    <w:rsid w:val="2E14114B"/>
    <w:rsid w:val="2E552649"/>
    <w:rsid w:val="2F9AC0DA"/>
    <w:rsid w:val="2FD72F42"/>
    <w:rsid w:val="31474978"/>
    <w:rsid w:val="32CE2DF4"/>
    <w:rsid w:val="349CF947"/>
    <w:rsid w:val="34C5BFC2"/>
    <w:rsid w:val="34C75875"/>
    <w:rsid w:val="354C3BCE"/>
    <w:rsid w:val="3574088B"/>
    <w:rsid w:val="35BA8DAA"/>
    <w:rsid w:val="3649830F"/>
    <w:rsid w:val="368AC856"/>
    <w:rsid w:val="36DB4857"/>
    <w:rsid w:val="3727DA92"/>
    <w:rsid w:val="379BB339"/>
    <w:rsid w:val="37E37EB0"/>
    <w:rsid w:val="384EB2B1"/>
    <w:rsid w:val="388D375F"/>
    <w:rsid w:val="38C628EC"/>
    <w:rsid w:val="38E5C108"/>
    <w:rsid w:val="397E30C9"/>
    <w:rsid w:val="3A60C326"/>
    <w:rsid w:val="3AAF6F20"/>
    <w:rsid w:val="3AB7C359"/>
    <w:rsid w:val="3AC4F471"/>
    <w:rsid w:val="3AD8FAA7"/>
    <w:rsid w:val="3B3C8A0B"/>
    <w:rsid w:val="3B3D7AF8"/>
    <w:rsid w:val="3C0A6595"/>
    <w:rsid w:val="3CEC660F"/>
    <w:rsid w:val="3D3A8526"/>
    <w:rsid w:val="3D50107F"/>
    <w:rsid w:val="3DDC8CF0"/>
    <w:rsid w:val="3DF7343D"/>
    <w:rsid w:val="3F9F6AFA"/>
    <w:rsid w:val="3FA652FF"/>
    <w:rsid w:val="4053A366"/>
    <w:rsid w:val="40DA2E48"/>
    <w:rsid w:val="4101980D"/>
    <w:rsid w:val="4254A0C4"/>
    <w:rsid w:val="425997B0"/>
    <w:rsid w:val="428551AB"/>
    <w:rsid w:val="42C3084A"/>
    <w:rsid w:val="42E9BC61"/>
    <w:rsid w:val="437E5088"/>
    <w:rsid w:val="44384BBA"/>
    <w:rsid w:val="4550B2BA"/>
    <w:rsid w:val="4593A619"/>
    <w:rsid w:val="463B6C12"/>
    <w:rsid w:val="470147F1"/>
    <w:rsid w:val="470B256C"/>
    <w:rsid w:val="477415E1"/>
    <w:rsid w:val="4785DA23"/>
    <w:rsid w:val="47A1A234"/>
    <w:rsid w:val="47DA5295"/>
    <w:rsid w:val="47FA531C"/>
    <w:rsid w:val="47FC12E9"/>
    <w:rsid w:val="480CC77E"/>
    <w:rsid w:val="480F3330"/>
    <w:rsid w:val="4908986F"/>
    <w:rsid w:val="49092B96"/>
    <w:rsid w:val="497C2935"/>
    <w:rsid w:val="497F5D0D"/>
    <w:rsid w:val="499F77B6"/>
    <w:rsid w:val="49C8BF39"/>
    <w:rsid w:val="49E0C69C"/>
    <w:rsid w:val="4BD64763"/>
    <w:rsid w:val="4BE871B6"/>
    <w:rsid w:val="4C48988C"/>
    <w:rsid w:val="4D2282AE"/>
    <w:rsid w:val="4D4CAAF1"/>
    <w:rsid w:val="4DE96A64"/>
    <w:rsid w:val="4DF27E90"/>
    <w:rsid w:val="4DFD5D03"/>
    <w:rsid w:val="4ECAD888"/>
    <w:rsid w:val="4F62EA1B"/>
    <w:rsid w:val="4FA921BE"/>
    <w:rsid w:val="50781620"/>
    <w:rsid w:val="5089B4B4"/>
    <w:rsid w:val="5198EA8B"/>
    <w:rsid w:val="51FAC15F"/>
    <w:rsid w:val="52296EC7"/>
    <w:rsid w:val="52CA5840"/>
    <w:rsid w:val="533698E4"/>
    <w:rsid w:val="536879C8"/>
    <w:rsid w:val="53C8E1D5"/>
    <w:rsid w:val="53DB5897"/>
    <w:rsid w:val="53FF68C1"/>
    <w:rsid w:val="5406BD43"/>
    <w:rsid w:val="542554E0"/>
    <w:rsid w:val="546C100C"/>
    <w:rsid w:val="55214204"/>
    <w:rsid w:val="55E1817A"/>
    <w:rsid w:val="56367B87"/>
    <w:rsid w:val="56F25889"/>
    <w:rsid w:val="56F8E10E"/>
    <w:rsid w:val="574B1D2E"/>
    <w:rsid w:val="5801DBAD"/>
    <w:rsid w:val="582B0664"/>
    <w:rsid w:val="58434305"/>
    <w:rsid w:val="587207EE"/>
    <w:rsid w:val="58EF6730"/>
    <w:rsid w:val="5961E4FD"/>
    <w:rsid w:val="59738E0D"/>
    <w:rsid w:val="59B2FD47"/>
    <w:rsid w:val="59CFA2CA"/>
    <w:rsid w:val="5A8012FE"/>
    <w:rsid w:val="5A8A9AC1"/>
    <w:rsid w:val="5A931110"/>
    <w:rsid w:val="5A99DE2B"/>
    <w:rsid w:val="5B10AD0B"/>
    <w:rsid w:val="5BE1F61D"/>
    <w:rsid w:val="5C1093EA"/>
    <w:rsid w:val="5C708201"/>
    <w:rsid w:val="5C7900FB"/>
    <w:rsid w:val="5CA2AD99"/>
    <w:rsid w:val="5CE323BF"/>
    <w:rsid w:val="5D265C67"/>
    <w:rsid w:val="5D430AB1"/>
    <w:rsid w:val="5D51F6C5"/>
    <w:rsid w:val="5D9658BC"/>
    <w:rsid w:val="5DA40990"/>
    <w:rsid w:val="5DD1C353"/>
    <w:rsid w:val="5E205466"/>
    <w:rsid w:val="5E54E84D"/>
    <w:rsid w:val="5F27DCD1"/>
    <w:rsid w:val="5F308052"/>
    <w:rsid w:val="5F52CC9A"/>
    <w:rsid w:val="5F8DAAD4"/>
    <w:rsid w:val="60418F79"/>
    <w:rsid w:val="62C4BFC1"/>
    <w:rsid w:val="62CE36DA"/>
    <w:rsid w:val="63615D03"/>
    <w:rsid w:val="63AE044F"/>
    <w:rsid w:val="63CCCDA6"/>
    <w:rsid w:val="640124FD"/>
    <w:rsid w:val="643B5AB9"/>
    <w:rsid w:val="64A46073"/>
    <w:rsid w:val="65FE1F77"/>
    <w:rsid w:val="6739B8C5"/>
    <w:rsid w:val="67FC037D"/>
    <w:rsid w:val="68AFD4FB"/>
    <w:rsid w:val="696E36AC"/>
    <w:rsid w:val="6B05440A"/>
    <w:rsid w:val="6B0F1C8A"/>
    <w:rsid w:val="6B430E1D"/>
    <w:rsid w:val="6B7A7B06"/>
    <w:rsid w:val="6D30371C"/>
    <w:rsid w:val="6D34F38A"/>
    <w:rsid w:val="6D4CD315"/>
    <w:rsid w:val="6E1692F8"/>
    <w:rsid w:val="6E996E20"/>
    <w:rsid w:val="6ECC6DD0"/>
    <w:rsid w:val="6F96650F"/>
    <w:rsid w:val="6FAE43E1"/>
    <w:rsid w:val="7076EFDB"/>
    <w:rsid w:val="7090D302"/>
    <w:rsid w:val="7168FA51"/>
    <w:rsid w:val="71B91A47"/>
    <w:rsid w:val="71CCD080"/>
    <w:rsid w:val="72EA5264"/>
    <w:rsid w:val="7327505A"/>
    <w:rsid w:val="732BEB4E"/>
    <w:rsid w:val="73557ECF"/>
    <w:rsid w:val="74BB37BF"/>
    <w:rsid w:val="75BFE8E0"/>
    <w:rsid w:val="75CC2632"/>
    <w:rsid w:val="75DDA20F"/>
    <w:rsid w:val="75DF13C9"/>
    <w:rsid w:val="76B121F5"/>
    <w:rsid w:val="77B44536"/>
    <w:rsid w:val="780461DE"/>
    <w:rsid w:val="78267D47"/>
    <w:rsid w:val="78BDF996"/>
    <w:rsid w:val="7961F698"/>
    <w:rsid w:val="7A57CAC7"/>
    <w:rsid w:val="7C860B30"/>
    <w:rsid w:val="7D6C6372"/>
    <w:rsid w:val="7DA1ADC5"/>
    <w:rsid w:val="7E1D1A41"/>
    <w:rsid w:val="7F1E60CD"/>
    <w:rsid w:val="7F9594CB"/>
    <w:rsid w:val="7FD3FDF1"/>
    <w:rsid w:val="7FDE2AE4"/>
    <w:rsid w:val="7FED6E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C418"/>
  <w15:chartTrackingRefBased/>
  <w15:docId w15:val="{A54CC302-6B38-45F0-AFDF-7C376F04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70C"/>
  </w:style>
  <w:style w:type="paragraph" w:styleId="Footer">
    <w:name w:val="footer"/>
    <w:basedOn w:val="Normal"/>
    <w:link w:val="FooterChar"/>
    <w:uiPriority w:val="99"/>
    <w:unhideWhenUsed/>
    <w:rsid w:val="00277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70C"/>
  </w:style>
  <w:style w:type="table" w:styleId="TableGrid">
    <w:name w:val="Table Grid"/>
    <w:basedOn w:val="TableNormal"/>
    <w:uiPriority w:val="59"/>
    <w:rsid w:val="0027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92911"/>
    <w:rPr>
      <w:vertAlign w:val="superscript"/>
    </w:rPr>
  </w:style>
  <w:style w:type="character" w:styleId="CommentReference">
    <w:name w:val="annotation reference"/>
    <w:basedOn w:val="DefaultParagraphFont"/>
    <w:uiPriority w:val="99"/>
    <w:semiHidden/>
    <w:unhideWhenUsed/>
    <w:rsid w:val="008F1033"/>
    <w:rPr>
      <w:sz w:val="16"/>
      <w:szCs w:val="16"/>
    </w:rPr>
  </w:style>
  <w:style w:type="paragraph" w:styleId="CommentText">
    <w:name w:val="annotation text"/>
    <w:basedOn w:val="Normal"/>
    <w:link w:val="CommentTextChar"/>
    <w:uiPriority w:val="99"/>
    <w:unhideWhenUsed/>
    <w:rsid w:val="008F1033"/>
    <w:pPr>
      <w:spacing w:line="240" w:lineRule="auto"/>
    </w:pPr>
    <w:rPr>
      <w:sz w:val="20"/>
      <w:szCs w:val="20"/>
    </w:rPr>
  </w:style>
  <w:style w:type="character" w:customStyle="1" w:styleId="CommentTextChar">
    <w:name w:val="Comment Text Char"/>
    <w:basedOn w:val="DefaultParagraphFont"/>
    <w:link w:val="CommentText"/>
    <w:uiPriority w:val="99"/>
    <w:rsid w:val="008F1033"/>
    <w:rPr>
      <w:sz w:val="20"/>
      <w:szCs w:val="20"/>
    </w:rPr>
  </w:style>
  <w:style w:type="paragraph" w:styleId="ListParagraph">
    <w:name w:val="List Paragraph"/>
    <w:basedOn w:val="Normal"/>
    <w:uiPriority w:val="34"/>
    <w:qFormat/>
    <w:rsid w:val="0095283C"/>
    <w:pPr>
      <w:ind w:left="720"/>
      <w:contextualSpacing/>
    </w:pPr>
  </w:style>
  <w:style w:type="paragraph" w:styleId="Revision">
    <w:name w:val="Revision"/>
    <w:hidden/>
    <w:uiPriority w:val="99"/>
    <w:semiHidden/>
    <w:rsid w:val="0095283C"/>
    <w:pPr>
      <w:spacing w:after="0" w:line="240" w:lineRule="auto"/>
    </w:pPr>
  </w:style>
  <w:style w:type="character" w:styleId="Hyperlink">
    <w:name w:val="Hyperlink"/>
    <w:basedOn w:val="DefaultParagraphFont"/>
    <w:uiPriority w:val="99"/>
    <w:unhideWhenUsed/>
    <w:rsid w:val="00987DFA"/>
    <w:rPr>
      <w:color w:val="0563C1" w:themeColor="hyperlink"/>
      <w:u w:val="single"/>
    </w:rPr>
  </w:style>
  <w:style w:type="character" w:styleId="UnresolvedMention">
    <w:name w:val="Unresolved Mention"/>
    <w:basedOn w:val="DefaultParagraphFont"/>
    <w:uiPriority w:val="99"/>
    <w:semiHidden/>
    <w:unhideWhenUsed/>
    <w:rsid w:val="00987DF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31272"/>
    <w:rPr>
      <w:b/>
      <w:bCs/>
    </w:rPr>
  </w:style>
  <w:style w:type="character" w:customStyle="1" w:styleId="CommentSubjectChar">
    <w:name w:val="Comment Subject Char"/>
    <w:basedOn w:val="CommentTextChar"/>
    <w:link w:val="CommentSubject"/>
    <w:uiPriority w:val="99"/>
    <w:semiHidden/>
    <w:rsid w:val="00731272"/>
    <w:rPr>
      <w:b/>
      <w:bCs/>
      <w:sz w:val="20"/>
      <w:szCs w:val="20"/>
    </w:rPr>
  </w:style>
  <w:style w:type="paragraph" w:customStyle="1" w:styleId="paragraph">
    <w:name w:val="paragraph"/>
    <w:basedOn w:val="Normal"/>
    <w:rsid w:val="00C97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97B9B"/>
  </w:style>
  <w:style w:type="character" w:customStyle="1" w:styleId="eop">
    <w:name w:val="eop"/>
    <w:basedOn w:val="DefaultParagraphFont"/>
    <w:rsid w:val="00C97B9B"/>
  </w:style>
  <w:style w:type="character" w:styleId="Mention">
    <w:name w:val="Mention"/>
    <w:basedOn w:val="DefaultParagraphFont"/>
    <w:uiPriority w:val="99"/>
    <w:unhideWhenUsed/>
    <w:rsid w:val="004C1A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949">
      <w:bodyDiv w:val="1"/>
      <w:marLeft w:val="0"/>
      <w:marRight w:val="0"/>
      <w:marTop w:val="0"/>
      <w:marBottom w:val="0"/>
      <w:divBdr>
        <w:top w:val="none" w:sz="0" w:space="0" w:color="auto"/>
        <w:left w:val="none" w:sz="0" w:space="0" w:color="auto"/>
        <w:bottom w:val="none" w:sz="0" w:space="0" w:color="auto"/>
        <w:right w:val="none" w:sz="0" w:space="0" w:color="auto"/>
      </w:divBdr>
      <w:divsChild>
        <w:div w:id="607616210">
          <w:marLeft w:val="0"/>
          <w:marRight w:val="0"/>
          <w:marTop w:val="0"/>
          <w:marBottom w:val="0"/>
          <w:divBdr>
            <w:top w:val="none" w:sz="0" w:space="0" w:color="auto"/>
            <w:left w:val="none" w:sz="0" w:space="0" w:color="auto"/>
            <w:bottom w:val="none" w:sz="0" w:space="0" w:color="auto"/>
            <w:right w:val="none" w:sz="0" w:space="0" w:color="auto"/>
          </w:divBdr>
          <w:divsChild>
            <w:div w:id="1488128553">
              <w:marLeft w:val="0"/>
              <w:marRight w:val="0"/>
              <w:marTop w:val="0"/>
              <w:marBottom w:val="0"/>
              <w:divBdr>
                <w:top w:val="none" w:sz="0" w:space="0" w:color="auto"/>
                <w:left w:val="none" w:sz="0" w:space="0" w:color="auto"/>
                <w:bottom w:val="none" w:sz="0" w:space="0" w:color="auto"/>
                <w:right w:val="none" w:sz="0" w:space="0" w:color="auto"/>
              </w:divBdr>
            </w:div>
            <w:div w:id="1575428874">
              <w:marLeft w:val="0"/>
              <w:marRight w:val="0"/>
              <w:marTop w:val="0"/>
              <w:marBottom w:val="0"/>
              <w:divBdr>
                <w:top w:val="none" w:sz="0" w:space="0" w:color="auto"/>
                <w:left w:val="none" w:sz="0" w:space="0" w:color="auto"/>
                <w:bottom w:val="none" w:sz="0" w:space="0" w:color="auto"/>
                <w:right w:val="none" w:sz="0" w:space="0" w:color="auto"/>
              </w:divBdr>
            </w:div>
            <w:div w:id="1628319698">
              <w:marLeft w:val="0"/>
              <w:marRight w:val="0"/>
              <w:marTop w:val="0"/>
              <w:marBottom w:val="0"/>
              <w:divBdr>
                <w:top w:val="none" w:sz="0" w:space="0" w:color="auto"/>
                <w:left w:val="none" w:sz="0" w:space="0" w:color="auto"/>
                <w:bottom w:val="none" w:sz="0" w:space="0" w:color="auto"/>
                <w:right w:val="none" w:sz="0" w:space="0" w:color="auto"/>
              </w:divBdr>
            </w:div>
          </w:divsChild>
        </w:div>
        <w:div w:id="949624530">
          <w:marLeft w:val="0"/>
          <w:marRight w:val="0"/>
          <w:marTop w:val="0"/>
          <w:marBottom w:val="0"/>
          <w:divBdr>
            <w:top w:val="none" w:sz="0" w:space="0" w:color="auto"/>
            <w:left w:val="none" w:sz="0" w:space="0" w:color="auto"/>
            <w:bottom w:val="none" w:sz="0" w:space="0" w:color="auto"/>
            <w:right w:val="none" w:sz="0" w:space="0" w:color="auto"/>
          </w:divBdr>
          <w:divsChild>
            <w:div w:id="365109255">
              <w:marLeft w:val="0"/>
              <w:marRight w:val="0"/>
              <w:marTop w:val="0"/>
              <w:marBottom w:val="0"/>
              <w:divBdr>
                <w:top w:val="none" w:sz="0" w:space="0" w:color="auto"/>
                <w:left w:val="none" w:sz="0" w:space="0" w:color="auto"/>
                <w:bottom w:val="none" w:sz="0" w:space="0" w:color="auto"/>
                <w:right w:val="none" w:sz="0" w:space="0" w:color="auto"/>
              </w:divBdr>
            </w:div>
            <w:div w:id="381443840">
              <w:marLeft w:val="0"/>
              <w:marRight w:val="0"/>
              <w:marTop w:val="0"/>
              <w:marBottom w:val="0"/>
              <w:divBdr>
                <w:top w:val="none" w:sz="0" w:space="0" w:color="auto"/>
                <w:left w:val="none" w:sz="0" w:space="0" w:color="auto"/>
                <w:bottom w:val="none" w:sz="0" w:space="0" w:color="auto"/>
                <w:right w:val="none" w:sz="0" w:space="0" w:color="auto"/>
              </w:divBdr>
            </w:div>
            <w:div w:id="666641091">
              <w:marLeft w:val="0"/>
              <w:marRight w:val="0"/>
              <w:marTop w:val="0"/>
              <w:marBottom w:val="0"/>
              <w:divBdr>
                <w:top w:val="none" w:sz="0" w:space="0" w:color="auto"/>
                <w:left w:val="none" w:sz="0" w:space="0" w:color="auto"/>
                <w:bottom w:val="none" w:sz="0" w:space="0" w:color="auto"/>
                <w:right w:val="none" w:sz="0" w:space="0" w:color="auto"/>
              </w:divBdr>
            </w:div>
          </w:divsChild>
        </w:div>
        <w:div w:id="2125031602">
          <w:marLeft w:val="0"/>
          <w:marRight w:val="0"/>
          <w:marTop w:val="0"/>
          <w:marBottom w:val="0"/>
          <w:divBdr>
            <w:top w:val="none" w:sz="0" w:space="0" w:color="auto"/>
            <w:left w:val="none" w:sz="0" w:space="0" w:color="auto"/>
            <w:bottom w:val="none" w:sz="0" w:space="0" w:color="auto"/>
            <w:right w:val="none" w:sz="0" w:space="0" w:color="auto"/>
          </w:divBdr>
          <w:divsChild>
            <w:div w:id="234781481">
              <w:marLeft w:val="0"/>
              <w:marRight w:val="0"/>
              <w:marTop w:val="0"/>
              <w:marBottom w:val="0"/>
              <w:divBdr>
                <w:top w:val="none" w:sz="0" w:space="0" w:color="auto"/>
                <w:left w:val="none" w:sz="0" w:space="0" w:color="auto"/>
                <w:bottom w:val="none" w:sz="0" w:space="0" w:color="auto"/>
                <w:right w:val="none" w:sz="0" w:space="0" w:color="auto"/>
              </w:divBdr>
            </w:div>
            <w:div w:id="1925526538">
              <w:marLeft w:val="0"/>
              <w:marRight w:val="0"/>
              <w:marTop w:val="0"/>
              <w:marBottom w:val="0"/>
              <w:divBdr>
                <w:top w:val="none" w:sz="0" w:space="0" w:color="auto"/>
                <w:left w:val="none" w:sz="0" w:space="0" w:color="auto"/>
                <w:bottom w:val="none" w:sz="0" w:space="0" w:color="auto"/>
                <w:right w:val="none" w:sz="0" w:space="0" w:color="auto"/>
              </w:divBdr>
            </w:div>
            <w:div w:id="20588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4209">
      <w:bodyDiv w:val="1"/>
      <w:marLeft w:val="0"/>
      <w:marRight w:val="0"/>
      <w:marTop w:val="0"/>
      <w:marBottom w:val="0"/>
      <w:divBdr>
        <w:top w:val="none" w:sz="0" w:space="0" w:color="auto"/>
        <w:left w:val="none" w:sz="0" w:space="0" w:color="auto"/>
        <w:bottom w:val="none" w:sz="0" w:space="0" w:color="auto"/>
        <w:right w:val="none" w:sz="0" w:space="0" w:color="auto"/>
      </w:divBdr>
      <w:divsChild>
        <w:div w:id="731316870">
          <w:marLeft w:val="0"/>
          <w:marRight w:val="0"/>
          <w:marTop w:val="0"/>
          <w:marBottom w:val="0"/>
          <w:divBdr>
            <w:top w:val="none" w:sz="0" w:space="0" w:color="auto"/>
            <w:left w:val="none" w:sz="0" w:space="0" w:color="auto"/>
            <w:bottom w:val="none" w:sz="0" w:space="0" w:color="auto"/>
            <w:right w:val="none" w:sz="0" w:space="0" w:color="auto"/>
          </w:divBdr>
        </w:div>
        <w:div w:id="744030898">
          <w:marLeft w:val="0"/>
          <w:marRight w:val="0"/>
          <w:marTop w:val="0"/>
          <w:marBottom w:val="0"/>
          <w:divBdr>
            <w:top w:val="none" w:sz="0" w:space="0" w:color="auto"/>
            <w:left w:val="none" w:sz="0" w:space="0" w:color="auto"/>
            <w:bottom w:val="none" w:sz="0" w:space="0" w:color="auto"/>
            <w:right w:val="none" w:sz="0" w:space="0" w:color="auto"/>
          </w:divBdr>
        </w:div>
        <w:div w:id="1773237297">
          <w:marLeft w:val="0"/>
          <w:marRight w:val="0"/>
          <w:marTop w:val="0"/>
          <w:marBottom w:val="0"/>
          <w:divBdr>
            <w:top w:val="none" w:sz="0" w:space="0" w:color="auto"/>
            <w:left w:val="none" w:sz="0" w:space="0" w:color="auto"/>
            <w:bottom w:val="none" w:sz="0" w:space="0" w:color="auto"/>
            <w:right w:val="none" w:sz="0" w:space="0" w:color="auto"/>
          </w:divBdr>
        </w:div>
        <w:div w:id="1936398832">
          <w:marLeft w:val="0"/>
          <w:marRight w:val="0"/>
          <w:marTop w:val="0"/>
          <w:marBottom w:val="0"/>
          <w:divBdr>
            <w:top w:val="none" w:sz="0" w:space="0" w:color="auto"/>
            <w:left w:val="none" w:sz="0" w:space="0" w:color="auto"/>
            <w:bottom w:val="none" w:sz="0" w:space="0" w:color="auto"/>
            <w:right w:val="none" w:sz="0" w:space="0" w:color="auto"/>
          </w:divBdr>
        </w:div>
        <w:div w:id="1940066016">
          <w:marLeft w:val="0"/>
          <w:marRight w:val="0"/>
          <w:marTop w:val="0"/>
          <w:marBottom w:val="0"/>
          <w:divBdr>
            <w:top w:val="none" w:sz="0" w:space="0" w:color="auto"/>
            <w:left w:val="none" w:sz="0" w:space="0" w:color="auto"/>
            <w:bottom w:val="none" w:sz="0" w:space="0" w:color="auto"/>
            <w:right w:val="none" w:sz="0" w:space="0" w:color="auto"/>
          </w:divBdr>
        </w:div>
      </w:divsChild>
    </w:div>
    <w:div w:id="206181939">
      <w:bodyDiv w:val="1"/>
      <w:marLeft w:val="0"/>
      <w:marRight w:val="0"/>
      <w:marTop w:val="0"/>
      <w:marBottom w:val="0"/>
      <w:divBdr>
        <w:top w:val="none" w:sz="0" w:space="0" w:color="auto"/>
        <w:left w:val="none" w:sz="0" w:space="0" w:color="auto"/>
        <w:bottom w:val="none" w:sz="0" w:space="0" w:color="auto"/>
        <w:right w:val="none" w:sz="0" w:space="0" w:color="auto"/>
      </w:divBdr>
    </w:div>
    <w:div w:id="732125182">
      <w:bodyDiv w:val="1"/>
      <w:marLeft w:val="0"/>
      <w:marRight w:val="0"/>
      <w:marTop w:val="0"/>
      <w:marBottom w:val="0"/>
      <w:divBdr>
        <w:top w:val="none" w:sz="0" w:space="0" w:color="auto"/>
        <w:left w:val="none" w:sz="0" w:space="0" w:color="auto"/>
        <w:bottom w:val="none" w:sz="0" w:space="0" w:color="auto"/>
        <w:right w:val="none" w:sz="0" w:space="0" w:color="auto"/>
      </w:divBdr>
      <w:divsChild>
        <w:div w:id="894007246">
          <w:marLeft w:val="0"/>
          <w:marRight w:val="0"/>
          <w:marTop w:val="0"/>
          <w:marBottom w:val="0"/>
          <w:divBdr>
            <w:top w:val="none" w:sz="0" w:space="0" w:color="auto"/>
            <w:left w:val="none" w:sz="0" w:space="0" w:color="auto"/>
            <w:bottom w:val="none" w:sz="0" w:space="0" w:color="auto"/>
            <w:right w:val="none" w:sz="0" w:space="0" w:color="auto"/>
          </w:divBdr>
        </w:div>
        <w:div w:id="1120104774">
          <w:marLeft w:val="0"/>
          <w:marRight w:val="0"/>
          <w:marTop w:val="0"/>
          <w:marBottom w:val="0"/>
          <w:divBdr>
            <w:top w:val="none" w:sz="0" w:space="0" w:color="auto"/>
            <w:left w:val="none" w:sz="0" w:space="0" w:color="auto"/>
            <w:bottom w:val="none" w:sz="0" w:space="0" w:color="auto"/>
            <w:right w:val="none" w:sz="0" w:space="0" w:color="auto"/>
          </w:divBdr>
        </w:div>
        <w:div w:id="1557355831">
          <w:marLeft w:val="0"/>
          <w:marRight w:val="0"/>
          <w:marTop w:val="0"/>
          <w:marBottom w:val="0"/>
          <w:divBdr>
            <w:top w:val="none" w:sz="0" w:space="0" w:color="auto"/>
            <w:left w:val="none" w:sz="0" w:space="0" w:color="auto"/>
            <w:bottom w:val="none" w:sz="0" w:space="0" w:color="auto"/>
            <w:right w:val="none" w:sz="0" w:space="0" w:color="auto"/>
          </w:divBdr>
        </w:div>
      </w:divsChild>
    </w:div>
    <w:div w:id="1041712315">
      <w:bodyDiv w:val="1"/>
      <w:marLeft w:val="0"/>
      <w:marRight w:val="0"/>
      <w:marTop w:val="0"/>
      <w:marBottom w:val="0"/>
      <w:divBdr>
        <w:top w:val="none" w:sz="0" w:space="0" w:color="auto"/>
        <w:left w:val="none" w:sz="0" w:space="0" w:color="auto"/>
        <w:bottom w:val="none" w:sz="0" w:space="0" w:color="auto"/>
        <w:right w:val="none" w:sz="0" w:space="0" w:color="auto"/>
      </w:divBdr>
    </w:div>
    <w:div w:id="1789278149">
      <w:bodyDiv w:val="1"/>
      <w:marLeft w:val="0"/>
      <w:marRight w:val="0"/>
      <w:marTop w:val="0"/>
      <w:marBottom w:val="0"/>
      <w:divBdr>
        <w:top w:val="none" w:sz="0" w:space="0" w:color="auto"/>
        <w:left w:val="none" w:sz="0" w:space="0" w:color="auto"/>
        <w:bottom w:val="none" w:sz="0" w:space="0" w:color="auto"/>
        <w:right w:val="none" w:sz="0" w:space="0" w:color="auto"/>
      </w:divBdr>
      <w:divsChild>
        <w:div w:id="15623448">
          <w:marLeft w:val="0"/>
          <w:marRight w:val="0"/>
          <w:marTop w:val="0"/>
          <w:marBottom w:val="0"/>
          <w:divBdr>
            <w:top w:val="none" w:sz="0" w:space="0" w:color="auto"/>
            <w:left w:val="none" w:sz="0" w:space="0" w:color="auto"/>
            <w:bottom w:val="none" w:sz="0" w:space="0" w:color="auto"/>
            <w:right w:val="none" w:sz="0" w:space="0" w:color="auto"/>
          </w:divBdr>
        </w:div>
        <w:div w:id="1444689337">
          <w:marLeft w:val="0"/>
          <w:marRight w:val="0"/>
          <w:marTop w:val="0"/>
          <w:marBottom w:val="0"/>
          <w:divBdr>
            <w:top w:val="none" w:sz="0" w:space="0" w:color="auto"/>
            <w:left w:val="none" w:sz="0" w:space="0" w:color="auto"/>
            <w:bottom w:val="none" w:sz="0" w:space="0" w:color="auto"/>
            <w:right w:val="none" w:sz="0" w:space="0" w:color="auto"/>
          </w:divBdr>
        </w:div>
        <w:div w:id="2026177052">
          <w:marLeft w:val="0"/>
          <w:marRight w:val="0"/>
          <w:marTop w:val="0"/>
          <w:marBottom w:val="0"/>
          <w:divBdr>
            <w:top w:val="none" w:sz="0" w:space="0" w:color="auto"/>
            <w:left w:val="none" w:sz="0" w:space="0" w:color="auto"/>
            <w:bottom w:val="none" w:sz="0" w:space="0" w:color="auto"/>
            <w:right w:val="none" w:sz="0" w:space="0" w:color="auto"/>
          </w:divBdr>
        </w:div>
      </w:divsChild>
    </w:div>
    <w:div w:id="2032342257">
      <w:bodyDiv w:val="1"/>
      <w:marLeft w:val="0"/>
      <w:marRight w:val="0"/>
      <w:marTop w:val="0"/>
      <w:marBottom w:val="0"/>
      <w:divBdr>
        <w:top w:val="none" w:sz="0" w:space="0" w:color="auto"/>
        <w:left w:val="none" w:sz="0" w:space="0" w:color="auto"/>
        <w:bottom w:val="none" w:sz="0" w:space="0" w:color="auto"/>
        <w:right w:val="none" w:sz="0" w:space="0" w:color="auto"/>
      </w:divBdr>
      <w:divsChild>
        <w:div w:id="364596574">
          <w:marLeft w:val="0"/>
          <w:marRight w:val="0"/>
          <w:marTop w:val="0"/>
          <w:marBottom w:val="0"/>
          <w:divBdr>
            <w:top w:val="none" w:sz="0" w:space="0" w:color="auto"/>
            <w:left w:val="none" w:sz="0" w:space="0" w:color="auto"/>
            <w:bottom w:val="none" w:sz="0" w:space="0" w:color="auto"/>
            <w:right w:val="none" w:sz="0" w:space="0" w:color="auto"/>
          </w:divBdr>
          <w:divsChild>
            <w:div w:id="1642223732">
              <w:marLeft w:val="0"/>
              <w:marRight w:val="0"/>
              <w:marTop w:val="0"/>
              <w:marBottom w:val="0"/>
              <w:divBdr>
                <w:top w:val="none" w:sz="0" w:space="0" w:color="auto"/>
                <w:left w:val="none" w:sz="0" w:space="0" w:color="auto"/>
                <w:bottom w:val="none" w:sz="0" w:space="0" w:color="auto"/>
                <w:right w:val="none" w:sz="0" w:space="0" w:color="auto"/>
              </w:divBdr>
            </w:div>
            <w:div w:id="1701591974">
              <w:marLeft w:val="0"/>
              <w:marRight w:val="0"/>
              <w:marTop w:val="0"/>
              <w:marBottom w:val="0"/>
              <w:divBdr>
                <w:top w:val="none" w:sz="0" w:space="0" w:color="auto"/>
                <w:left w:val="none" w:sz="0" w:space="0" w:color="auto"/>
                <w:bottom w:val="none" w:sz="0" w:space="0" w:color="auto"/>
                <w:right w:val="none" w:sz="0" w:space="0" w:color="auto"/>
              </w:divBdr>
            </w:div>
          </w:divsChild>
        </w:div>
        <w:div w:id="533736770">
          <w:marLeft w:val="0"/>
          <w:marRight w:val="0"/>
          <w:marTop w:val="0"/>
          <w:marBottom w:val="0"/>
          <w:divBdr>
            <w:top w:val="none" w:sz="0" w:space="0" w:color="auto"/>
            <w:left w:val="none" w:sz="0" w:space="0" w:color="auto"/>
            <w:bottom w:val="none" w:sz="0" w:space="0" w:color="auto"/>
            <w:right w:val="none" w:sz="0" w:space="0" w:color="auto"/>
          </w:divBdr>
          <w:divsChild>
            <w:div w:id="1528566014">
              <w:marLeft w:val="0"/>
              <w:marRight w:val="0"/>
              <w:marTop w:val="0"/>
              <w:marBottom w:val="0"/>
              <w:divBdr>
                <w:top w:val="none" w:sz="0" w:space="0" w:color="auto"/>
                <w:left w:val="none" w:sz="0" w:space="0" w:color="auto"/>
                <w:bottom w:val="none" w:sz="0" w:space="0" w:color="auto"/>
                <w:right w:val="none" w:sz="0" w:space="0" w:color="auto"/>
              </w:divBdr>
            </w:div>
            <w:div w:id="2141606166">
              <w:marLeft w:val="0"/>
              <w:marRight w:val="0"/>
              <w:marTop w:val="0"/>
              <w:marBottom w:val="0"/>
              <w:divBdr>
                <w:top w:val="none" w:sz="0" w:space="0" w:color="auto"/>
                <w:left w:val="none" w:sz="0" w:space="0" w:color="auto"/>
                <w:bottom w:val="none" w:sz="0" w:space="0" w:color="auto"/>
                <w:right w:val="none" w:sz="0" w:space="0" w:color="auto"/>
              </w:divBdr>
            </w:div>
          </w:divsChild>
        </w:div>
        <w:div w:id="618420189">
          <w:marLeft w:val="0"/>
          <w:marRight w:val="0"/>
          <w:marTop w:val="0"/>
          <w:marBottom w:val="0"/>
          <w:divBdr>
            <w:top w:val="none" w:sz="0" w:space="0" w:color="auto"/>
            <w:left w:val="none" w:sz="0" w:space="0" w:color="auto"/>
            <w:bottom w:val="none" w:sz="0" w:space="0" w:color="auto"/>
            <w:right w:val="none" w:sz="0" w:space="0" w:color="auto"/>
          </w:divBdr>
          <w:divsChild>
            <w:div w:id="547304278">
              <w:marLeft w:val="0"/>
              <w:marRight w:val="0"/>
              <w:marTop w:val="0"/>
              <w:marBottom w:val="0"/>
              <w:divBdr>
                <w:top w:val="none" w:sz="0" w:space="0" w:color="auto"/>
                <w:left w:val="none" w:sz="0" w:space="0" w:color="auto"/>
                <w:bottom w:val="none" w:sz="0" w:space="0" w:color="auto"/>
                <w:right w:val="none" w:sz="0" w:space="0" w:color="auto"/>
              </w:divBdr>
            </w:div>
            <w:div w:id="5534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Layout" Target="diagrams/layout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8DF19B-B6FD-4993-BD42-3C9819C5CA6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931FA77-D899-4FA1-A767-DE167A917B35}">
      <dgm:prSet phldrT="[Text]" custT="1"/>
      <dgm:spPr>
        <a:xfrm>
          <a:off x="3595960" y="47231"/>
          <a:ext cx="1041376" cy="846441"/>
        </a:xfrm>
        <a:prstGeom prst="rect">
          <a:avLst/>
        </a:prstGeom>
        <a:solidFill>
          <a:srgbClr val="00206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Head of Pensions</a:t>
          </a:r>
        </a:p>
      </dgm:t>
    </dgm:pt>
    <dgm:pt modelId="{C26E8BF0-2D0A-42D3-BFA5-216690D772C6}" type="parTrans" cxnId="{9EF70718-4563-4B8E-8D17-7DC2F8E6873A}">
      <dgm:prSet/>
      <dgm:spPr/>
      <dgm:t>
        <a:bodyPr/>
        <a:lstStyle/>
        <a:p>
          <a:pPr algn="ctr"/>
          <a:endParaRPr lang="en-GB" sz="1200"/>
        </a:p>
      </dgm:t>
    </dgm:pt>
    <dgm:pt modelId="{2396E709-F7C1-4021-ADE9-DB5686447BBD}" type="sibTrans" cxnId="{9EF70718-4563-4B8E-8D17-7DC2F8E6873A}">
      <dgm:prSet/>
      <dgm:spPr/>
      <dgm:t>
        <a:bodyPr/>
        <a:lstStyle/>
        <a:p>
          <a:pPr algn="ctr"/>
          <a:endParaRPr lang="en-GB" sz="1200"/>
        </a:p>
      </dgm:t>
    </dgm:pt>
    <dgm:pt modelId="{273B10D1-DF4C-4519-B221-815DC883C21E}">
      <dgm:prSet phldrT="[Text]" custT="1"/>
      <dgm:spPr>
        <a:xfrm>
          <a:off x="608" y="1112361"/>
          <a:ext cx="1041376" cy="894011"/>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Investments &amp; Accounting Manager</a:t>
          </a:r>
        </a:p>
      </dgm:t>
    </dgm:pt>
    <dgm:pt modelId="{677C6DCC-D4B3-4E8C-A4ED-64534DD7536F}" type="parTrans" cxnId="{FDD39E04-AAE0-4EE0-BC5A-B39BDB432EDD}">
      <dgm:prSet/>
      <dgm:spPr>
        <a:xfrm>
          <a:off x="521296" y="893672"/>
          <a:ext cx="3595351" cy="218689"/>
        </a:xfrm>
        <a:custGeom>
          <a:avLst/>
          <a:gdLst/>
          <a:ahLst/>
          <a:cxnLst/>
          <a:rect l="0" t="0" r="0" b="0"/>
          <a:pathLst>
            <a:path>
              <a:moveTo>
                <a:pt x="3595351" y="0"/>
              </a:moveTo>
              <a:lnTo>
                <a:pt x="3595351"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4481223A-A7A1-4309-99E5-89B86D5B040A}" type="sibTrans" cxnId="{FDD39E04-AAE0-4EE0-BC5A-B39BDB432EDD}">
      <dgm:prSet/>
      <dgm:spPr/>
      <dgm:t>
        <a:bodyPr/>
        <a:lstStyle/>
        <a:p>
          <a:pPr algn="ctr"/>
          <a:endParaRPr lang="en-GB"/>
        </a:p>
      </dgm:t>
    </dgm:pt>
    <dgm:pt modelId="{7AB2E035-AA3D-4D01-9581-1E8AFA9F1424}">
      <dgm:prSet phldrT="[Text]" custT="1"/>
      <dgm:spPr>
        <a:xfrm>
          <a:off x="1260673" y="1112361"/>
          <a:ext cx="1041376" cy="912084"/>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Governance &amp; Regulations Manager</a:t>
          </a:r>
        </a:p>
      </dgm:t>
    </dgm:pt>
    <dgm:pt modelId="{5F577335-0D47-4D4B-A3DF-D830D2A65B15}" type="parTrans" cxnId="{A948755B-BA09-44F7-A597-275278223F02}">
      <dgm:prSet/>
      <dgm:spPr>
        <a:xfrm>
          <a:off x="1781362" y="893672"/>
          <a:ext cx="2335286" cy="218689"/>
        </a:xfrm>
        <a:custGeom>
          <a:avLst/>
          <a:gdLst/>
          <a:ahLst/>
          <a:cxnLst/>
          <a:rect l="0" t="0" r="0" b="0"/>
          <a:pathLst>
            <a:path>
              <a:moveTo>
                <a:pt x="2335286" y="0"/>
              </a:moveTo>
              <a:lnTo>
                <a:pt x="2335286"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BBD68E94-8861-423C-A210-CA2D0A006965}" type="sibTrans" cxnId="{A948755B-BA09-44F7-A597-275278223F02}">
      <dgm:prSet/>
      <dgm:spPr/>
      <dgm:t>
        <a:bodyPr/>
        <a:lstStyle/>
        <a:p>
          <a:pPr algn="ctr"/>
          <a:endParaRPr lang="en-GB"/>
        </a:p>
      </dgm:t>
    </dgm:pt>
    <dgm:pt modelId="{4D68BFAF-479E-4E0E-9C24-00E910C895C0}">
      <dgm:prSet phldrT="[Text]" custT="1"/>
      <dgm:spPr>
        <a:xfrm>
          <a:off x="2781083" y="1112361"/>
          <a:ext cx="1041376" cy="839036"/>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Operations Manager</a:t>
          </a:r>
        </a:p>
      </dgm:t>
    </dgm:pt>
    <dgm:pt modelId="{8163113D-3D25-45D8-A3CF-D10DE5D98A8D}" type="parTrans" cxnId="{10FCA4CA-9A09-4F39-849A-A36405DAC733}">
      <dgm:prSet/>
      <dgm:spPr>
        <a:xfrm>
          <a:off x="3301771" y="893672"/>
          <a:ext cx="814877" cy="218689"/>
        </a:xfrm>
        <a:custGeom>
          <a:avLst/>
          <a:gdLst/>
          <a:ahLst/>
          <a:cxnLst/>
          <a:rect l="0" t="0" r="0" b="0"/>
          <a:pathLst>
            <a:path>
              <a:moveTo>
                <a:pt x="814877" y="0"/>
              </a:moveTo>
              <a:lnTo>
                <a:pt x="814877"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FB00D44C-3DD7-4544-8E2E-5AD86BC32F8D}" type="sibTrans" cxnId="{10FCA4CA-9A09-4F39-849A-A36405DAC733}">
      <dgm:prSet/>
      <dgm:spPr/>
      <dgm:t>
        <a:bodyPr/>
        <a:lstStyle/>
        <a:p>
          <a:pPr algn="ctr"/>
          <a:endParaRPr lang="en-GB"/>
        </a:p>
      </dgm:t>
    </dgm:pt>
    <dgm:pt modelId="{361EE255-7D88-4D25-BA03-A2EBB2085D15}">
      <dgm:prSet phldrT="[Text]" custT="1"/>
      <dgm:spPr>
        <a:xfrm>
          <a:off x="7191312" y="1112361"/>
          <a:ext cx="1041376" cy="925242"/>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Employer &amp; Comms Manager</a:t>
          </a:r>
        </a:p>
      </dgm:t>
    </dgm:pt>
    <dgm:pt modelId="{B9F442C2-8FD7-4FBC-ADF7-DBB314013456}" type="parTrans" cxnId="{6A422193-0EA6-4BCD-8C69-054D7B628FE1}">
      <dgm:prSet/>
      <dgm:spPr>
        <a:xfrm>
          <a:off x="4116648" y="893672"/>
          <a:ext cx="3595351" cy="218689"/>
        </a:xfrm>
        <a:custGeom>
          <a:avLst/>
          <a:gdLst/>
          <a:ahLst/>
          <a:cxnLst/>
          <a:rect l="0" t="0" r="0" b="0"/>
          <a:pathLst>
            <a:path>
              <a:moveTo>
                <a:pt x="0" y="0"/>
              </a:moveTo>
              <a:lnTo>
                <a:pt x="0" y="109344"/>
              </a:lnTo>
              <a:lnTo>
                <a:pt x="3595351" y="109344"/>
              </a:lnTo>
              <a:lnTo>
                <a:pt x="3595351" y="2186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1B06AE95-2A92-499B-B466-291AB3D5FE04}" type="sibTrans" cxnId="{6A422193-0EA6-4BCD-8C69-054D7B628FE1}">
      <dgm:prSet/>
      <dgm:spPr/>
      <dgm:t>
        <a:bodyPr/>
        <a:lstStyle/>
        <a:p>
          <a:pPr algn="ctr"/>
          <a:endParaRPr lang="en-GB"/>
        </a:p>
      </dgm:t>
    </dgm:pt>
    <dgm:pt modelId="{4BA65DAE-FEB7-4902-B950-7D167B11CAAF}">
      <dgm:prSet phldrT="[Text]" custT="1"/>
      <dgm:spPr>
        <a:xfrm>
          <a:off x="608" y="2225062"/>
          <a:ext cx="1041376" cy="793393"/>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 Service Financial Mgr x3</a:t>
          </a:r>
        </a:p>
      </dgm:t>
    </dgm:pt>
    <dgm:pt modelId="{BC9E98AA-DE26-49E1-9123-017C95F368D9}" type="parTrans" cxnId="{6B30B5CD-EA18-47B2-92B8-994C5FF720A7}">
      <dgm:prSet/>
      <dgm:spPr>
        <a:xfrm>
          <a:off x="475576" y="2006373"/>
          <a:ext cx="91440" cy="218689"/>
        </a:xfrm>
        <a:custGeom>
          <a:avLst/>
          <a:gdLst/>
          <a:ahLst/>
          <a:cxnLst/>
          <a:rect l="0" t="0" r="0" b="0"/>
          <a:pathLst>
            <a:path>
              <a:moveTo>
                <a:pt x="45720" y="0"/>
              </a:moveTo>
              <a:lnTo>
                <a:pt x="45720"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BDF16667-EA2D-4480-B1DD-9364C6580DC7}" type="sibTrans" cxnId="{6B30B5CD-EA18-47B2-92B8-994C5FF720A7}">
      <dgm:prSet/>
      <dgm:spPr/>
      <dgm:t>
        <a:bodyPr/>
        <a:lstStyle/>
        <a:p>
          <a:pPr algn="ctr"/>
          <a:endParaRPr lang="en-GB"/>
        </a:p>
      </dgm:t>
    </dgm:pt>
    <dgm:pt modelId="{4E5CA355-033C-4E47-8BBF-D985A366265D}">
      <dgm:prSet phldrT="[Text]" custT="1"/>
      <dgm:spPr>
        <a:xfrm>
          <a:off x="260952" y="4138034"/>
          <a:ext cx="1041376" cy="659305"/>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Finance Technician x6.61</a:t>
          </a:r>
        </a:p>
      </dgm:t>
    </dgm:pt>
    <dgm:pt modelId="{96AAF856-5D20-4E55-A27B-5459213D78BD}" type="parTrans" cxnId="{F6108916-FB5F-4CE6-A06C-6E8DC2E28DCE}">
      <dgm:prSet/>
      <dgm:spPr>
        <a:xfrm>
          <a:off x="104746" y="3018455"/>
          <a:ext cx="156206" cy="1449231"/>
        </a:xfrm>
        <a:custGeom>
          <a:avLst/>
          <a:gdLst/>
          <a:ahLst/>
          <a:cxnLst/>
          <a:rect l="0" t="0" r="0" b="0"/>
          <a:pathLst>
            <a:path>
              <a:moveTo>
                <a:pt x="0" y="0"/>
              </a:moveTo>
              <a:lnTo>
                <a:pt x="0" y="1449231"/>
              </a:lnTo>
              <a:lnTo>
                <a:pt x="156206" y="14492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7EDF9EC9-7053-4D69-A907-91EDAFEA08F0}" type="sibTrans" cxnId="{F6108916-FB5F-4CE6-A06C-6E8DC2E28DCE}">
      <dgm:prSet/>
      <dgm:spPr/>
      <dgm:t>
        <a:bodyPr/>
        <a:lstStyle/>
        <a:p>
          <a:pPr algn="ctr"/>
          <a:endParaRPr lang="en-GB"/>
        </a:p>
      </dgm:t>
    </dgm:pt>
    <dgm:pt modelId="{876A0D70-A8D3-4A61-B9A5-55332AF6DADF}">
      <dgm:prSet phldrT="[Text]" custT="1"/>
      <dgm:spPr>
        <a:xfrm>
          <a:off x="1521018" y="2243135"/>
          <a:ext cx="1041376" cy="747104"/>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Principal Regulations Officer x2</a:t>
          </a:r>
        </a:p>
      </dgm:t>
    </dgm:pt>
    <dgm:pt modelId="{358C2616-7FB5-4DBE-AEA0-16A8DCFDFC65}" type="parTrans" cxnId="{B289EB08-6D4D-408C-A066-D525A73292AC}">
      <dgm:prSet/>
      <dgm:spPr>
        <a:xfrm>
          <a:off x="1364811" y="2024446"/>
          <a:ext cx="156206" cy="592241"/>
        </a:xfrm>
        <a:custGeom>
          <a:avLst/>
          <a:gdLst/>
          <a:ahLst/>
          <a:cxnLst/>
          <a:rect l="0" t="0" r="0" b="0"/>
          <a:pathLst>
            <a:path>
              <a:moveTo>
                <a:pt x="0" y="0"/>
              </a:moveTo>
              <a:lnTo>
                <a:pt x="0" y="592241"/>
              </a:lnTo>
              <a:lnTo>
                <a:pt x="156206" y="59224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781C38EF-3E07-4FE5-A74B-235FB6BDFC20}" type="sibTrans" cxnId="{B289EB08-6D4D-408C-A066-D525A73292AC}">
      <dgm:prSet/>
      <dgm:spPr/>
      <dgm:t>
        <a:bodyPr/>
        <a:lstStyle/>
        <a:p>
          <a:pPr algn="ctr"/>
          <a:endParaRPr lang="en-GB"/>
        </a:p>
      </dgm:t>
    </dgm:pt>
    <dgm:pt modelId="{5C6F3095-CC37-45FB-9A9F-42322A38EC30}">
      <dgm:prSet phldrT="[Text]" custT="1"/>
      <dgm:spPr>
        <a:xfrm>
          <a:off x="1521018" y="3208928"/>
          <a:ext cx="1041376" cy="714649"/>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Governance  Specialist x1</a:t>
          </a:r>
        </a:p>
      </dgm:t>
    </dgm:pt>
    <dgm:pt modelId="{FAF4B350-8315-4CB8-BCAF-530973ABAC47}" type="parTrans" cxnId="{11A83348-911C-45B6-B6FD-5D51C2CE9268}">
      <dgm:prSet/>
      <dgm:spPr>
        <a:xfrm>
          <a:off x="1364811" y="2024446"/>
          <a:ext cx="156206" cy="1541807"/>
        </a:xfrm>
        <a:custGeom>
          <a:avLst/>
          <a:gdLst/>
          <a:ahLst/>
          <a:cxnLst/>
          <a:rect l="0" t="0" r="0" b="0"/>
          <a:pathLst>
            <a:path>
              <a:moveTo>
                <a:pt x="0" y="0"/>
              </a:moveTo>
              <a:lnTo>
                <a:pt x="0" y="1541807"/>
              </a:lnTo>
              <a:lnTo>
                <a:pt x="156206" y="154180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ADDB4CF7-E35B-4C84-A415-A79230F66A10}" type="sibTrans" cxnId="{11A83348-911C-45B6-B6FD-5D51C2CE9268}">
      <dgm:prSet/>
      <dgm:spPr/>
      <dgm:t>
        <a:bodyPr/>
        <a:lstStyle/>
        <a:p>
          <a:pPr algn="ctr"/>
          <a:endParaRPr lang="en-GB"/>
        </a:p>
      </dgm:t>
    </dgm:pt>
    <dgm:pt modelId="{30C38AFF-7D45-4179-85DD-8231DE17279E}">
      <dgm:prSet phldrT="[Text]" custT="1"/>
      <dgm:spPr>
        <a:xfrm>
          <a:off x="6561279" y="2256292"/>
          <a:ext cx="1041376" cy="70175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Employer Liaison Officer x2</a:t>
          </a:r>
        </a:p>
      </dgm:t>
    </dgm:pt>
    <dgm:pt modelId="{5C564BB0-83C5-49B1-96C3-B20124E252B3}" type="parTrans" cxnId="{E605187C-5ED0-494E-B2D6-699B621F2165}">
      <dgm:prSet/>
      <dgm:spPr>
        <a:xfrm>
          <a:off x="7081967" y="2037603"/>
          <a:ext cx="630032" cy="218689"/>
        </a:xfrm>
        <a:custGeom>
          <a:avLst/>
          <a:gdLst/>
          <a:ahLst/>
          <a:cxnLst/>
          <a:rect l="0" t="0" r="0" b="0"/>
          <a:pathLst>
            <a:path>
              <a:moveTo>
                <a:pt x="630032" y="0"/>
              </a:moveTo>
              <a:lnTo>
                <a:pt x="630032" y="109344"/>
              </a:lnTo>
              <a:lnTo>
                <a:pt x="0" y="109344"/>
              </a:lnTo>
              <a:lnTo>
                <a:pt x="0"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257F9ACB-FCD4-4073-A857-1727FD7B7819}" type="sibTrans" cxnId="{E605187C-5ED0-494E-B2D6-699B621F2165}">
      <dgm:prSet/>
      <dgm:spPr/>
      <dgm:t>
        <a:bodyPr/>
        <a:lstStyle/>
        <a:p>
          <a:pPr algn="ctr"/>
          <a:endParaRPr lang="en-GB"/>
        </a:p>
      </dgm:t>
    </dgm:pt>
    <dgm:pt modelId="{5C7348BF-DFA4-40E6-B3C3-82FCDA6DF83B}">
      <dgm:prSet phldrT="[Text]" custT="1"/>
      <dgm:spPr>
        <a:xfrm>
          <a:off x="7821345" y="2256292"/>
          <a:ext cx="1041376" cy="70175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Comms Officer x0.68</a:t>
          </a:r>
        </a:p>
      </dgm:t>
    </dgm:pt>
    <dgm:pt modelId="{E70A023B-884B-4160-B319-2C838A227A38}" type="parTrans" cxnId="{09A7DBD8-8609-462C-9745-60EAA5C9304B}">
      <dgm:prSet/>
      <dgm:spPr>
        <a:xfrm>
          <a:off x="7712000" y="2037603"/>
          <a:ext cx="630032" cy="218689"/>
        </a:xfrm>
        <a:custGeom>
          <a:avLst/>
          <a:gdLst/>
          <a:ahLst/>
          <a:cxnLst/>
          <a:rect l="0" t="0" r="0" b="0"/>
          <a:pathLst>
            <a:path>
              <a:moveTo>
                <a:pt x="0" y="0"/>
              </a:moveTo>
              <a:lnTo>
                <a:pt x="0" y="109344"/>
              </a:lnTo>
              <a:lnTo>
                <a:pt x="630032" y="109344"/>
              </a:lnTo>
              <a:lnTo>
                <a:pt x="630032"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93E15EC4-539A-4275-AF69-47547BA1AEED}" type="sibTrans" cxnId="{09A7DBD8-8609-462C-9745-60EAA5C9304B}">
      <dgm:prSet/>
      <dgm:spPr/>
      <dgm:t>
        <a:bodyPr/>
        <a:lstStyle/>
        <a:p>
          <a:pPr algn="ctr"/>
          <a:endParaRPr lang="en-GB"/>
        </a:p>
      </dgm:t>
    </dgm:pt>
    <dgm:pt modelId="{15591F72-3BF9-4DC2-8127-C96E9074A900}">
      <dgm:prSet phldrT="[Text]" custT="1"/>
      <dgm:spPr>
        <a:xfrm>
          <a:off x="6821623" y="3176734"/>
          <a:ext cx="1041376" cy="632469"/>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Officer x3.0</a:t>
          </a:r>
        </a:p>
      </dgm:t>
    </dgm:pt>
    <dgm:pt modelId="{B65E3743-4D28-4224-ABC1-C847327CB4EC}" type="parTrans" cxnId="{FA6966B9-300C-4DD9-AD96-D6D0C5FA546A}">
      <dgm:prSet/>
      <dgm:spPr>
        <a:xfrm>
          <a:off x="6665417" y="2958045"/>
          <a:ext cx="156206" cy="534923"/>
        </a:xfrm>
        <a:custGeom>
          <a:avLst/>
          <a:gdLst/>
          <a:ahLst/>
          <a:cxnLst/>
          <a:rect l="0" t="0" r="0" b="0"/>
          <a:pathLst>
            <a:path>
              <a:moveTo>
                <a:pt x="0" y="0"/>
              </a:moveTo>
              <a:lnTo>
                <a:pt x="0" y="534923"/>
              </a:lnTo>
              <a:lnTo>
                <a:pt x="156206" y="53492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40064B6B-F0E4-4CCE-AC0B-2654C90EE8AD}" type="sibTrans" cxnId="{FA6966B9-300C-4DD9-AD96-D6D0C5FA546A}">
      <dgm:prSet/>
      <dgm:spPr/>
      <dgm:t>
        <a:bodyPr/>
        <a:lstStyle/>
        <a:p>
          <a:pPr algn="ctr"/>
          <a:endParaRPr lang="en-GB"/>
        </a:p>
      </dgm:t>
    </dgm:pt>
    <dgm:pt modelId="{07FA36B3-48B6-4041-9D30-B83BC3815417}">
      <dgm:prSet phldrT="[Text]" custT="1"/>
      <dgm:spPr>
        <a:xfrm>
          <a:off x="2781083" y="2170087"/>
          <a:ext cx="1041376" cy="747109"/>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Team Leader x 5.86</a:t>
          </a:r>
        </a:p>
      </dgm:t>
    </dgm:pt>
    <dgm:pt modelId="{5494FAC7-EF80-4F22-A40C-9E17B31012B5}" type="parTrans" cxnId="{730E8BCC-F7B6-4A42-A85D-6545BA9FA516}">
      <dgm:prSet/>
      <dgm:spPr>
        <a:xfrm>
          <a:off x="3256051" y="1951398"/>
          <a:ext cx="91440" cy="218689"/>
        </a:xfrm>
        <a:custGeom>
          <a:avLst/>
          <a:gdLst/>
          <a:ahLst/>
          <a:cxnLst/>
          <a:rect l="0" t="0" r="0" b="0"/>
          <a:pathLst>
            <a:path>
              <a:moveTo>
                <a:pt x="45720" y="0"/>
              </a:moveTo>
              <a:lnTo>
                <a:pt x="45720"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420B3210-A21B-4140-9D83-E278ED84A63B}" type="sibTrans" cxnId="{730E8BCC-F7B6-4A42-A85D-6545BA9FA516}">
      <dgm:prSet/>
      <dgm:spPr/>
      <dgm:t>
        <a:bodyPr/>
        <a:lstStyle/>
        <a:p>
          <a:pPr algn="ctr"/>
          <a:endParaRPr lang="en-GB"/>
        </a:p>
      </dgm:t>
    </dgm:pt>
    <dgm:pt modelId="{B7873C01-BD63-4924-8491-2845C3B472BB}">
      <dgm:prSet phldrT="[Text]" custT="1"/>
      <dgm:spPr>
        <a:xfrm>
          <a:off x="3041427" y="3135886"/>
          <a:ext cx="1041376" cy="689984"/>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Officer x32.13</a:t>
          </a:r>
        </a:p>
      </dgm:t>
    </dgm:pt>
    <dgm:pt modelId="{9EB0185C-B185-4BC5-B2AB-1CF65E57176A}" type="parTrans" cxnId="{1AD7CF93-3F64-4F33-A5AC-DAE76E47DBA9}">
      <dgm:prSet/>
      <dgm:spPr>
        <a:xfrm>
          <a:off x="2885221" y="2917197"/>
          <a:ext cx="156206" cy="563681"/>
        </a:xfrm>
        <a:custGeom>
          <a:avLst/>
          <a:gdLst/>
          <a:ahLst/>
          <a:cxnLst/>
          <a:rect l="0" t="0" r="0" b="0"/>
          <a:pathLst>
            <a:path>
              <a:moveTo>
                <a:pt x="0" y="0"/>
              </a:moveTo>
              <a:lnTo>
                <a:pt x="0" y="563681"/>
              </a:lnTo>
              <a:lnTo>
                <a:pt x="156206" y="56368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B66D656F-BDEA-46E8-97A5-4F55B52D8BDD}" type="sibTrans" cxnId="{1AD7CF93-3F64-4F33-A5AC-DAE76E47DBA9}">
      <dgm:prSet/>
      <dgm:spPr/>
      <dgm:t>
        <a:bodyPr/>
        <a:lstStyle/>
        <a:p>
          <a:pPr algn="ctr"/>
          <a:endParaRPr lang="en-GB"/>
        </a:p>
      </dgm:t>
    </dgm:pt>
    <dgm:pt modelId="{8A260F75-6290-4CD4-8561-5EFDBC55B1AE}">
      <dgm:prSet phldrT="[Text]" custT="1"/>
      <dgm:spPr>
        <a:xfrm>
          <a:off x="3041427" y="4044560"/>
          <a:ext cx="1041376" cy="674916"/>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Support Clerk x5</a:t>
          </a:r>
        </a:p>
      </dgm:t>
    </dgm:pt>
    <dgm:pt modelId="{78BFD720-A64C-4D0E-B31B-E0B0BB1D4D60}" type="parTrans" cxnId="{47E1880B-B0DE-460B-A9E6-21D840454D3E}">
      <dgm:prSet/>
      <dgm:spPr>
        <a:xfrm>
          <a:off x="2885221" y="2917197"/>
          <a:ext cx="156206" cy="1464820"/>
        </a:xfrm>
        <a:custGeom>
          <a:avLst/>
          <a:gdLst/>
          <a:ahLst/>
          <a:cxnLst/>
          <a:rect l="0" t="0" r="0" b="0"/>
          <a:pathLst>
            <a:path>
              <a:moveTo>
                <a:pt x="0" y="0"/>
              </a:moveTo>
              <a:lnTo>
                <a:pt x="0" y="1464820"/>
              </a:lnTo>
              <a:lnTo>
                <a:pt x="156206" y="14648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55B0F00B-8A74-438F-B1A8-F4B3F9B5A635}" type="sibTrans" cxnId="{47E1880B-B0DE-460B-A9E6-21D840454D3E}">
      <dgm:prSet/>
      <dgm:spPr/>
      <dgm:t>
        <a:bodyPr/>
        <a:lstStyle/>
        <a:p>
          <a:pPr algn="ctr"/>
          <a:endParaRPr lang="en-GB"/>
        </a:p>
      </dgm:t>
    </dgm:pt>
    <dgm:pt modelId="{CD6093A1-09E0-4499-810D-C5085543CC71}">
      <dgm:prSet phldrT="[Text]" custT="1"/>
      <dgm:spPr>
        <a:xfrm>
          <a:off x="4671181" y="1112361"/>
          <a:ext cx="1041376" cy="946850"/>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Systems &amp; Projects Manager</a:t>
          </a:r>
        </a:p>
      </dgm:t>
    </dgm:pt>
    <dgm:pt modelId="{16C586D6-706A-4529-A804-D2A1F2CCC79D}" type="parTrans" cxnId="{8B39A8F1-AFDD-480F-947C-FE86DC022E5A}">
      <dgm:prSet/>
      <dgm:spPr>
        <a:xfrm>
          <a:off x="4116648" y="893672"/>
          <a:ext cx="1075221" cy="218689"/>
        </a:xfrm>
        <a:custGeom>
          <a:avLst/>
          <a:gdLst/>
          <a:ahLst/>
          <a:cxnLst/>
          <a:rect l="0" t="0" r="0" b="0"/>
          <a:pathLst>
            <a:path>
              <a:moveTo>
                <a:pt x="0" y="0"/>
              </a:moveTo>
              <a:lnTo>
                <a:pt x="0" y="109344"/>
              </a:lnTo>
              <a:lnTo>
                <a:pt x="1075221" y="109344"/>
              </a:lnTo>
              <a:lnTo>
                <a:pt x="1075221" y="2186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p>
      </dgm:t>
    </dgm:pt>
    <dgm:pt modelId="{19E04F7F-5BD6-4990-ABFE-5DF2A2111B96}" type="sibTrans" cxnId="{8B39A8F1-AFDD-480F-947C-FE86DC022E5A}">
      <dgm:prSet/>
      <dgm:spPr/>
      <dgm:t>
        <a:bodyPr/>
        <a:lstStyle/>
        <a:p>
          <a:pPr algn="ctr"/>
          <a:endParaRPr lang="en-US"/>
        </a:p>
      </dgm:t>
    </dgm:pt>
    <dgm:pt modelId="{5D13B6C2-254B-46C5-9BDB-BE028713B31B}">
      <dgm:prSet phldrT="[Text]" custT="1"/>
      <dgm:spPr>
        <a:xfrm>
          <a:off x="5301214" y="2277901"/>
          <a:ext cx="1041376" cy="662294"/>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Team Leader x2.35</a:t>
          </a:r>
        </a:p>
      </dgm:t>
    </dgm:pt>
    <dgm:pt modelId="{8C707C3B-B84D-4BB9-A189-AEC4D81F541F}" type="parTrans" cxnId="{4711FA73-BAE9-446F-9B3E-EA86045FBD92}">
      <dgm:prSet/>
      <dgm:spPr>
        <a:xfrm>
          <a:off x="5191869" y="2059212"/>
          <a:ext cx="630032" cy="218689"/>
        </a:xfrm>
        <a:custGeom>
          <a:avLst/>
          <a:gdLst/>
          <a:ahLst/>
          <a:cxnLst/>
          <a:rect l="0" t="0" r="0" b="0"/>
          <a:pathLst>
            <a:path>
              <a:moveTo>
                <a:pt x="0" y="0"/>
              </a:moveTo>
              <a:lnTo>
                <a:pt x="0" y="109344"/>
              </a:lnTo>
              <a:lnTo>
                <a:pt x="630032" y="109344"/>
              </a:lnTo>
              <a:lnTo>
                <a:pt x="630032"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p>
      </dgm:t>
    </dgm:pt>
    <dgm:pt modelId="{92F262D8-E67C-4DE9-95A0-229C0159B0FA}" type="sibTrans" cxnId="{4711FA73-BAE9-446F-9B3E-EA86045FBD92}">
      <dgm:prSet/>
      <dgm:spPr/>
      <dgm:t>
        <a:bodyPr/>
        <a:lstStyle/>
        <a:p>
          <a:pPr algn="ctr"/>
          <a:endParaRPr lang="en-US"/>
        </a:p>
      </dgm:t>
    </dgm:pt>
    <dgm:pt modelId="{73F48DDB-78FE-4A9A-A9CC-6EBB473EEBFF}">
      <dgm:prSet phldrT="[Text]" custT="1"/>
      <dgm:spPr>
        <a:xfrm>
          <a:off x="5561558" y="3158885"/>
          <a:ext cx="1041376" cy="682523"/>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Officer x15.61</a:t>
          </a:r>
        </a:p>
      </dgm:t>
    </dgm:pt>
    <dgm:pt modelId="{9AAB152C-5461-45E4-9DD8-0889911523F1}" type="parTrans" cxnId="{687FBB04-8392-42AC-9C4B-D6803687734A}">
      <dgm:prSet/>
      <dgm:spPr>
        <a:xfrm>
          <a:off x="5405351" y="2940196"/>
          <a:ext cx="156206" cy="559950"/>
        </a:xfrm>
        <a:custGeom>
          <a:avLst/>
          <a:gdLst/>
          <a:ahLst/>
          <a:cxnLst/>
          <a:rect l="0" t="0" r="0" b="0"/>
          <a:pathLst>
            <a:path>
              <a:moveTo>
                <a:pt x="0" y="0"/>
              </a:moveTo>
              <a:lnTo>
                <a:pt x="0" y="559950"/>
              </a:lnTo>
              <a:lnTo>
                <a:pt x="156206" y="55995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p>
      </dgm:t>
    </dgm:pt>
    <dgm:pt modelId="{E1D63F9D-98DA-44E3-9278-D62022667AD0}" type="sibTrans" cxnId="{687FBB04-8392-42AC-9C4B-D6803687734A}">
      <dgm:prSet/>
      <dgm:spPr/>
      <dgm:t>
        <a:bodyPr/>
        <a:lstStyle/>
        <a:p>
          <a:pPr algn="ctr"/>
          <a:endParaRPr lang="en-US"/>
        </a:p>
      </dgm:t>
    </dgm:pt>
    <dgm:pt modelId="{4C13A07F-2113-430B-B0C3-A6CCCABE7076}">
      <dgm:prSet phldrT="[Text]" custT="1"/>
      <dgm:spPr>
        <a:xfrm>
          <a:off x="4041148" y="2277901"/>
          <a:ext cx="1041376" cy="707839"/>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Systems Analysts x2</a:t>
          </a:r>
        </a:p>
      </dgm:t>
    </dgm:pt>
    <dgm:pt modelId="{8219BC52-3EDB-420D-9718-28F257DEB244}" type="parTrans" cxnId="{9B76A951-0578-4A5C-B79B-435EE9ED01E9}">
      <dgm:prSet/>
      <dgm:spPr>
        <a:xfrm>
          <a:off x="4561837" y="2059212"/>
          <a:ext cx="630032" cy="218689"/>
        </a:xfrm>
        <a:custGeom>
          <a:avLst/>
          <a:gdLst/>
          <a:ahLst/>
          <a:cxnLst/>
          <a:rect l="0" t="0" r="0" b="0"/>
          <a:pathLst>
            <a:path>
              <a:moveTo>
                <a:pt x="630032" y="0"/>
              </a:moveTo>
              <a:lnTo>
                <a:pt x="630032" y="109344"/>
              </a:lnTo>
              <a:lnTo>
                <a:pt x="0" y="109344"/>
              </a:lnTo>
              <a:lnTo>
                <a:pt x="0"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p>
      </dgm:t>
    </dgm:pt>
    <dgm:pt modelId="{A2937467-D703-4EC1-8425-6DA30FC962CB}" type="sibTrans" cxnId="{9B76A951-0578-4A5C-B79B-435EE9ED01E9}">
      <dgm:prSet/>
      <dgm:spPr/>
      <dgm:t>
        <a:bodyPr/>
        <a:lstStyle/>
        <a:p>
          <a:pPr algn="ctr"/>
          <a:endParaRPr lang="en-US"/>
        </a:p>
      </dgm:t>
    </dgm:pt>
    <dgm:pt modelId="{AE45210D-B055-4594-9447-F12F711701BE}">
      <dgm:prSet phldrT="[Text]" custT="1"/>
      <dgm:spPr>
        <a:xfrm>
          <a:off x="260952" y="3237144"/>
          <a:ext cx="1041376" cy="682200"/>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Team Leader x3</a:t>
          </a:r>
        </a:p>
      </dgm:t>
    </dgm:pt>
    <dgm:pt modelId="{6938CFA3-925E-436F-BA5A-D6AB592BF5D1}" type="parTrans" cxnId="{27BA5A8C-1894-4367-8931-FCFE5CB66E51}">
      <dgm:prSet/>
      <dgm:spPr>
        <a:xfrm>
          <a:off x="104746" y="3018455"/>
          <a:ext cx="156206" cy="559789"/>
        </a:xfrm>
        <a:custGeom>
          <a:avLst/>
          <a:gdLst/>
          <a:ahLst/>
          <a:cxnLst/>
          <a:rect l="0" t="0" r="0" b="0"/>
          <a:pathLst>
            <a:path>
              <a:moveTo>
                <a:pt x="0" y="0"/>
              </a:moveTo>
              <a:lnTo>
                <a:pt x="0" y="559789"/>
              </a:lnTo>
              <a:lnTo>
                <a:pt x="156206" y="5597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p>
      </dgm:t>
    </dgm:pt>
    <dgm:pt modelId="{FED96C3D-A6B3-4F55-BFB0-2E96F859CEF6}" type="sibTrans" cxnId="{27BA5A8C-1894-4367-8931-FCFE5CB66E51}">
      <dgm:prSet/>
      <dgm:spPr/>
      <dgm:t>
        <a:bodyPr/>
        <a:lstStyle/>
        <a:p>
          <a:pPr algn="ctr"/>
          <a:endParaRPr lang="en-US"/>
        </a:p>
      </dgm:t>
    </dgm:pt>
    <dgm:pt modelId="{54F025D4-CDB6-4CEB-BBA9-15A0A1690AF2}">
      <dgm:prSet phldrT="[Text]" custT="1"/>
      <dgm:spPr>
        <a:xfrm>
          <a:off x="5561558" y="4060097"/>
          <a:ext cx="1041376" cy="741413"/>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Support Clerk x2</a:t>
          </a:r>
        </a:p>
      </dgm:t>
    </dgm:pt>
    <dgm:pt modelId="{EB9A2EC2-BAF7-494E-9561-5D8FA7593548}" type="parTrans" cxnId="{A7A3386D-AF3F-41EF-8246-79885153DB93}">
      <dgm:prSet/>
      <dgm:spPr>
        <a:xfrm>
          <a:off x="5405351" y="2940196"/>
          <a:ext cx="156206" cy="1490607"/>
        </a:xfrm>
        <a:custGeom>
          <a:avLst/>
          <a:gdLst/>
          <a:ahLst/>
          <a:cxnLst/>
          <a:rect l="0" t="0" r="0" b="0"/>
          <a:pathLst>
            <a:path>
              <a:moveTo>
                <a:pt x="0" y="0"/>
              </a:moveTo>
              <a:lnTo>
                <a:pt x="0" y="1490607"/>
              </a:lnTo>
              <a:lnTo>
                <a:pt x="156206" y="149060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A5537642-BE3E-467E-B55A-4E67CC2C0FD6}" type="sibTrans" cxnId="{A7A3386D-AF3F-41EF-8246-79885153DB93}">
      <dgm:prSet/>
      <dgm:spPr/>
      <dgm:t>
        <a:bodyPr/>
        <a:lstStyle/>
        <a:p>
          <a:pPr algn="ctr"/>
          <a:endParaRPr lang="en-GB"/>
        </a:p>
      </dgm:t>
    </dgm:pt>
    <dgm:pt modelId="{B49C0903-1509-4C62-9409-4C25D0ADAD7C}">
      <dgm:prSet phldrT="[Text]" custT="1"/>
      <dgm:spPr>
        <a:xfrm>
          <a:off x="1521018" y="4142267"/>
          <a:ext cx="1041376" cy="520688"/>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200">
              <a:solidFill>
                <a:sysClr val="window" lastClr="FFFFFF"/>
              </a:solidFill>
              <a:latin typeface="Calibri" panose="020F0502020204030204"/>
              <a:ea typeface="+mn-ea"/>
              <a:cs typeface="+mn-cs"/>
            </a:rPr>
            <a:t>Quality Assurance Officer x 1</a:t>
          </a:r>
          <a:endParaRPr lang="en-GB" sz="1200">
            <a:solidFill>
              <a:sysClr val="window" lastClr="FFFFFF"/>
            </a:solidFill>
            <a:latin typeface="Calibri" panose="020F0502020204030204"/>
            <a:ea typeface="+mn-ea"/>
            <a:cs typeface="+mn-cs"/>
          </a:endParaRPr>
        </a:p>
      </dgm:t>
    </dgm:pt>
    <dgm:pt modelId="{54AE44A3-3723-4025-88D9-33D7A987ECA1}" type="parTrans" cxnId="{1B6A85E0-5E9B-47DF-8972-16A75CD67931}">
      <dgm:prSet/>
      <dgm:spPr>
        <a:xfrm>
          <a:off x="1364811" y="2024446"/>
          <a:ext cx="156206" cy="2378165"/>
        </a:xfrm>
        <a:custGeom>
          <a:avLst/>
          <a:gdLst/>
          <a:ahLst/>
          <a:cxnLst/>
          <a:rect l="0" t="0" r="0" b="0"/>
          <a:pathLst>
            <a:path>
              <a:moveTo>
                <a:pt x="0" y="0"/>
              </a:moveTo>
              <a:lnTo>
                <a:pt x="0" y="2378165"/>
              </a:lnTo>
              <a:lnTo>
                <a:pt x="156206" y="237816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40EB3650-E089-4038-977E-3C861EDD0630}" type="sibTrans" cxnId="{1B6A85E0-5E9B-47DF-8972-16A75CD67931}">
      <dgm:prSet/>
      <dgm:spPr/>
      <dgm:t>
        <a:bodyPr/>
        <a:lstStyle/>
        <a:p>
          <a:pPr algn="ctr"/>
          <a:endParaRPr lang="en-GB"/>
        </a:p>
      </dgm:t>
    </dgm:pt>
    <dgm:pt modelId="{DA68EF9D-8765-4231-8867-C830FB56E7BE}">
      <dgm:prSet phldrT="[Text]" custT="1"/>
      <dgm:spPr>
        <a:xfrm>
          <a:off x="1521018" y="4881644"/>
          <a:ext cx="1041376" cy="520688"/>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Training Officer x1</a:t>
          </a:r>
        </a:p>
      </dgm:t>
    </dgm:pt>
    <dgm:pt modelId="{75F172AC-68B5-4FC2-87A1-AF901AE7C366}" type="parTrans" cxnId="{260EAFB5-3564-4FE7-8691-F08741F35829}">
      <dgm:prSet/>
      <dgm:spPr>
        <a:xfrm>
          <a:off x="1364811" y="2024446"/>
          <a:ext cx="156206" cy="3117542"/>
        </a:xfrm>
        <a:custGeom>
          <a:avLst/>
          <a:gdLst/>
          <a:ahLst/>
          <a:cxnLst/>
          <a:rect l="0" t="0" r="0" b="0"/>
          <a:pathLst>
            <a:path>
              <a:moveTo>
                <a:pt x="0" y="0"/>
              </a:moveTo>
              <a:lnTo>
                <a:pt x="0" y="3117542"/>
              </a:lnTo>
              <a:lnTo>
                <a:pt x="156206" y="311754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9AB3D859-2171-4138-9E4B-47CF3D2868AE}" type="sibTrans" cxnId="{260EAFB5-3564-4FE7-8691-F08741F35829}">
      <dgm:prSet/>
      <dgm:spPr/>
      <dgm:t>
        <a:bodyPr/>
        <a:lstStyle/>
        <a:p>
          <a:pPr algn="ctr"/>
          <a:endParaRPr lang="en-GB"/>
        </a:p>
      </dgm:t>
    </dgm:pt>
    <dgm:pt modelId="{38DD51BA-D16D-4853-8E9A-240041394A3B}">
      <dgm:prSet phldr="0"/>
      <dgm:spPr>
        <a:xfrm>
          <a:off x="6821623" y="4027892"/>
          <a:ext cx="1041376" cy="52068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rtl="0">
            <a:buNone/>
          </a:pPr>
          <a:r>
            <a:rPr lang="en-GB">
              <a:solidFill>
                <a:sysClr val="window" lastClr="FFFFFF"/>
              </a:solidFill>
              <a:latin typeface="Calibri" panose="020F0502020204030204"/>
              <a:ea typeface="+mn-ea"/>
              <a:cs typeface="+mn-cs"/>
            </a:rPr>
            <a:t>Pensions Support Clerk x1</a:t>
          </a:r>
        </a:p>
      </dgm:t>
    </dgm:pt>
    <dgm:pt modelId="{6FF0BE6B-5A0F-458D-B17D-CF7DB6504E67}" type="parTrans" cxnId="{374813CB-BD96-41DA-96B9-0CEFA58D3B96}">
      <dgm:prSet/>
      <dgm:spPr>
        <a:xfrm>
          <a:off x="6665417" y="2958045"/>
          <a:ext cx="156206" cy="1330191"/>
        </a:xfrm>
        <a:custGeom>
          <a:avLst/>
          <a:gdLst/>
          <a:ahLst/>
          <a:cxnLst/>
          <a:rect l="0" t="0" r="0" b="0"/>
          <a:pathLst>
            <a:path>
              <a:moveTo>
                <a:pt x="0" y="0"/>
              </a:moveTo>
              <a:lnTo>
                <a:pt x="0" y="1330191"/>
              </a:lnTo>
              <a:lnTo>
                <a:pt x="156206" y="133019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FDA28509-7F0F-45B2-BBCE-C0BC7940AF41}" type="sibTrans" cxnId="{374813CB-BD96-41DA-96B9-0CEFA58D3B96}">
      <dgm:prSet/>
      <dgm:spPr/>
      <dgm:t>
        <a:bodyPr/>
        <a:lstStyle/>
        <a:p>
          <a:pPr algn="ctr"/>
          <a:endParaRPr lang="en-GB"/>
        </a:p>
      </dgm:t>
    </dgm:pt>
    <dgm:pt modelId="{09295D3D-DB2C-43FA-BAE9-5AC158F7B5E4}">
      <dgm:prSet phldrT="[Text]" custT="1"/>
      <dgm:spPr>
        <a:xfrm>
          <a:off x="3041427" y="4938165"/>
          <a:ext cx="1041376" cy="520688"/>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Admin Assistant X0.4 </a:t>
          </a:r>
        </a:p>
      </dgm:t>
    </dgm:pt>
    <dgm:pt modelId="{6A9E5C10-534C-4CBD-BF64-0012939B7C8D}" type="parTrans" cxnId="{3487FDB2-E9AB-44B9-86AD-102B998536E6}">
      <dgm:prSet/>
      <dgm:spPr>
        <a:xfrm>
          <a:off x="2885221" y="2917197"/>
          <a:ext cx="156206" cy="2281311"/>
        </a:xfrm>
        <a:custGeom>
          <a:avLst/>
          <a:gdLst/>
          <a:ahLst/>
          <a:cxnLst/>
          <a:rect l="0" t="0" r="0" b="0"/>
          <a:pathLst>
            <a:path>
              <a:moveTo>
                <a:pt x="0" y="0"/>
              </a:moveTo>
              <a:lnTo>
                <a:pt x="0" y="2281311"/>
              </a:lnTo>
              <a:lnTo>
                <a:pt x="156206" y="228131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1753DAF4-0382-4851-AE72-A966A1B718A9}" type="sibTrans" cxnId="{3487FDB2-E9AB-44B9-86AD-102B998536E6}">
      <dgm:prSet/>
      <dgm:spPr/>
      <dgm:t>
        <a:bodyPr/>
        <a:lstStyle/>
        <a:p>
          <a:pPr algn="ctr"/>
          <a:endParaRPr lang="en-GB"/>
        </a:p>
      </dgm:t>
    </dgm:pt>
    <dgm:pt modelId="{976981F4-74EC-401C-BFC0-0E621151EF31}" type="pres">
      <dgm:prSet presAssocID="{558DF19B-B6FD-4993-BD42-3C9819C5CA6D}" presName="hierChild1" presStyleCnt="0">
        <dgm:presLayoutVars>
          <dgm:orgChart val="1"/>
          <dgm:chPref val="1"/>
          <dgm:dir/>
          <dgm:animOne val="branch"/>
          <dgm:animLvl val="lvl"/>
          <dgm:resizeHandles/>
        </dgm:presLayoutVars>
      </dgm:prSet>
      <dgm:spPr/>
    </dgm:pt>
    <dgm:pt modelId="{3B90A48F-C8CF-4ED8-9662-2431C00FC5C5}" type="pres">
      <dgm:prSet presAssocID="{F931FA77-D899-4FA1-A767-DE167A917B35}" presName="hierRoot1" presStyleCnt="0">
        <dgm:presLayoutVars>
          <dgm:hierBranch val="init"/>
        </dgm:presLayoutVars>
      </dgm:prSet>
      <dgm:spPr/>
    </dgm:pt>
    <dgm:pt modelId="{1B0E9794-2B3F-4778-A3C4-442B35964D91}" type="pres">
      <dgm:prSet presAssocID="{F931FA77-D899-4FA1-A767-DE167A917B35}" presName="rootComposite1" presStyleCnt="0"/>
      <dgm:spPr/>
    </dgm:pt>
    <dgm:pt modelId="{0E5F3D23-A222-4032-BF10-322250F8D592}" type="pres">
      <dgm:prSet presAssocID="{F931FA77-D899-4FA1-A767-DE167A917B35}" presName="rootText1" presStyleLbl="node0" presStyleIdx="0" presStyleCnt="1" custScaleY="162562">
        <dgm:presLayoutVars>
          <dgm:chPref val="3"/>
        </dgm:presLayoutVars>
      </dgm:prSet>
      <dgm:spPr/>
    </dgm:pt>
    <dgm:pt modelId="{982DA633-9867-4258-B25E-581BCA136912}" type="pres">
      <dgm:prSet presAssocID="{F931FA77-D899-4FA1-A767-DE167A917B35}" presName="rootConnector1" presStyleLbl="node1" presStyleIdx="0" presStyleCnt="0"/>
      <dgm:spPr/>
    </dgm:pt>
    <dgm:pt modelId="{341B0F16-712F-4E56-89AF-0FD5A23D17D4}" type="pres">
      <dgm:prSet presAssocID="{F931FA77-D899-4FA1-A767-DE167A917B35}" presName="hierChild2" presStyleCnt="0"/>
      <dgm:spPr/>
    </dgm:pt>
    <dgm:pt modelId="{95A8AAD5-48D4-4E6F-AB88-94CB40C0E6E7}" type="pres">
      <dgm:prSet presAssocID="{677C6DCC-D4B3-4E8C-A4ED-64534DD7536F}" presName="Name37" presStyleLbl="parChTrans1D2" presStyleIdx="0" presStyleCnt="5"/>
      <dgm:spPr/>
    </dgm:pt>
    <dgm:pt modelId="{931C3DBD-DC9B-4E60-B5E0-8AA0BFB521BA}" type="pres">
      <dgm:prSet presAssocID="{273B10D1-DF4C-4519-B221-815DC883C21E}" presName="hierRoot2" presStyleCnt="0">
        <dgm:presLayoutVars>
          <dgm:hierBranch val="init"/>
        </dgm:presLayoutVars>
      </dgm:prSet>
      <dgm:spPr/>
    </dgm:pt>
    <dgm:pt modelId="{0AEDB6BE-83DA-4394-A31B-83F212E6E938}" type="pres">
      <dgm:prSet presAssocID="{273B10D1-DF4C-4519-B221-815DC883C21E}" presName="rootComposite" presStyleCnt="0"/>
      <dgm:spPr/>
    </dgm:pt>
    <dgm:pt modelId="{B55E9E47-5195-4C36-9DAF-594282475A22}" type="pres">
      <dgm:prSet presAssocID="{273B10D1-DF4C-4519-B221-815DC883C21E}" presName="rootText" presStyleLbl="node2" presStyleIdx="0" presStyleCnt="5" custScaleY="171698">
        <dgm:presLayoutVars>
          <dgm:chPref val="3"/>
        </dgm:presLayoutVars>
      </dgm:prSet>
      <dgm:spPr/>
    </dgm:pt>
    <dgm:pt modelId="{2F934D3D-FF66-471A-968B-81A9134412ED}" type="pres">
      <dgm:prSet presAssocID="{273B10D1-DF4C-4519-B221-815DC883C21E}" presName="rootConnector" presStyleLbl="node2" presStyleIdx="0" presStyleCnt="5"/>
      <dgm:spPr/>
    </dgm:pt>
    <dgm:pt modelId="{349441B4-4C3B-4EDA-A626-782E339DFDFC}" type="pres">
      <dgm:prSet presAssocID="{273B10D1-DF4C-4519-B221-815DC883C21E}" presName="hierChild4" presStyleCnt="0"/>
      <dgm:spPr/>
    </dgm:pt>
    <dgm:pt modelId="{6EA8A1C9-DAB1-47FC-86AD-7B2BE3571FCA}" type="pres">
      <dgm:prSet presAssocID="{BC9E98AA-DE26-49E1-9123-017C95F368D9}" presName="Name37" presStyleLbl="parChTrans1D3" presStyleIdx="0" presStyleCnt="10"/>
      <dgm:spPr/>
    </dgm:pt>
    <dgm:pt modelId="{107F45E0-E7C6-4AAA-BCC4-A4B33EC17624}" type="pres">
      <dgm:prSet presAssocID="{4BA65DAE-FEB7-4902-B950-7D167B11CAAF}" presName="hierRoot2" presStyleCnt="0">
        <dgm:presLayoutVars>
          <dgm:hierBranch val="init"/>
        </dgm:presLayoutVars>
      </dgm:prSet>
      <dgm:spPr/>
    </dgm:pt>
    <dgm:pt modelId="{30B300E2-F4E9-4CF9-95F0-0BBC4A659F0C}" type="pres">
      <dgm:prSet presAssocID="{4BA65DAE-FEB7-4902-B950-7D167B11CAAF}" presName="rootComposite" presStyleCnt="0"/>
      <dgm:spPr/>
    </dgm:pt>
    <dgm:pt modelId="{A9683948-6FC8-4B80-8FE9-15FB8E8F192F}" type="pres">
      <dgm:prSet presAssocID="{4BA65DAE-FEB7-4902-B950-7D167B11CAAF}" presName="rootText" presStyleLbl="node3" presStyleIdx="0" presStyleCnt="10" custScaleY="152374">
        <dgm:presLayoutVars>
          <dgm:chPref val="3"/>
        </dgm:presLayoutVars>
      </dgm:prSet>
      <dgm:spPr/>
    </dgm:pt>
    <dgm:pt modelId="{4950563A-9F20-4600-8064-B6D400C41D91}" type="pres">
      <dgm:prSet presAssocID="{4BA65DAE-FEB7-4902-B950-7D167B11CAAF}" presName="rootConnector" presStyleLbl="node3" presStyleIdx="0" presStyleCnt="10"/>
      <dgm:spPr/>
    </dgm:pt>
    <dgm:pt modelId="{573EA13F-70A1-4A94-8269-73A22EB0DCAC}" type="pres">
      <dgm:prSet presAssocID="{4BA65DAE-FEB7-4902-B950-7D167B11CAAF}" presName="hierChild4" presStyleCnt="0"/>
      <dgm:spPr/>
    </dgm:pt>
    <dgm:pt modelId="{9C172796-2B29-4F62-8FB8-E0406DB6C646}" type="pres">
      <dgm:prSet presAssocID="{6938CFA3-925E-436F-BA5A-D6AB592BF5D1}" presName="Name37" presStyleLbl="parChTrans1D4" presStyleIdx="0" presStyleCnt="9"/>
      <dgm:spPr/>
    </dgm:pt>
    <dgm:pt modelId="{534005AE-D267-473A-9AD5-B9F43CFE42BE}" type="pres">
      <dgm:prSet presAssocID="{AE45210D-B055-4594-9447-F12F711701BE}" presName="hierRoot2" presStyleCnt="0">
        <dgm:presLayoutVars>
          <dgm:hierBranch val="init"/>
        </dgm:presLayoutVars>
      </dgm:prSet>
      <dgm:spPr/>
    </dgm:pt>
    <dgm:pt modelId="{3A991445-E62E-4A51-AB86-ABB24FCDA757}" type="pres">
      <dgm:prSet presAssocID="{AE45210D-B055-4594-9447-F12F711701BE}" presName="rootComposite" presStyleCnt="0"/>
      <dgm:spPr/>
    </dgm:pt>
    <dgm:pt modelId="{7DCF455E-96D7-489C-A9B6-E04B858E2353}" type="pres">
      <dgm:prSet presAssocID="{AE45210D-B055-4594-9447-F12F711701BE}" presName="rootText" presStyleLbl="node4" presStyleIdx="0" presStyleCnt="9" custScaleY="131019">
        <dgm:presLayoutVars>
          <dgm:chPref val="3"/>
        </dgm:presLayoutVars>
      </dgm:prSet>
      <dgm:spPr/>
    </dgm:pt>
    <dgm:pt modelId="{A48F9A13-DE76-4208-BFCA-89B6DC96510F}" type="pres">
      <dgm:prSet presAssocID="{AE45210D-B055-4594-9447-F12F711701BE}" presName="rootConnector" presStyleLbl="node4" presStyleIdx="0" presStyleCnt="9"/>
      <dgm:spPr/>
    </dgm:pt>
    <dgm:pt modelId="{06E70101-1F29-4E21-AC88-2D7C8D61BD27}" type="pres">
      <dgm:prSet presAssocID="{AE45210D-B055-4594-9447-F12F711701BE}" presName="hierChild4" presStyleCnt="0"/>
      <dgm:spPr/>
    </dgm:pt>
    <dgm:pt modelId="{30852608-6110-4147-9920-0225D4E91B7B}" type="pres">
      <dgm:prSet presAssocID="{AE45210D-B055-4594-9447-F12F711701BE}" presName="hierChild5" presStyleCnt="0"/>
      <dgm:spPr/>
    </dgm:pt>
    <dgm:pt modelId="{19104136-499C-47A6-A6AD-17A187746C95}" type="pres">
      <dgm:prSet presAssocID="{96AAF856-5D20-4E55-A27B-5459213D78BD}" presName="Name37" presStyleLbl="parChTrans1D4" presStyleIdx="1" presStyleCnt="9"/>
      <dgm:spPr/>
    </dgm:pt>
    <dgm:pt modelId="{EFC88812-5A4F-45DF-91FC-CCB70AC53FC6}" type="pres">
      <dgm:prSet presAssocID="{4E5CA355-033C-4E47-8BBF-D985A366265D}" presName="hierRoot2" presStyleCnt="0">
        <dgm:presLayoutVars>
          <dgm:hierBranch val="init"/>
        </dgm:presLayoutVars>
      </dgm:prSet>
      <dgm:spPr/>
    </dgm:pt>
    <dgm:pt modelId="{AAB88238-60BB-40BB-9F12-EB0AF8DCA68C}" type="pres">
      <dgm:prSet presAssocID="{4E5CA355-033C-4E47-8BBF-D985A366265D}" presName="rootComposite" presStyleCnt="0"/>
      <dgm:spPr/>
    </dgm:pt>
    <dgm:pt modelId="{1B9F3484-23E9-4ACD-B600-CD345E378607}" type="pres">
      <dgm:prSet presAssocID="{4E5CA355-033C-4E47-8BBF-D985A366265D}" presName="rootText" presStyleLbl="node4" presStyleIdx="1" presStyleCnt="9" custScaleY="126622">
        <dgm:presLayoutVars>
          <dgm:chPref val="3"/>
        </dgm:presLayoutVars>
      </dgm:prSet>
      <dgm:spPr/>
    </dgm:pt>
    <dgm:pt modelId="{C14D0A51-7EDF-4F55-B294-4CEB72EC52DE}" type="pres">
      <dgm:prSet presAssocID="{4E5CA355-033C-4E47-8BBF-D985A366265D}" presName="rootConnector" presStyleLbl="node4" presStyleIdx="1" presStyleCnt="9"/>
      <dgm:spPr/>
    </dgm:pt>
    <dgm:pt modelId="{ED2B5E06-8628-461C-AE29-69DF9FA86A2D}" type="pres">
      <dgm:prSet presAssocID="{4E5CA355-033C-4E47-8BBF-D985A366265D}" presName="hierChild4" presStyleCnt="0"/>
      <dgm:spPr/>
    </dgm:pt>
    <dgm:pt modelId="{53B37260-8E79-4EBA-948D-E8B16CAA9763}" type="pres">
      <dgm:prSet presAssocID="{4E5CA355-033C-4E47-8BBF-D985A366265D}" presName="hierChild5" presStyleCnt="0"/>
      <dgm:spPr/>
    </dgm:pt>
    <dgm:pt modelId="{004D59CF-34D7-4DF5-973B-BC29CA4E4E0B}" type="pres">
      <dgm:prSet presAssocID="{4BA65DAE-FEB7-4902-B950-7D167B11CAAF}" presName="hierChild5" presStyleCnt="0"/>
      <dgm:spPr/>
    </dgm:pt>
    <dgm:pt modelId="{9D0E4446-0494-4A14-8632-B53751341BF3}" type="pres">
      <dgm:prSet presAssocID="{273B10D1-DF4C-4519-B221-815DC883C21E}" presName="hierChild5" presStyleCnt="0"/>
      <dgm:spPr/>
    </dgm:pt>
    <dgm:pt modelId="{9EA8DED9-BAD0-4CA1-A08B-5FF718A529E8}" type="pres">
      <dgm:prSet presAssocID="{5F577335-0D47-4D4B-A3DF-D830D2A65B15}" presName="Name37" presStyleLbl="parChTrans1D2" presStyleIdx="1" presStyleCnt="5"/>
      <dgm:spPr/>
    </dgm:pt>
    <dgm:pt modelId="{5EFA46C9-DF8B-497D-8C7C-40107E3E061E}" type="pres">
      <dgm:prSet presAssocID="{7AB2E035-AA3D-4D01-9581-1E8AFA9F1424}" presName="hierRoot2" presStyleCnt="0">
        <dgm:presLayoutVars>
          <dgm:hierBranch val="init"/>
        </dgm:presLayoutVars>
      </dgm:prSet>
      <dgm:spPr/>
    </dgm:pt>
    <dgm:pt modelId="{CEF56382-857E-4A6C-A4F0-4EB061009286}" type="pres">
      <dgm:prSet presAssocID="{7AB2E035-AA3D-4D01-9581-1E8AFA9F1424}" presName="rootComposite" presStyleCnt="0"/>
      <dgm:spPr/>
    </dgm:pt>
    <dgm:pt modelId="{1F92F61C-584D-4519-8366-BCFE7CAABF7A}" type="pres">
      <dgm:prSet presAssocID="{7AB2E035-AA3D-4D01-9581-1E8AFA9F1424}" presName="rootText" presStyleLbl="node2" presStyleIdx="1" presStyleCnt="5" custScaleY="175169">
        <dgm:presLayoutVars>
          <dgm:chPref val="3"/>
        </dgm:presLayoutVars>
      </dgm:prSet>
      <dgm:spPr/>
    </dgm:pt>
    <dgm:pt modelId="{DDE90540-C74A-4126-AF6C-B7678A116B6B}" type="pres">
      <dgm:prSet presAssocID="{7AB2E035-AA3D-4D01-9581-1E8AFA9F1424}" presName="rootConnector" presStyleLbl="node2" presStyleIdx="1" presStyleCnt="5"/>
      <dgm:spPr/>
    </dgm:pt>
    <dgm:pt modelId="{2DB7D672-3711-400C-8717-83EC5F5E5172}" type="pres">
      <dgm:prSet presAssocID="{7AB2E035-AA3D-4D01-9581-1E8AFA9F1424}" presName="hierChild4" presStyleCnt="0"/>
      <dgm:spPr/>
    </dgm:pt>
    <dgm:pt modelId="{A50AABD7-33A0-4F7E-BE21-E05F6FAECE7A}" type="pres">
      <dgm:prSet presAssocID="{358C2616-7FB5-4DBE-AEA0-16A8DCFDFC65}" presName="Name37" presStyleLbl="parChTrans1D3" presStyleIdx="1" presStyleCnt="10"/>
      <dgm:spPr/>
    </dgm:pt>
    <dgm:pt modelId="{E990C557-A3E6-4A8E-9596-EC116A77B983}" type="pres">
      <dgm:prSet presAssocID="{876A0D70-A8D3-4A61-B9A5-55332AF6DADF}" presName="hierRoot2" presStyleCnt="0">
        <dgm:presLayoutVars>
          <dgm:hierBranch val="init"/>
        </dgm:presLayoutVars>
      </dgm:prSet>
      <dgm:spPr/>
    </dgm:pt>
    <dgm:pt modelId="{81B3F3E2-06EE-45BC-A087-FB61C3B14174}" type="pres">
      <dgm:prSet presAssocID="{876A0D70-A8D3-4A61-B9A5-55332AF6DADF}" presName="rootComposite" presStyleCnt="0"/>
      <dgm:spPr/>
    </dgm:pt>
    <dgm:pt modelId="{0B74EF9A-1911-4668-AD55-1420E380A41D}" type="pres">
      <dgm:prSet presAssocID="{876A0D70-A8D3-4A61-B9A5-55332AF6DADF}" presName="rootText" presStyleLbl="node3" presStyleIdx="1" presStyleCnt="10" custScaleY="143484">
        <dgm:presLayoutVars>
          <dgm:chPref val="3"/>
        </dgm:presLayoutVars>
      </dgm:prSet>
      <dgm:spPr/>
    </dgm:pt>
    <dgm:pt modelId="{C555B762-7909-4A94-8AFC-2C1FCE09E0CF}" type="pres">
      <dgm:prSet presAssocID="{876A0D70-A8D3-4A61-B9A5-55332AF6DADF}" presName="rootConnector" presStyleLbl="node3" presStyleIdx="1" presStyleCnt="10"/>
      <dgm:spPr/>
    </dgm:pt>
    <dgm:pt modelId="{011507C6-639E-48C9-A4BF-961CECA8D9F4}" type="pres">
      <dgm:prSet presAssocID="{876A0D70-A8D3-4A61-B9A5-55332AF6DADF}" presName="hierChild4" presStyleCnt="0"/>
      <dgm:spPr/>
    </dgm:pt>
    <dgm:pt modelId="{6C0CE672-1060-403F-B2D4-D8E806E5D2F0}" type="pres">
      <dgm:prSet presAssocID="{876A0D70-A8D3-4A61-B9A5-55332AF6DADF}" presName="hierChild5" presStyleCnt="0"/>
      <dgm:spPr/>
    </dgm:pt>
    <dgm:pt modelId="{F61D19FE-E2F3-4F47-81AB-E8AA79BB0294}" type="pres">
      <dgm:prSet presAssocID="{FAF4B350-8315-4CB8-BCAF-530973ABAC47}" presName="Name37" presStyleLbl="parChTrans1D3" presStyleIdx="2" presStyleCnt="10"/>
      <dgm:spPr/>
    </dgm:pt>
    <dgm:pt modelId="{0687DA2A-EB9F-4999-9F4F-0B165E2DFB3A}" type="pres">
      <dgm:prSet presAssocID="{5C6F3095-CC37-45FB-9A9F-42322A38EC30}" presName="hierRoot2" presStyleCnt="0">
        <dgm:presLayoutVars>
          <dgm:hierBranch val="init"/>
        </dgm:presLayoutVars>
      </dgm:prSet>
      <dgm:spPr/>
    </dgm:pt>
    <dgm:pt modelId="{570DF678-C171-4EDD-AE23-29C8A5D341D8}" type="pres">
      <dgm:prSet presAssocID="{5C6F3095-CC37-45FB-9A9F-42322A38EC30}" presName="rootComposite" presStyleCnt="0"/>
      <dgm:spPr/>
    </dgm:pt>
    <dgm:pt modelId="{A2290A23-0B20-4765-8806-B78FBD9D69EB}" type="pres">
      <dgm:prSet presAssocID="{5C6F3095-CC37-45FB-9A9F-42322A38EC30}" presName="rootText" presStyleLbl="node3" presStyleIdx="2" presStyleCnt="10" custScaleY="137251">
        <dgm:presLayoutVars>
          <dgm:chPref val="3"/>
        </dgm:presLayoutVars>
      </dgm:prSet>
      <dgm:spPr/>
    </dgm:pt>
    <dgm:pt modelId="{D674C0B7-B421-4BA1-9047-8108306FC836}" type="pres">
      <dgm:prSet presAssocID="{5C6F3095-CC37-45FB-9A9F-42322A38EC30}" presName="rootConnector" presStyleLbl="node3" presStyleIdx="2" presStyleCnt="10"/>
      <dgm:spPr/>
    </dgm:pt>
    <dgm:pt modelId="{28B977B2-0EB5-495A-A7ED-F8DE531C3CE4}" type="pres">
      <dgm:prSet presAssocID="{5C6F3095-CC37-45FB-9A9F-42322A38EC30}" presName="hierChild4" presStyleCnt="0"/>
      <dgm:spPr/>
    </dgm:pt>
    <dgm:pt modelId="{E5A819AF-0137-4681-BD0C-0F09FA96B890}" type="pres">
      <dgm:prSet presAssocID="{5C6F3095-CC37-45FB-9A9F-42322A38EC30}" presName="hierChild5" presStyleCnt="0"/>
      <dgm:spPr/>
    </dgm:pt>
    <dgm:pt modelId="{D0F607F4-B202-4FD1-B97B-5FC0225CB6FE}" type="pres">
      <dgm:prSet presAssocID="{54AE44A3-3723-4025-88D9-33D7A987ECA1}" presName="Name37" presStyleLbl="parChTrans1D3" presStyleIdx="3" presStyleCnt="10"/>
      <dgm:spPr/>
    </dgm:pt>
    <dgm:pt modelId="{558035BD-5978-438B-8B18-05E49B45BA15}" type="pres">
      <dgm:prSet presAssocID="{B49C0903-1509-4C62-9409-4C25D0ADAD7C}" presName="hierRoot2" presStyleCnt="0">
        <dgm:presLayoutVars>
          <dgm:hierBranch val="init"/>
        </dgm:presLayoutVars>
      </dgm:prSet>
      <dgm:spPr/>
    </dgm:pt>
    <dgm:pt modelId="{59D7B837-CBE1-458F-A740-90272654262F}" type="pres">
      <dgm:prSet presAssocID="{B49C0903-1509-4C62-9409-4C25D0ADAD7C}" presName="rootComposite" presStyleCnt="0"/>
      <dgm:spPr/>
    </dgm:pt>
    <dgm:pt modelId="{FE811A5B-0270-4E67-8A4C-AFF2CC46AC2C}" type="pres">
      <dgm:prSet presAssocID="{B49C0903-1509-4C62-9409-4C25D0ADAD7C}" presName="rootText" presStyleLbl="node3" presStyleIdx="3" presStyleCnt="10">
        <dgm:presLayoutVars>
          <dgm:chPref val="3"/>
        </dgm:presLayoutVars>
      </dgm:prSet>
      <dgm:spPr/>
    </dgm:pt>
    <dgm:pt modelId="{6B28461B-DDD5-4D91-9F66-EA5CBFB0F33D}" type="pres">
      <dgm:prSet presAssocID="{B49C0903-1509-4C62-9409-4C25D0ADAD7C}" presName="rootConnector" presStyleLbl="node3" presStyleIdx="3" presStyleCnt="10"/>
      <dgm:spPr/>
    </dgm:pt>
    <dgm:pt modelId="{152F5BD6-A925-4FE8-8290-195A7222E06D}" type="pres">
      <dgm:prSet presAssocID="{B49C0903-1509-4C62-9409-4C25D0ADAD7C}" presName="hierChild4" presStyleCnt="0"/>
      <dgm:spPr/>
    </dgm:pt>
    <dgm:pt modelId="{7B4A6B29-EBAD-4298-B936-178AF1E9AA31}" type="pres">
      <dgm:prSet presAssocID="{B49C0903-1509-4C62-9409-4C25D0ADAD7C}" presName="hierChild5" presStyleCnt="0"/>
      <dgm:spPr/>
    </dgm:pt>
    <dgm:pt modelId="{411D4EC0-F5BC-44FC-82AA-7DD1BC5D0303}" type="pres">
      <dgm:prSet presAssocID="{75F172AC-68B5-4FC2-87A1-AF901AE7C366}" presName="Name37" presStyleLbl="parChTrans1D3" presStyleIdx="4" presStyleCnt="10"/>
      <dgm:spPr/>
    </dgm:pt>
    <dgm:pt modelId="{CD7833AF-4AB9-44F9-8370-30488CF78E35}" type="pres">
      <dgm:prSet presAssocID="{DA68EF9D-8765-4231-8867-C830FB56E7BE}" presName="hierRoot2" presStyleCnt="0">
        <dgm:presLayoutVars>
          <dgm:hierBranch val="init"/>
        </dgm:presLayoutVars>
      </dgm:prSet>
      <dgm:spPr/>
    </dgm:pt>
    <dgm:pt modelId="{EEBC6021-9B06-4A61-B14B-4303384E2AC9}" type="pres">
      <dgm:prSet presAssocID="{DA68EF9D-8765-4231-8867-C830FB56E7BE}" presName="rootComposite" presStyleCnt="0"/>
      <dgm:spPr/>
    </dgm:pt>
    <dgm:pt modelId="{6C06FF64-6FE3-4B4D-B59E-6BAAE176C403}" type="pres">
      <dgm:prSet presAssocID="{DA68EF9D-8765-4231-8867-C830FB56E7BE}" presName="rootText" presStyleLbl="node3" presStyleIdx="4" presStyleCnt="10">
        <dgm:presLayoutVars>
          <dgm:chPref val="3"/>
        </dgm:presLayoutVars>
      </dgm:prSet>
      <dgm:spPr/>
    </dgm:pt>
    <dgm:pt modelId="{F0872B82-54DF-45F8-B527-7440E0D1672E}" type="pres">
      <dgm:prSet presAssocID="{DA68EF9D-8765-4231-8867-C830FB56E7BE}" presName="rootConnector" presStyleLbl="node3" presStyleIdx="4" presStyleCnt="10"/>
      <dgm:spPr/>
    </dgm:pt>
    <dgm:pt modelId="{AE0445CB-121E-44B7-AD7B-BE5C828F944F}" type="pres">
      <dgm:prSet presAssocID="{DA68EF9D-8765-4231-8867-C830FB56E7BE}" presName="hierChild4" presStyleCnt="0"/>
      <dgm:spPr/>
    </dgm:pt>
    <dgm:pt modelId="{70416AFB-DFB2-447B-8D31-4B3D238D8932}" type="pres">
      <dgm:prSet presAssocID="{DA68EF9D-8765-4231-8867-C830FB56E7BE}" presName="hierChild5" presStyleCnt="0"/>
      <dgm:spPr/>
    </dgm:pt>
    <dgm:pt modelId="{54F006E3-B0FC-4D7D-AE7B-5426EAA9FC7D}" type="pres">
      <dgm:prSet presAssocID="{7AB2E035-AA3D-4D01-9581-1E8AFA9F1424}" presName="hierChild5" presStyleCnt="0"/>
      <dgm:spPr/>
    </dgm:pt>
    <dgm:pt modelId="{A5C947B2-DD09-416B-82A8-1FD63971CFF2}" type="pres">
      <dgm:prSet presAssocID="{8163113D-3D25-45D8-A3CF-D10DE5D98A8D}" presName="Name37" presStyleLbl="parChTrans1D2" presStyleIdx="2" presStyleCnt="5"/>
      <dgm:spPr/>
    </dgm:pt>
    <dgm:pt modelId="{40577396-BBFB-45B0-988D-ED89835F9288}" type="pres">
      <dgm:prSet presAssocID="{4D68BFAF-479E-4E0E-9C24-00E910C895C0}" presName="hierRoot2" presStyleCnt="0">
        <dgm:presLayoutVars>
          <dgm:hierBranch val="init"/>
        </dgm:presLayoutVars>
      </dgm:prSet>
      <dgm:spPr/>
    </dgm:pt>
    <dgm:pt modelId="{3B1CFEC3-60C9-4240-AEF8-56EC5AD85BA8}" type="pres">
      <dgm:prSet presAssocID="{4D68BFAF-479E-4E0E-9C24-00E910C895C0}" presName="rootComposite" presStyleCnt="0"/>
      <dgm:spPr/>
    </dgm:pt>
    <dgm:pt modelId="{6DF423AE-FFE8-4CD8-A076-914252CF38B2}" type="pres">
      <dgm:prSet presAssocID="{4D68BFAF-479E-4E0E-9C24-00E910C895C0}" presName="rootText" presStyleLbl="node2" presStyleIdx="2" presStyleCnt="5" custScaleY="161140">
        <dgm:presLayoutVars>
          <dgm:chPref val="3"/>
        </dgm:presLayoutVars>
      </dgm:prSet>
      <dgm:spPr/>
    </dgm:pt>
    <dgm:pt modelId="{B23C0D03-380C-463F-A047-A0C6B819600E}" type="pres">
      <dgm:prSet presAssocID="{4D68BFAF-479E-4E0E-9C24-00E910C895C0}" presName="rootConnector" presStyleLbl="node2" presStyleIdx="2" presStyleCnt="5"/>
      <dgm:spPr/>
    </dgm:pt>
    <dgm:pt modelId="{C1E617DC-F6F7-4AC8-8A4D-17EF1DBC5876}" type="pres">
      <dgm:prSet presAssocID="{4D68BFAF-479E-4E0E-9C24-00E910C895C0}" presName="hierChild4" presStyleCnt="0"/>
      <dgm:spPr/>
    </dgm:pt>
    <dgm:pt modelId="{3165E970-6BA2-4364-AA13-06D2D723D3EF}" type="pres">
      <dgm:prSet presAssocID="{5494FAC7-EF80-4F22-A40C-9E17B31012B5}" presName="Name37" presStyleLbl="parChTrans1D3" presStyleIdx="5" presStyleCnt="10"/>
      <dgm:spPr/>
    </dgm:pt>
    <dgm:pt modelId="{B48BAC9E-7B17-4406-A1DC-CD42812B5AB0}" type="pres">
      <dgm:prSet presAssocID="{07FA36B3-48B6-4041-9D30-B83BC3815417}" presName="hierRoot2" presStyleCnt="0">
        <dgm:presLayoutVars>
          <dgm:hierBranch val="init"/>
        </dgm:presLayoutVars>
      </dgm:prSet>
      <dgm:spPr/>
    </dgm:pt>
    <dgm:pt modelId="{9ACB6664-B9F8-410F-BA41-1AA16120D0EC}" type="pres">
      <dgm:prSet presAssocID="{07FA36B3-48B6-4041-9D30-B83BC3815417}" presName="rootComposite" presStyleCnt="0"/>
      <dgm:spPr/>
    </dgm:pt>
    <dgm:pt modelId="{B8F8CEAE-D07D-4CFA-A05A-20F021E26BBC}" type="pres">
      <dgm:prSet presAssocID="{07FA36B3-48B6-4041-9D30-B83BC3815417}" presName="rootText" presStyleLbl="node3" presStyleIdx="5" presStyleCnt="10" custScaleY="143485">
        <dgm:presLayoutVars>
          <dgm:chPref val="3"/>
        </dgm:presLayoutVars>
      </dgm:prSet>
      <dgm:spPr/>
    </dgm:pt>
    <dgm:pt modelId="{95733720-63B3-449B-BEA9-D57DC0EB46FC}" type="pres">
      <dgm:prSet presAssocID="{07FA36B3-48B6-4041-9D30-B83BC3815417}" presName="rootConnector" presStyleLbl="node3" presStyleIdx="5" presStyleCnt="10"/>
      <dgm:spPr/>
    </dgm:pt>
    <dgm:pt modelId="{35E793E9-87BA-4B04-B810-A04C0B10CC12}" type="pres">
      <dgm:prSet presAssocID="{07FA36B3-48B6-4041-9D30-B83BC3815417}" presName="hierChild4" presStyleCnt="0"/>
      <dgm:spPr/>
    </dgm:pt>
    <dgm:pt modelId="{675F48F1-39CE-4F23-8FED-5F9BEFA13967}" type="pres">
      <dgm:prSet presAssocID="{9EB0185C-B185-4BC5-B2AB-1CF65E57176A}" presName="Name37" presStyleLbl="parChTrans1D4" presStyleIdx="2" presStyleCnt="9"/>
      <dgm:spPr/>
    </dgm:pt>
    <dgm:pt modelId="{D55F9D89-A29E-48A9-9D08-FF78CDAEFB7D}" type="pres">
      <dgm:prSet presAssocID="{B7873C01-BD63-4924-8491-2845C3B472BB}" presName="hierRoot2" presStyleCnt="0">
        <dgm:presLayoutVars>
          <dgm:hierBranch val="init"/>
        </dgm:presLayoutVars>
      </dgm:prSet>
      <dgm:spPr/>
    </dgm:pt>
    <dgm:pt modelId="{F0FF7A4D-3441-41D2-A415-2E0D19A75B60}" type="pres">
      <dgm:prSet presAssocID="{B7873C01-BD63-4924-8491-2845C3B472BB}" presName="rootComposite" presStyleCnt="0"/>
      <dgm:spPr/>
    </dgm:pt>
    <dgm:pt modelId="{61420E3C-A15B-474F-AB11-4377C9C22E30}" type="pres">
      <dgm:prSet presAssocID="{B7873C01-BD63-4924-8491-2845C3B472BB}" presName="rootText" presStyleLbl="node4" presStyleIdx="2" presStyleCnt="9" custScaleY="132514">
        <dgm:presLayoutVars>
          <dgm:chPref val="3"/>
        </dgm:presLayoutVars>
      </dgm:prSet>
      <dgm:spPr/>
    </dgm:pt>
    <dgm:pt modelId="{A1CACEF9-0039-46C1-8BCE-3CEEC549F59E}" type="pres">
      <dgm:prSet presAssocID="{B7873C01-BD63-4924-8491-2845C3B472BB}" presName="rootConnector" presStyleLbl="node4" presStyleIdx="2" presStyleCnt="9"/>
      <dgm:spPr/>
    </dgm:pt>
    <dgm:pt modelId="{269DF455-635F-422A-BD19-F76BF47166AB}" type="pres">
      <dgm:prSet presAssocID="{B7873C01-BD63-4924-8491-2845C3B472BB}" presName="hierChild4" presStyleCnt="0"/>
      <dgm:spPr/>
    </dgm:pt>
    <dgm:pt modelId="{6790FA40-61C5-4D22-A7D6-1469AD42693D}" type="pres">
      <dgm:prSet presAssocID="{B7873C01-BD63-4924-8491-2845C3B472BB}" presName="hierChild5" presStyleCnt="0"/>
      <dgm:spPr/>
    </dgm:pt>
    <dgm:pt modelId="{1E9DDB92-3A70-4287-B868-57C7AFA1824B}" type="pres">
      <dgm:prSet presAssocID="{78BFD720-A64C-4D0E-B31B-E0B0BB1D4D60}" presName="Name37" presStyleLbl="parChTrans1D4" presStyleIdx="3" presStyleCnt="9"/>
      <dgm:spPr/>
    </dgm:pt>
    <dgm:pt modelId="{F4046377-BC37-4256-85C3-3C9CFFB1A40B}" type="pres">
      <dgm:prSet presAssocID="{8A260F75-6290-4CD4-8561-5EFDBC55B1AE}" presName="hierRoot2" presStyleCnt="0">
        <dgm:presLayoutVars>
          <dgm:hierBranch val="init"/>
        </dgm:presLayoutVars>
      </dgm:prSet>
      <dgm:spPr/>
    </dgm:pt>
    <dgm:pt modelId="{F590AD3C-4E1A-4AF9-82B6-80C383B8EB94}" type="pres">
      <dgm:prSet presAssocID="{8A260F75-6290-4CD4-8561-5EFDBC55B1AE}" presName="rootComposite" presStyleCnt="0"/>
      <dgm:spPr/>
    </dgm:pt>
    <dgm:pt modelId="{B5262BFA-FA8B-4751-A256-75DF1BB4B14A}" type="pres">
      <dgm:prSet presAssocID="{8A260F75-6290-4CD4-8561-5EFDBC55B1AE}" presName="rootText" presStyleLbl="node4" presStyleIdx="3" presStyleCnt="9" custScaleY="129620">
        <dgm:presLayoutVars>
          <dgm:chPref val="3"/>
        </dgm:presLayoutVars>
      </dgm:prSet>
      <dgm:spPr/>
    </dgm:pt>
    <dgm:pt modelId="{E5FB5D92-A33D-4AC5-ADA4-F5BB85906836}" type="pres">
      <dgm:prSet presAssocID="{8A260F75-6290-4CD4-8561-5EFDBC55B1AE}" presName="rootConnector" presStyleLbl="node4" presStyleIdx="3" presStyleCnt="9"/>
      <dgm:spPr/>
    </dgm:pt>
    <dgm:pt modelId="{F946F82F-F8CF-4663-9242-3F7472050FA9}" type="pres">
      <dgm:prSet presAssocID="{8A260F75-6290-4CD4-8561-5EFDBC55B1AE}" presName="hierChild4" presStyleCnt="0"/>
      <dgm:spPr/>
    </dgm:pt>
    <dgm:pt modelId="{ADCCE5C4-B545-4326-9384-8FE99D8AF738}" type="pres">
      <dgm:prSet presAssocID="{8A260F75-6290-4CD4-8561-5EFDBC55B1AE}" presName="hierChild5" presStyleCnt="0"/>
      <dgm:spPr/>
    </dgm:pt>
    <dgm:pt modelId="{329EF948-A547-48AC-913B-C7DE1B62F7A0}" type="pres">
      <dgm:prSet presAssocID="{6A9E5C10-534C-4CBD-BF64-0012939B7C8D}" presName="Name37" presStyleLbl="parChTrans1D4" presStyleIdx="4" presStyleCnt="9"/>
      <dgm:spPr/>
    </dgm:pt>
    <dgm:pt modelId="{F60FC153-6EB0-4B47-8F42-833307530419}" type="pres">
      <dgm:prSet presAssocID="{09295D3D-DB2C-43FA-BAE9-5AC158F7B5E4}" presName="hierRoot2" presStyleCnt="0">
        <dgm:presLayoutVars>
          <dgm:hierBranch val="init"/>
        </dgm:presLayoutVars>
      </dgm:prSet>
      <dgm:spPr/>
    </dgm:pt>
    <dgm:pt modelId="{B1820895-ABC1-4C61-AE54-B2940BC2BCEF}" type="pres">
      <dgm:prSet presAssocID="{09295D3D-DB2C-43FA-BAE9-5AC158F7B5E4}" presName="rootComposite" presStyleCnt="0"/>
      <dgm:spPr/>
    </dgm:pt>
    <dgm:pt modelId="{18C642BA-18C7-41EE-97A3-7C1A66E3C785}" type="pres">
      <dgm:prSet presAssocID="{09295D3D-DB2C-43FA-BAE9-5AC158F7B5E4}" presName="rootText" presStyleLbl="node4" presStyleIdx="4" presStyleCnt="9">
        <dgm:presLayoutVars>
          <dgm:chPref val="3"/>
        </dgm:presLayoutVars>
      </dgm:prSet>
      <dgm:spPr/>
    </dgm:pt>
    <dgm:pt modelId="{FE8E2F3D-C61C-4B1A-908B-A3FB4DE8BAF0}" type="pres">
      <dgm:prSet presAssocID="{09295D3D-DB2C-43FA-BAE9-5AC158F7B5E4}" presName="rootConnector" presStyleLbl="node4" presStyleIdx="4" presStyleCnt="9"/>
      <dgm:spPr/>
    </dgm:pt>
    <dgm:pt modelId="{3E120819-0AF6-4A63-9BA6-4D705C798D13}" type="pres">
      <dgm:prSet presAssocID="{09295D3D-DB2C-43FA-BAE9-5AC158F7B5E4}" presName="hierChild4" presStyleCnt="0"/>
      <dgm:spPr/>
    </dgm:pt>
    <dgm:pt modelId="{B3D1C2FA-2D8F-45E5-BE60-AD3D90752775}" type="pres">
      <dgm:prSet presAssocID="{09295D3D-DB2C-43FA-BAE9-5AC158F7B5E4}" presName="hierChild5" presStyleCnt="0"/>
      <dgm:spPr/>
    </dgm:pt>
    <dgm:pt modelId="{2409836F-406F-48C9-A751-6CF453A00B5C}" type="pres">
      <dgm:prSet presAssocID="{07FA36B3-48B6-4041-9D30-B83BC3815417}" presName="hierChild5" presStyleCnt="0"/>
      <dgm:spPr/>
    </dgm:pt>
    <dgm:pt modelId="{B0F00773-A954-45BA-A755-287FFA1C09CA}" type="pres">
      <dgm:prSet presAssocID="{4D68BFAF-479E-4E0E-9C24-00E910C895C0}" presName="hierChild5" presStyleCnt="0"/>
      <dgm:spPr/>
    </dgm:pt>
    <dgm:pt modelId="{2F2C22F5-FD45-42BB-A04E-A4C3765D0A91}" type="pres">
      <dgm:prSet presAssocID="{16C586D6-706A-4529-A804-D2A1F2CCC79D}" presName="Name37" presStyleLbl="parChTrans1D2" presStyleIdx="3" presStyleCnt="5"/>
      <dgm:spPr/>
    </dgm:pt>
    <dgm:pt modelId="{9AE14D5A-26EF-40BC-A01A-496628DF2E22}" type="pres">
      <dgm:prSet presAssocID="{CD6093A1-09E0-4499-810D-C5085543CC71}" presName="hierRoot2" presStyleCnt="0">
        <dgm:presLayoutVars>
          <dgm:hierBranch val="init"/>
        </dgm:presLayoutVars>
      </dgm:prSet>
      <dgm:spPr/>
    </dgm:pt>
    <dgm:pt modelId="{5914F019-FAD4-409B-B00C-18D9B36E0087}" type="pres">
      <dgm:prSet presAssocID="{CD6093A1-09E0-4499-810D-C5085543CC71}" presName="rootComposite" presStyleCnt="0"/>
      <dgm:spPr/>
    </dgm:pt>
    <dgm:pt modelId="{148AC015-8FEA-43FA-9318-27D423B93233}" type="pres">
      <dgm:prSet presAssocID="{CD6093A1-09E0-4499-810D-C5085543CC71}" presName="rootText" presStyleLbl="node2" presStyleIdx="3" presStyleCnt="5" custScaleY="181846">
        <dgm:presLayoutVars>
          <dgm:chPref val="3"/>
        </dgm:presLayoutVars>
      </dgm:prSet>
      <dgm:spPr/>
    </dgm:pt>
    <dgm:pt modelId="{20740666-C278-4926-8631-55B78169B41B}" type="pres">
      <dgm:prSet presAssocID="{CD6093A1-09E0-4499-810D-C5085543CC71}" presName="rootConnector" presStyleLbl="node2" presStyleIdx="3" presStyleCnt="5"/>
      <dgm:spPr/>
    </dgm:pt>
    <dgm:pt modelId="{D7C92B78-9AE6-4ECE-AED6-3F78CFB124B2}" type="pres">
      <dgm:prSet presAssocID="{CD6093A1-09E0-4499-810D-C5085543CC71}" presName="hierChild4" presStyleCnt="0"/>
      <dgm:spPr/>
    </dgm:pt>
    <dgm:pt modelId="{D7EDBFB8-9AEE-4035-BD6D-104E08FF5168}" type="pres">
      <dgm:prSet presAssocID="{8219BC52-3EDB-420D-9718-28F257DEB244}" presName="Name37" presStyleLbl="parChTrans1D3" presStyleIdx="6" presStyleCnt="10"/>
      <dgm:spPr/>
    </dgm:pt>
    <dgm:pt modelId="{D2227CC8-CFD2-4C4F-92EA-86D057C99FAD}" type="pres">
      <dgm:prSet presAssocID="{4C13A07F-2113-430B-B0C3-A6CCCABE7076}" presName="hierRoot2" presStyleCnt="0">
        <dgm:presLayoutVars>
          <dgm:hierBranch val="init"/>
        </dgm:presLayoutVars>
      </dgm:prSet>
      <dgm:spPr/>
    </dgm:pt>
    <dgm:pt modelId="{C42C82BB-0E9B-4D6B-8F22-A6A68445C7EE}" type="pres">
      <dgm:prSet presAssocID="{4C13A07F-2113-430B-B0C3-A6CCCABE7076}" presName="rootComposite" presStyleCnt="0"/>
      <dgm:spPr/>
    </dgm:pt>
    <dgm:pt modelId="{396C1FFB-A046-49F6-9B06-1F45632B4815}" type="pres">
      <dgm:prSet presAssocID="{4C13A07F-2113-430B-B0C3-A6CCCABE7076}" presName="rootText" presStyleLbl="node3" presStyleIdx="6" presStyleCnt="10" custScaleY="135943">
        <dgm:presLayoutVars>
          <dgm:chPref val="3"/>
        </dgm:presLayoutVars>
      </dgm:prSet>
      <dgm:spPr/>
    </dgm:pt>
    <dgm:pt modelId="{9DB65B0F-DC2D-4923-82E0-3428A59CFE77}" type="pres">
      <dgm:prSet presAssocID="{4C13A07F-2113-430B-B0C3-A6CCCABE7076}" presName="rootConnector" presStyleLbl="node3" presStyleIdx="6" presStyleCnt="10"/>
      <dgm:spPr/>
    </dgm:pt>
    <dgm:pt modelId="{C81D98BF-E741-473F-8E0F-4D42FC9F9317}" type="pres">
      <dgm:prSet presAssocID="{4C13A07F-2113-430B-B0C3-A6CCCABE7076}" presName="hierChild4" presStyleCnt="0"/>
      <dgm:spPr/>
    </dgm:pt>
    <dgm:pt modelId="{9DDAD683-4431-4497-847E-AF7373109720}" type="pres">
      <dgm:prSet presAssocID="{4C13A07F-2113-430B-B0C3-A6CCCABE7076}" presName="hierChild5" presStyleCnt="0"/>
      <dgm:spPr/>
    </dgm:pt>
    <dgm:pt modelId="{7D12E34F-7CC7-4C1C-9C60-CEFBD8F08912}" type="pres">
      <dgm:prSet presAssocID="{8C707C3B-B84D-4BB9-A189-AEC4D81F541F}" presName="Name37" presStyleLbl="parChTrans1D3" presStyleIdx="7" presStyleCnt="10"/>
      <dgm:spPr/>
    </dgm:pt>
    <dgm:pt modelId="{1F7D6185-10A7-46B1-BE08-5A798AF0FBA8}" type="pres">
      <dgm:prSet presAssocID="{5D13B6C2-254B-46C5-9BDB-BE028713B31B}" presName="hierRoot2" presStyleCnt="0">
        <dgm:presLayoutVars>
          <dgm:hierBranch val="init"/>
        </dgm:presLayoutVars>
      </dgm:prSet>
      <dgm:spPr/>
    </dgm:pt>
    <dgm:pt modelId="{442578A4-EFFB-4463-A6E8-CA2E7F5E1774}" type="pres">
      <dgm:prSet presAssocID="{5D13B6C2-254B-46C5-9BDB-BE028713B31B}" presName="rootComposite" presStyleCnt="0"/>
      <dgm:spPr/>
    </dgm:pt>
    <dgm:pt modelId="{55B55F47-2658-4479-A6EA-91D15820527D}" type="pres">
      <dgm:prSet presAssocID="{5D13B6C2-254B-46C5-9BDB-BE028713B31B}" presName="rootText" presStyleLbl="node3" presStyleIdx="7" presStyleCnt="10" custScaleY="127196">
        <dgm:presLayoutVars>
          <dgm:chPref val="3"/>
        </dgm:presLayoutVars>
      </dgm:prSet>
      <dgm:spPr/>
    </dgm:pt>
    <dgm:pt modelId="{CF706631-E233-4DAF-B2C5-0950E9BB2E41}" type="pres">
      <dgm:prSet presAssocID="{5D13B6C2-254B-46C5-9BDB-BE028713B31B}" presName="rootConnector" presStyleLbl="node3" presStyleIdx="7" presStyleCnt="10"/>
      <dgm:spPr/>
    </dgm:pt>
    <dgm:pt modelId="{466C937A-06C5-432A-BB50-EC1AF0DF6377}" type="pres">
      <dgm:prSet presAssocID="{5D13B6C2-254B-46C5-9BDB-BE028713B31B}" presName="hierChild4" presStyleCnt="0"/>
      <dgm:spPr/>
    </dgm:pt>
    <dgm:pt modelId="{8A8049D4-8C9C-4528-A105-71139A2CFB16}" type="pres">
      <dgm:prSet presAssocID="{9AAB152C-5461-45E4-9DD8-0889911523F1}" presName="Name37" presStyleLbl="parChTrans1D4" presStyleIdx="5" presStyleCnt="9"/>
      <dgm:spPr/>
    </dgm:pt>
    <dgm:pt modelId="{349D660F-5D18-4F1D-B008-90CFDF93A3C7}" type="pres">
      <dgm:prSet presAssocID="{73F48DDB-78FE-4A9A-A9CC-6EBB473EEBFF}" presName="hierRoot2" presStyleCnt="0">
        <dgm:presLayoutVars>
          <dgm:hierBranch val="init"/>
        </dgm:presLayoutVars>
      </dgm:prSet>
      <dgm:spPr/>
    </dgm:pt>
    <dgm:pt modelId="{B5506815-6CB7-43EA-AAC9-C19B5966B1FB}" type="pres">
      <dgm:prSet presAssocID="{73F48DDB-78FE-4A9A-A9CC-6EBB473EEBFF}" presName="rootComposite" presStyleCnt="0"/>
      <dgm:spPr/>
    </dgm:pt>
    <dgm:pt modelId="{1285A120-5491-4E63-A94B-895FC6722E4A}" type="pres">
      <dgm:prSet presAssocID="{73F48DDB-78FE-4A9A-A9CC-6EBB473EEBFF}" presName="rootText" presStyleLbl="node4" presStyleIdx="5" presStyleCnt="9" custScaleY="131081">
        <dgm:presLayoutVars>
          <dgm:chPref val="3"/>
        </dgm:presLayoutVars>
      </dgm:prSet>
      <dgm:spPr/>
    </dgm:pt>
    <dgm:pt modelId="{C46FA19B-F050-4707-A272-F6E738A1D745}" type="pres">
      <dgm:prSet presAssocID="{73F48DDB-78FE-4A9A-A9CC-6EBB473EEBFF}" presName="rootConnector" presStyleLbl="node4" presStyleIdx="5" presStyleCnt="9"/>
      <dgm:spPr/>
    </dgm:pt>
    <dgm:pt modelId="{FB48AA71-636D-43C3-AFDD-D71A9D71A660}" type="pres">
      <dgm:prSet presAssocID="{73F48DDB-78FE-4A9A-A9CC-6EBB473EEBFF}" presName="hierChild4" presStyleCnt="0"/>
      <dgm:spPr/>
    </dgm:pt>
    <dgm:pt modelId="{D02B4EA9-715F-4E4C-99AF-E9908A8A65FC}" type="pres">
      <dgm:prSet presAssocID="{73F48DDB-78FE-4A9A-A9CC-6EBB473EEBFF}" presName="hierChild5" presStyleCnt="0"/>
      <dgm:spPr/>
    </dgm:pt>
    <dgm:pt modelId="{ECE6147C-5C64-4A7A-A807-7C364B87B722}" type="pres">
      <dgm:prSet presAssocID="{EB9A2EC2-BAF7-494E-9561-5D8FA7593548}" presName="Name37" presStyleLbl="parChTrans1D4" presStyleIdx="6" presStyleCnt="9"/>
      <dgm:spPr/>
    </dgm:pt>
    <dgm:pt modelId="{FC5F99EF-78DB-42B0-89C3-B388800227AC}" type="pres">
      <dgm:prSet presAssocID="{54F025D4-CDB6-4CEB-BBA9-15A0A1690AF2}" presName="hierRoot2" presStyleCnt="0">
        <dgm:presLayoutVars>
          <dgm:hierBranch val="init"/>
        </dgm:presLayoutVars>
      </dgm:prSet>
      <dgm:spPr/>
    </dgm:pt>
    <dgm:pt modelId="{AD619A45-98A3-4182-A1FE-EF5615C47CFF}" type="pres">
      <dgm:prSet presAssocID="{54F025D4-CDB6-4CEB-BBA9-15A0A1690AF2}" presName="rootComposite" presStyleCnt="0"/>
      <dgm:spPr/>
    </dgm:pt>
    <dgm:pt modelId="{9571EBE8-6574-4674-88D4-CED1EB0D5DE3}" type="pres">
      <dgm:prSet presAssocID="{54F025D4-CDB6-4CEB-BBA9-15A0A1690AF2}" presName="rootText" presStyleLbl="node4" presStyleIdx="6" presStyleCnt="9" custScaleY="142391">
        <dgm:presLayoutVars>
          <dgm:chPref val="3"/>
        </dgm:presLayoutVars>
      </dgm:prSet>
      <dgm:spPr/>
    </dgm:pt>
    <dgm:pt modelId="{89211EE4-70F4-4F32-9EF2-65A679686BC0}" type="pres">
      <dgm:prSet presAssocID="{54F025D4-CDB6-4CEB-BBA9-15A0A1690AF2}" presName="rootConnector" presStyleLbl="node4" presStyleIdx="6" presStyleCnt="9"/>
      <dgm:spPr/>
    </dgm:pt>
    <dgm:pt modelId="{D80EA6AB-316F-4D11-924A-041FFCBC7DDA}" type="pres">
      <dgm:prSet presAssocID="{54F025D4-CDB6-4CEB-BBA9-15A0A1690AF2}" presName="hierChild4" presStyleCnt="0"/>
      <dgm:spPr/>
    </dgm:pt>
    <dgm:pt modelId="{F6DCAE13-93E7-4887-9688-C4A7FA0321AF}" type="pres">
      <dgm:prSet presAssocID="{54F025D4-CDB6-4CEB-BBA9-15A0A1690AF2}" presName="hierChild5" presStyleCnt="0"/>
      <dgm:spPr/>
    </dgm:pt>
    <dgm:pt modelId="{41CB3201-95FE-46EC-B3A4-C898DA868714}" type="pres">
      <dgm:prSet presAssocID="{5D13B6C2-254B-46C5-9BDB-BE028713B31B}" presName="hierChild5" presStyleCnt="0"/>
      <dgm:spPr/>
    </dgm:pt>
    <dgm:pt modelId="{DDF2A735-E4DB-4629-8E79-372F5904E84A}" type="pres">
      <dgm:prSet presAssocID="{CD6093A1-09E0-4499-810D-C5085543CC71}" presName="hierChild5" presStyleCnt="0"/>
      <dgm:spPr/>
    </dgm:pt>
    <dgm:pt modelId="{9D0E177A-AF9B-4D93-B93F-29EA7B7A17BF}" type="pres">
      <dgm:prSet presAssocID="{B9F442C2-8FD7-4FBC-ADF7-DBB314013456}" presName="Name37" presStyleLbl="parChTrans1D2" presStyleIdx="4" presStyleCnt="5"/>
      <dgm:spPr/>
    </dgm:pt>
    <dgm:pt modelId="{DC38C7CA-71EF-4D26-A681-83CC69ABBC14}" type="pres">
      <dgm:prSet presAssocID="{361EE255-7D88-4D25-BA03-A2EBB2085D15}" presName="hierRoot2" presStyleCnt="0">
        <dgm:presLayoutVars>
          <dgm:hierBranch val="init"/>
        </dgm:presLayoutVars>
      </dgm:prSet>
      <dgm:spPr/>
    </dgm:pt>
    <dgm:pt modelId="{EC2D0B03-8DC8-4AC2-9708-A7442A220B5B}" type="pres">
      <dgm:prSet presAssocID="{361EE255-7D88-4D25-BA03-A2EBB2085D15}" presName="rootComposite" presStyleCnt="0"/>
      <dgm:spPr/>
    </dgm:pt>
    <dgm:pt modelId="{F5DF582E-D8C5-4828-B1DB-C2CB8309ACF4}" type="pres">
      <dgm:prSet presAssocID="{361EE255-7D88-4D25-BA03-A2EBB2085D15}" presName="rootText" presStyleLbl="node2" presStyleIdx="4" presStyleCnt="5" custScaleY="177696">
        <dgm:presLayoutVars>
          <dgm:chPref val="3"/>
        </dgm:presLayoutVars>
      </dgm:prSet>
      <dgm:spPr/>
    </dgm:pt>
    <dgm:pt modelId="{51E1F822-92D6-4ABB-B4A6-D1E1B6586096}" type="pres">
      <dgm:prSet presAssocID="{361EE255-7D88-4D25-BA03-A2EBB2085D15}" presName="rootConnector" presStyleLbl="node2" presStyleIdx="4" presStyleCnt="5"/>
      <dgm:spPr/>
    </dgm:pt>
    <dgm:pt modelId="{9956AD8B-AB9F-4DBF-A65D-4116804A463A}" type="pres">
      <dgm:prSet presAssocID="{361EE255-7D88-4D25-BA03-A2EBB2085D15}" presName="hierChild4" presStyleCnt="0"/>
      <dgm:spPr/>
    </dgm:pt>
    <dgm:pt modelId="{B8A4BD55-E531-460D-A891-1E5F99690450}" type="pres">
      <dgm:prSet presAssocID="{5C564BB0-83C5-49B1-96C3-B20124E252B3}" presName="Name37" presStyleLbl="parChTrans1D3" presStyleIdx="8" presStyleCnt="10"/>
      <dgm:spPr/>
    </dgm:pt>
    <dgm:pt modelId="{18F6A429-618B-4C61-AE2C-11B919BA4FE5}" type="pres">
      <dgm:prSet presAssocID="{30C38AFF-7D45-4179-85DD-8231DE17279E}" presName="hierRoot2" presStyleCnt="0">
        <dgm:presLayoutVars>
          <dgm:hierBranch val="init"/>
        </dgm:presLayoutVars>
      </dgm:prSet>
      <dgm:spPr/>
    </dgm:pt>
    <dgm:pt modelId="{F6EDD99A-8338-43E1-B83C-B2B33A5CC315}" type="pres">
      <dgm:prSet presAssocID="{30C38AFF-7D45-4179-85DD-8231DE17279E}" presName="rootComposite" presStyleCnt="0"/>
      <dgm:spPr/>
    </dgm:pt>
    <dgm:pt modelId="{9D743C65-E009-41D3-AA9D-28A3CE8C2803}" type="pres">
      <dgm:prSet presAssocID="{30C38AFF-7D45-4179-85DD-8231DE17279E}" presName="rootText" presStyleLbl="node3" presStyleIdx="8" presStyleCnt="10" custScaleY="134774">
        <dgm:presLayoutVars>
          <dgm:chPref val="3"/>
        </dgm:presLayoutVars>
      </dgm:prSet>
      <dgm:spPr/>
    </dgm:pt>
    <dgm:pt modelId="{B2B63E4A-698E-4702-97EB-B446A8BD1975}" type="pres">
      <dgm:prSet presAssocID="{30C38AFF-7D45-4179-85DD-8231DE17279E}" presName="rootConnector" presStyleLbl="node3" presStyleIdx="8" presStyleCnt="10"/>
      <dgm:spPr/>
    </dgm:pt>
    <dgm:pt modelId="{3B636E79-A872-4FD0-B420-D07B81BFB031}" type="pres">
      <dgm:prSet presAssocID="{30C38AFF-7D45-4179-85DD-8231DE17279E}" presName="hierChild4" presStyleCnt="0"/>
      <dgm:spPr/>
    </dgm:pt>
    <dgm:pt modelId="{BC5F924C-A343-4D63-B4DA-A250797A0356}" type="pres">
      <dgm:prSet presAssocID="{B65E3743-4D28-4224-ABC1-C847327CB4EC}" presName="Name37" presStyleLbl="parChTrans1D4" presStyleIdx="7" presStyleCnt="9"/>
      <dgm:spPr/>
    </dgm:pt>
    <dgm:pt modelId="{5AFAF831-1D4D-454C-BC55-BC74C1E5BE88}" type="pres">
      <dgm:prSet presAssocID="{15591F72-3BF9-4DC2-8127-C96E9074A900}" presName="hierRoot2" presStyleCnt="0">
        <dgm:presLayoutVars>
          <dgm:hierBranch val="init"/>
        </dgm:presLayoutVars>
      </dgm:prSet>
      <dgm:spPr/>
    </dgm:pt>
    <dgm:pt modelId="{738C340B-6294-4911-84D4-85BB97CCA482}" type="pres">
      <dgm:prSet presAssocID="{15591F72-3BF9-4DC2-8127-C96E9074A900}" presName="rootComposite" presStyleCnt="0"/>
      <dgm:spPr/>
    </dgm:pt>
    <dgm:pt modelId="{0678CC30-931C-4DE4-A1E8-FFBE46B346D9}" type="pres">
      <dgm:prSet presAssocID="{15591F72-3BF9-4DC2-8127-C96E9074A900}" presName="rootText" presStyleLbl="node4" presStyleIdx="7" presStyleCnt="9" custScaleY="121468">
        <dgm:presLayoutVars>
          <dgm:chPref val="3"/>
        </dgm:presLayoutVars>
      </dgm:prSet>
      <dgm:spPr/>
    </dgm:pt>
    <dgm:pt modelId="{E877FB54-F27C-4B27-AB69-B982F2038647}" type="pres">
      <dgm:prSet presAssocID="{15591F72-3BF9-4DC2-8127-C96E9074A900}" presName="rootConnector" presStyleLbl="node4" presStyleIdx="7" presStyleCnt="9"/>
      <dgm:spPr/>
    </dgm:pt>
    <dgm:pt modelId="{11F18A36-88A7-4CA1-B487-5558D96F60C7}" type="pres">
      <dgm:prSet presAssocID="{15591F72-3BF9-4DC2-8127-C96E9074A900}" presName="hierChild4" presStyleCnt="0"/>
      <dgm:spPr/>
    </dgm:pt>
    <dgm:pt modelId="{FD64325D-BCF2-471A-B112-5779EFDD1339}" type="pres">
      <dgm:prSet presAssocID="{15591F72-3BF9-4DC2-8127-C96E9074A900}" presName="hierChild5" presStyleCnt="0"/>
      <dgm:spPr/>
    </dgm:pt>
    <dgm:pt modelId="{8602A1D7-2AA5-4770-9A7F-946E07A61951}" type="pres">
      <dgm:prSet presAssocID="{6FF0BE6B-5A0F-458D-B17D-CF7DB6504E67}" presName="Name37" presStyleLbl="parChTrans1D4" presStyleIdx="8" presStyleCnt="9"/>
      <dgm:spPr/>
    </dgm:pt>
    <dgm:pt modelId="{83507FC2-3523-4B9C-818F-D06CDACC14A7}" type="pres">
      <dgm:prSet presAssocID="{38DD51BA-D16D-4853-8E9A-240041394A3B}" presName="hierRoot2" presStyleCnt="0">
        <dgm:presLayoutVars>
          <dgm:hierBranch val="init"/>
        </dgm:presLayoutVars>
      </dgm:prSet>
      <dgm:spPr/>
    </dgm:pt>
    <dgm:pt modelId="{4B532DD0-289A-4A40-AC6E-B5E02B38105A}" type="pres">
      <dgm:prSet presAssocID="{38DD51BA-D16D-4853-8E9A-240041394A3B}" presName="rootComposite" presStyleCnt="0"/>
      <dgm:spPr/>
    </dgm:pt>
    <dgm:pt modelId="{02E82B03-FBC7-445D-958B-4F2B395151E3}" type="pres">
      <dgm:prSet presAssocID="{38DD51BA-D16D-4853-8E9A-240041394A3B}" presName="rootText" presStyleLbl="node4" presStyleIdx="8" presStyleCnt="9">
        <dgm:presLayoutVars>
          <dgm:chPref val="3"/>
        </dgm:presLayoutVars>
      </dgm:prSet>
      <dgm:spPr/>
    </dgm:pt>
    <dgm:pt modelId="{AE94FC08-4BE2-4B69-8B85-036ECEF3FAE3}" type="pres">
      <dgm:prSet presAssocID="{38DD51BA-D16D-4853-8E9A-240041394A3B}" presName="rootConnector" presStyleLbl="node4" presStyleIdx="8" presStyleCnt="9"/>
      <dgm:spPr/>
    </dgm:pt>
    <dgm:pt modelId="{A093C876-3B4E-4525-88BC-19BF791093BA}" type="pres">
      <dgm:prSet presAssocID="{38DD51BA-D16D-4853-8E9A-240041394A3B}" presName="hierChild4" presStyleCnt="0"/>
      <dgm:spPr/>
    </dgm:pt>
    <dgm:pt modelId="{4B51372A-3F63-4B77-97B5-0F85B912428E}" type="pres">
      <dgm:prSet presAssocID="{38DD51BA-D16D-4853-8E9A-240041394A3B}" presName="hierChild5" presStyleCnt="0"/>
      <dgm:spPr/>
    </dgm:pt>
    <dgm:pt modelId="{33B51579-635B-4C8B-A80A-42D41DBF9C60}" type="pres">
      <dgm:prSet presAssocID="{30C38AFF-7D45-4179-85DD-8231DE17279E}" presName="hierChild5" presStyleCnt="0"/>
      <dgm:spPr/>
    </dgm:pt>
    <dgm:pt modelId="{F86AED21-3F99-4401-A652-2E1F548E3920}" type="pres">
      <dgm:prSet presAssocID="{E70A023B-884B-4160-B319-2C838A227A38}" presName="Name37" presStyleLbl="parChTrans1D3" presStyleIdx="9" presStyleCnt="10"/>
      <dgm:spPr/>
    </dgm:pt>
    <dgm:pt modelId="{21B04E5E-9FCA-4B65-96D2-ECF714715155}" type="pres">
      <dgm:prSet presAssocID="{5C7348BF-DFA4-40E6-B3C3-82FCDA6DF83B}" presName="hierRoot2" presStyleCnt="0">
        <dgm:presLayoutVars>
          <dgm:hierBranch val="init"/>
        </dgm:presLayoutVars>
      </dgm:prSet>
      <dgm:spPr/>
    </dgm:pt>
    <dgm:pt modelId="{3D8D41DD-6671-44CC-86FB-7AE21E35DB92}" type="pres">
      <dgm:prSet presAssocID="{5C7348BF-DFA4-40E6-B3C3-82FCDA6DF83B}" presName="rootComposite" presStyleCnt="0"/>
      <dgm:spPr/>
    </dgm:pt>
    <dgm:pt modelId="{DADA3216-9ADA-4EC7-9137-ECAEE8C2D750}" type="pres">
      <dgm:prSet presAssocID="{5C7348BF-DFA4-40E6-B3C3-82FCDA6DF83B}" presName="rootText" presStyleLbl="node3" presStyleIdx="9" presStyleCnt="10" custScaleY="134774">
        <dgm:presLayoutVars>
          <dgm:chPref val="3"/>
        </dgm:presLayoutVars>
      </dgm:prSet>
      <dgm:spPr/>
    </dgm:pt>
    <dgm:pt modelId="{6DFB8B59-5DBB-4844-A5B8-BD05158648CD}" type="pres">
      <dgm:prSet presAssocID="{5C7348BF-DFA4-40E6-B3C3-82FCDA6DF83B}" presName="rootConnector" presStyleLbl="node3" presStyleIdx="9" presStyleCnt="10"/>
      <dgm:spPr/>
    </dgm:pt>
    <dgm:pt modelId="{4D465FF7-C2FC-4B44-A9A7-0C3A6B98CDC0}" type="pres">
      <dgm:prSet presAssocID="{5C7348BF-DFA4-40E6-B3C3-82FCDA6DF83B}" presName="hierChild4" presStyleCnt="0"/>
      <dgm:spPr/>
    </dgm:pt>
    <dgm:pt modelId="{1042E005-C925-4325-BBAE-C3797518A615}" type="pres">
      <dgm:prSet presAssocID="{5C7348BF-DFA4-40E6-B3C3-82FCDA6DF83B}" presName="hierChild5" presStyleCnt="0"/>
      <dgm:spPr/>
    </dgm:pt>
    <dgm:pt modelId="{2715E6AE-B292-433E-88A4-C537D2AC681A}" type="pres">
      <dgm:prSet presAssocID="{361EE255-7D88-4D25-BA03-A2EBB2085D15}" presName="hierChild5" presStyleCnt="0"/>
      <dgm:spPr/>
    </dgm:pt>
    <dgm:pt modelId="{8C383D4B-1F3A-407B-8D30-C6ADC8FB73B7}" type="pres">
      <dgm:prSet presAssocID="{F931FA77-D899-4FA1-A767-DE167A917B35}" presName="hierChild3" presStyleCnt="0"/>
      <dgm:spPr/>
    </dgm:pt>
  </dgm:ptLst>
  <dgm:cxnLst>
    <dgm:cxn modelId="{3EEC2401-7167-4299-BC33-EB9F658F8094}" type="presOf" srcId="{38DD51BA-D16D-4853-8E9A-240041394A3B}" destId="{02E82B03-FBC7-445D-958B-4F2B395151E3}" srcOrd="0" destOrd="0" presId="urn:microsoft.com/office/officeart/2005/8/layout/orgChart1"/>
    <dgm:cxn modelId="{61245F01-3990-4B49-880C-125051438C06}" type="presOf" srcId="{FAF4B350-8315-4CB8-BCAF-530973ABAC47}" destId="{F61D19FE-E2F3-4F47-81AB-E8AA79BB0294}" srcOrd="0" destOrd="0" presId="urn:microsoft.com/office/officeart/2005/8/layout/orgChart1"/>
    <dgm:cxn modelId="{FF26D801-278A-4BBC-A0C4-770F6ABAAFE5}" type="presOf" srcId="{B7873C01-BD63-4924-8491-2845C3B472BB}" destId="{61420E3C-A15B-474F-AB11-4377C9C22E30}" srcOrd="0" destOrd="0" presId="urn:microsoft.com/office/officeart/2005/8/layout/orgChart1"/>
    <dgm:cxn modelId="{FDD39E04-AAE0-4EE0-BC5A-B39BDB432EDD}" srcId="{F931FA77-D899-4FA1-A767-DE167A917B35}" destId="{273B10D1-DF4C-4519-B221-815DC883C21E}" srcOrd="0" destOrd="0" parTransId="{677C6DCC-D4B3-4E8C-A4ED-64534DD7536F}" sibTransId="{4481223A-A7A1-4309-99E5-89B86D5B040A}"/>
    <dgm:cxn modelId="{687FBB04-8392-42AC-9C4B-D6803687734A}" srcId="{5D13B6C2-254B-46C5-9BDB-BE028713B31B}" destId="{73F48DDB-78FE-4A9A-A9CC-6EBB473EEBFF}" srcOrd="0" destOrd="0" parTransId="{9AAB152C-5461-45E4-9DD8-0889911523F1}" sibTransId="{E1D63F9D-98DA-44E3-9278-D62022667AD0}"/>
    <dgm:cxn modelId="{955D6A05-AD49-4D22-A123-4F80F3B06A29}" type="presOf" srcId="{7AB2E035-AA3D-4D01-9581-1E8AFA9F1424}" destId="{1F92F61C-584D-4519-8366-BCFE7CAABF7A}" srcOrd="0" destOrd="0" presId="urn:microsoft.com/office/officeart/2005/8/layout/orgChart1"/>
    <dgm:cxn modelId="{B289EB08-6D4D-408C-A066-D525A73292AC}" srcId="{7AB2E035-AA3D-4D01-9581-1E8AFA9F1424}" destId="{876A0D70-A8D3-4A61-B9A5-55332AF6DADF}" srcOrd="0" destOrd="0" parTransId="{358C2616-7FB5-4DBE-AEA0-16A8DCFDFC65}" sibTransId="{781C38EF-3E07-4FE5-A74B-235FB6BDFC20}"/>
    <dgm:cxn modelId="{86DC850B-F260-4B53-98DB-38A233677203}" type="presOf" srcId="{5C7348BF-DFA4-40E6-B3C3-82FCDA6DF83B}" destId="{6DFB8B59-5DBB-4844-A5B8-BD05158648CD}" srcOrd="1" destOrd="0" presId="urn:microsoft.com/office/officeart/2005/8/layout/orgChart1"/>
    <dgm:cxn modelId="{47E1880B-B0DE-460B-A9E6-21D840454D3E}" srcId="{07FA36B3-48B6-4041-9D30-B83BC3815417}" destId="{8A260F75-6290-4CD4-8561-5EFDBC55B1AE}" srcOrd="1" destOrd="0" parTransId="{78BFD720-A64C-4D0E-B31B-E0B0BB1D4D60}" sibTransId="{55B0F00B-8A74-438F-B1A8-F4B3F9B5A635}"/>
    <dgm:cxn modelId="{D7BB520F-48AA-4353-B2B4-60189AA6A047}" type="presOf" srcId="{BC9E98AA-DE26-49E1-9123-017C95F368D9}" destId="{6EA8A1C9-DAB1-47FC-86AD-7B2BE3571FCA}" srcOrd="0" destOrd="0" presId="urn:microsoft.com/office/officeart/2005/8/layout/orgChart1"/>
    <dgm:cxn modelId="{78BC3414-2E78-4B2B-9421-33026BC11631}" type="presOf" srcId="{7AB2E035-AA3D-4D01-9581-1E8AFA9F1424}" destId="{DDE90540-C74A-4126-AF6C-B7678A116B6B}" srcOrd="1" destOrd="0" presId="urn:microsoft.com/office/officeart/2005/8/layout/orgChart1"/>
    <dgm:cxn modelId="{7814DF14-A607-4FA7-BDAA-D226AE7181AB}" type="presOf" srcId="{4C13A07F-2113-430B-B0C3-A6CCCABE7076}" destId="{396C1FFB-A046-49F6-9B06-1F45632B4815}" srcOrd="0" destOrd="0" presId="urn:microsoft.com/office/officeart/2005/8/layout/orgChart1"/>
    <dgm:cxn modelId="{97C87415-04C1-447C-AC79-10E794F4B3CC}" type="presOf" srcId="{75F172AC-68B5-4FC2-87A1-AF901AE7C366}" destId="{411D4EC0-F5BC-44FC-82AA-7DD1BC5D0303}" srcOrd="0" destOrd="0" presId="urn:microsoft.com/office/officeart/2005/8/layout/orgChart1"/>
    <dgm:cxn modelId="{864CF015-A6E3-4F33-AE08-1A59A740026A}" type="presOf" srcId="{4E5CA355-033C-4E47-8BBF-D985A366265D}" destId="{1B9F3484-23E9-4ACD-B600-CD345E378607}" srcOrd="0" destOrd="0" presId="urn:microsoft.com/office/officeart/2005/8/layout/orgChart1"/>
    <dgm:cxn modelId="{F6108916-FB5F-4CE6-A06C-6E8DC2E28DCE}" srcId="{4BA65DAE-FEB7-4902-B950-7D167B11CAAF}" destId="{4E5CA355-033C-4E47-8BBF-D985A366265D}" srcOrd="1" destOrd="0" parTransId="{96AAF856-5D20-4E55-A27B-5459213D78BD}" sibTransId="{7EDF9EC9-7053-4D69-A907-91EDAFEA08F0}"/>
    <dgm:cxn modelId="{ADEED817-8475-4496-80F3-718E1346A3F5}" type="presOf" srcId="{EB9A2EC2-BAF7-494E-9561-5D8FA7593548}" destId="{ECE6147C-5C64-4A7A-A807-7C364B87B722}" srcOrd="0" destOrd="0" presId="urn:microsoft.com/office/officeart/2005/8/layout/orgChart1"/>
    <dgm:cxn modelId="{9EF70718-4563-4B8E-8D17-7DC2F8E6873A}" srcId="{558DF19B-B6FD-4993-BD42-3C9819C5CA6D}" destId="{F931FA77-D899-4FA1-A767-DE167A917B35}" srcOrd="0" destOrd="0" parTransId="{C26E8BF0-2D0A-42D3-BFA5-216690D772C6}" sibTransId="{2396E709-F7C1-4021-ADE9-DB5686447BBD}"/>
    <dgm:cxn modelId="{D9593D18-1101-42B9-B347-BE5D36BAFB69}" type="presOf" srcId="{F931FA77-D899-4FA1-A767-DE167A917B35}" destId="{0E5F3D23-A222-4032-BF10-322250F8D592}" srcOrd="0" destOrd="0" presId="urn:microsoft.com/office/officeart/2005/8/layout/orgChart1"/>
    <dgm:cxn modelId="{69A21B19-1A71-4447-8582-5AD77FAB910C}" type="presOf" srcId="{4C13A07F-2113-430B-B0C3-A6CCCABE7076}" destId="{9DB65B0F-DC2D-4923-82E0-3428A59CFE77}" srcOrd="1" destOrd="0" presId="urn:microsoft.com/office/officeart/2005/8/layout/orgChart1"/>
    <dgm:cxn modelId="{8CA0C323-0E54-4E37-98B1-BCC063A4C185}" type="presOf" srcId="{B49C0903-1509-4C62-9409-4C25D0ADAD7C}" destId="{6B28461B-DDD5-4D91-9F66-EA5CBFB0F33D}" srcOrd="1" destOrd="0" presId="urn:microsoft.com/office/officeart/2005/8/layout/orgChart1"/>
    <dgm:cxn modelId="{1DE9182A-1212-458D-B5F4-B7552BC64975}" type="presOf" srcId="{6938CFA3-925E-436F-BA5A-D6AB592BF5D1}" destId="{9C172796-2B29-4F62-8FB8-E0406DB6C646}" srcOrd="0" destOrd="0" presId="urn:microsoft.com/office/officeart/2005/8/layout/orgChart1"/>
    <dgm:cxn modelId="{B8A75E2E-37F4-4962-87E0-038685E980FB}" type="presOf" srcId="{4E5CA355-033C-4E47-8BBF-D985A366265D}" destId="{C14D0A51-7EDF-4F55-B294-4CEB72EC52DE}" srcOrd="1" destOrd="0" presId="urn:microsoft.com/office/officeart/2005/8/layout/orgChart1"/>
    <dgm:cxn modelId="{D23DA338-F52E-4698-97C2-8C160A618AFC}" type="presOf" srcId="{16C586D6-706A-4529-A804-D2A1F2CCC79D}" destId="{2F2C22F5-FD45-42BB-A04E-A4C3765D0A91}" srcOrd="0" destOrd="0" presId="urn:microsoft.com/office/officeart/2005/8/layout/orgChart1"/>
    <dgm:cxn modelId="{9C594F3C-F5D7-4E07-A255-81DEE0067903}" type="presOf" srcId="{8219BC52-3EDB-420D-9718-28F257DEB244}" destId="{D7EDBFB8-9AEE-4035-BD6D-104E08FF5168}" srcOrd="0" destOrd="0" presId="urn:microsoft.com/office/officeart/2005/8/layout/orgChart1"/>
    <dgm:cxn modelId="{2550883F-65AA-4908-8F39-BFC80B693440}" type="presOf" srcId="{9AAB152C-5461-45E4-9DD8-0889911523F1}" destId="{8A8049D4-8C9C-4528-A105-71139A2CFB16}" srcOrd="0" destOrd="0" presId="urn:microsoft.com/office/officeart/2005/8/layout/orgChart1"/>
    <dgm:cxn modelId="{37989A3F-F555-4D8C-B85E-C074D97DC425}" type="presOf" srcId="{54AE44A3-3723-4025-88D9-33D7A987ECA1}" destId="{D0F607F4-B202-4FD1-B97B-5FC0225CB6FE}" srcOrd="0" destOrd="0" presId="urn:microsoft.com/office/officeart/2005/8/layout/orgChart1"/>
    <dgm:cxn modelId="{A948755B-BA09-44F7-A597-275278223F02}" srcId="{F931FA77-D899-4FA1-A767-DE167A917B35}" destId="{7AB2E035-AA3D-4D01-9581-1E8AFA9F1424}" srcOrd="1" destOrd="0" parTransId="{5F577335-0D47-4D4B-A3DF-D830D2A65B15}" sibTransId="{BBD68E94-8861-423C-A210-CA2D0A006965}"/>
    <dgm:cxn modelId="{B31AFA5C-351D-4944-81DC-14F3D3E4EDA6}" type="presOf" srcId="{5F577335-0D47-4D4B-A3DF-D830D2A65B15}" destId="{9EA8DED9-BAD0-4CA1-A08B-5FF718A529E8}" srcOrd="0" destOrd="0" presId="urn:microsoft.com/office/officeart/2005/8/layout/orgChart1"/>
    <dgm:cxn modelId="{8E8AC766-BFCE-4F77-A5BD-C3D781A0D646}" type="presOf" srcId="{5C564BB0-83C5-49B1-96C3-B20124E252B3}" destId="{B8A4BD55-E531-460D-A891-1E5F99690450}" srcOrd="0" destOrd="0" presId="urn:microsoft.com/office/officeart/2005/8/layout/orgChart1"/>
    <dgm:cxn modelId="{C6B70667-EA05-4254-92AB-47E4FDBDBA86}" type="presOf" srcId="{4BA65DAE-FEB7-4902-B950-7D167B11CAAF}" destId="{4950563A-9F20-4600-8064-B6D400C41D91}" srcOrd="1" destOrd="0" presId="urn:microsoft.com/office/officeart/2005/8/layout/orgChart1"/>
    <dgm:cxn modelId="{11A83348-911C-45B6-B6FD-5D51C2CE9268}" srcId="{7AB2E035-AA3D-4D01-9581-1E8AFA9F1424}" destId="{5C6F3095-CC37-45FB-9A9F-42322A38EC30}" srcOrd="1" destOrd="0" parTransId="{FAF4B350-8315-4CB8-BCAF-530973ABAC47}" sibTransId="{ADDB4CF7-E35B-4C84-A415-A79230F66A10}"/>
    <dgm:cxn modelId="{48894A6B-29DF-4522-9CF2-028289304846}" type="presOf" srcId="{54F025D4-CDB6-4CEB-BBA9-15A0A1690AF2}" destId="{89211EE4-70F4-4F32-9EF2-65A679686BC0}" srcOrd="1" destOrd="0" presId="urn:microsoft.com/office/officeart/2005/8/layout/orgChart1"/>
    <dgm:cxn modelId="{8F87D94C-CE86-4313-8A0D-79347534FB42}" type="presOf" srcId="{CD6093A1-09E0-4499-810D-C5085543CC71}" destId="{148AC015-8FEA-43FA-9318-27D423B93233}" srcOrd="0" destOrd="0" presId="urn:microsoft.com/office/officeart/2005/8/layout/orgChart1"/>
    <dgm:cxn modelId="{A7A3386D-AF3F-41EF-8246-79885153DB93}" srcId="{5D13B6C2-254B-46C5-9BDB-BE028713B31B}" destId="{54F025D4-CDB6-4CEB-BBA9-15A0A1690AF2}" srcOrd="1" destOrd="0" parTransId="{EB9A2EC2-BAF7-494E-9561-5D8FA7593548}" sibTransId="{A5537642-BE3E-467E-B55A-4E67CC2C0FD6}"/>
    <dgm:cxn modelId="{D9F68C6D-4BA5-487F-BC0B-06B7510FBD31}" type="presOf" srcId="{96AAF856-5D20-4E55-A27B-5459213D78BD}" destId="{19104136-499C-47A6-A6AD-17A187746C95}" srcOrd="0" destOrd="0" presId="urn:microsoft.com/office/officeart/2005/8/layout/orgChart1"/>
    <dgm:cxn modelId="{76D9396E-0D93-4B3F-9334-28E2842E53A3}" type="presOf" srcId="{5D13B6C2-254B-46C5-9BDB-BE028713B31B}" destId="{55B55F47-2658-4479-A6EA-91D15820527D}" srcOrd="0" destOrd="0" presId="urn:microsoft.com/office/officeart/2005/8/layout/orgChart1"/>
    <dgm:cxn modelId="{9B76A951-0578-4A5C-B79B-435EE9ED01E9}" srcId="{CD6093A1-09E0-4499-810D-C5085543CC71}" destId="{4C13A07F-2113-430B-B0C3-A6CCCABE7076}" srcOrd="0" destOrd="0" parTransId="{8219BC52-3EDB-420D-9718-28F257DEB244}" sibTransId="{A2937467-D703-4EC1-8425-6DA30FC962CB}"/>
    <dgm:cxn modelId="{F36F1F53-E49E-485B-817B-D1E905E4653A}" type="presOf" srcId="{30C38AFF-7D45-4179-85DD-8231DE17279E}" destId="{9D743C65-E009-41D3-AA9D-28A3CE8C2803}" srcOrd="0" destOrd="0" presId="urn:microsoft.com/office/officeart/2005/8/layout/orgChart1"/>
    <dgm:cxn modelId="{4711FA73-BAE9-446F-9B3E-EA86045FBD92}" srcId="{CD6093A1-09E0-4499-810D-C5085543CC71}" destId="{5D13B6C2-254B-46C5-9BDB-BE028713B31B}" srcOrd="1" destOrd="0" parTransId="{8C707C3B-B84D-4BB9-A189-AEC4D81F541F}" sibTransId="{92F262D8-E67C-4DE9-95A0-229C0159B0FA}"/>
    <dgm:cxn modelId="{F409F974-ADEC-4C4F-BB12-1A05F8840B35}" type="presOf" srcId="{E70A023B-884B-4160-B319-2C838A227A38}" destId="{F86AED21-3F99-4401-A652-2E1F548E3920}" srcOrd="0" destOrd="0" presId="urn:microsoft.com/office/officeart/2005/8/layout/orgChart1"/>
    <dgm:cxn modelId="{2C4DA275-8580-4713-8054-2885FBB2A2E9}" type="presOf" srcId="{4BA65DAE-FEB7-4902-B950-7D167B11CAAF}" destId="{A9683948-6FC8-4B80-8FE9-15FB8E8F192F}" srcOrd="0" destOrd="0" presId="urn:microsoft.com/office/officeart/2005/8/layout/orgChart1"/>
    <dgm:cxn modelId="{D516FA75-1C46-4F00-BE89-27707F77A860}" type="presOf" srcId="{8A260F75-6290-4CD4-8561-5EFDBC55B1AE}" destId="{B5262BFA-FA8B-4751-A256-75DF1BB4B14A}" srcOrd="0" destOrd="0" presId="urn:microsoft.com/office/officeart/2005/8/layout/orgChart1"/>
    <dgm:cxn modelId="{4A600F78-B662-4F52-AE66-57EA6ECBC694}" type="presOf" srcId="{07FA36B3-48B6-4041-9D30-B83BC3815417}" destId="{B8F8CEAE-D07D-4CFA-A05A-20F021E26BBC}" srcOrd="0" destOrd="0" presId="urn:microsoft.com/office/officeart/2005/8/layout/orgChart1"/>
    <dgm:cxn modelId="{CFFD8079-7125-40A2-BB55-4604901F4635}" type="presOf" srcId="{4D68BFAF-479E-4E0E-9C24-00E910C895C0}" destId="{6DF423AE-FFE8-4CD8-A076-914252CF38B2}" srcOrd="0" destOrd="0" presId="urn:microsoft.com/office/officeart/2005/8/layout/orgChart1"/>
    <dgm:cxn modelId="{48A9D859-EF47-41C5-ADDC-47FAF17A3AA0}" type="presOf" srcId="{6A9E5C10-534C-4CBD-BF64-0012939B7C8D}" destId="{329EF948-A547-48AC-913B-C7DE1B62F7A0}" srcOrd="0" destOrd="0" presId="urn:microsoft.com/office/officeart/2005/8/layout/orgChart1"/>
    <dgm:cxn modelId="{E605187C-5ED0-494E-B2D6-699B621F2165}" srcId="{361EE255-7D88-4D25-BA03-A2EBB2085D15}" destId="{30C38AFF-7D45-4179-85DD-8231DE17279E}" srcOrd="0" destOrd="0" parTransId="{5C564BB0-83C5-49B1-96C3-B20124E252B3}" sibTransId="{257F9ACB-FCD4-4073-A857-1727FD7B7819}"/>
    <dgm:cxn modelId="{BEAF357D-17B1-4D48-A632-A8261D58624B}" type="presOf" srcId="{361EE255-7D88-4D25-BA03-A2EBB2085D15}" destId="{51E1F822-92D6-4ABB-B4A6-D1E1B6586096}" srcOrd="1" destOrd="0" presId="urn:microsoft.com/office/officeart/2005/8/layout/orgChart1"/>
    <dgm:cxn modelId="{83B48D7D-E338-4E12-98E1-10A6FED9507E}" type="presOf" srcId="{B9F442C2-8FD7-4FBC-ADF7-DBB314013456}" destId="{9D0E177A-AF9B-4D93-B93F-29EA7B7A17BF}" srcOrd="0" destOrd="0" presId="urn:microsoft.com/office/officeart/2005/8/layout/orgChart1"/>
    <dgm:cxn modelId="{A0C35281-A07F-46E8-9CE7-C5558394E4F1}" type="presOf" srcId="{F931FA77-D899-4FA1-A767-DE167A917B35}" destId="{982DA633-9867-4258-B25E-581BCA136912}" srcOrd="1" destOrd="0" presId="urn:microsoft.com/office/officeart/2005/8/layout/orgChart1"/>
    <dgm:cxn modelId="{BAF63487-015D-4C7D-BB53-96D3BADCA7F9}" type="presOf" srcId="{8163113D-3D25-45D8-A3CF-D10DE5D98A8D}" destId="{A5C947B2-DD09-416B-82A8-1FD63971CFF2}" srcOrd="0" destOrd="0" presId="urn:microsoft.com/office/officeart/2005/8/layout/orgChart1"/>
    <dgm:cxn modelId="{27BA5A8C-1894-4367-8931-FCFE5CB66E51}" srcId="{4BA65DAE-FEB7-4902-B950-7D167B11CAAF}" destId="{AE45210D-B055-4594-9447-F12F711701BE}" srcOrd="0" destOrd="0" parTransId="{6938CFA3-925E-436F-BA5A-D6AB592BF5D1}" sibTransId="{FED96C3D-A6B3-4F55-BFB0-2E96F859CEF6}"/>
    <dgm:cxn modelId="{90F80B8F-E822-4836-9043-D5CD862B65EA}" type="presOf" srcId="{8C707C3B-B84D-4BB9-A189-AEC4D81F541F}" destId="{7D12E34F-7CC7-4C1C-9C60-CEFBD8F08912}" srcOrd="0" destOrd="0" presId="urn:microsoft.com/office/officeart/2005/8/layout/orgChart1"/>
    <dgm:cxn modelId="{FDA3638F-DAF4-4893-B58C-AAE7A7AABB58}" type="presOf" srcId="{876A0D70-A8D3-4A61-B9A5-55332AF6DADF}" destId="{0B74EF9A-1911-4668-AD55-1420E380A41D}" srcOrd="0" destOrd="0" presId="urn:microsoft.com/office/officeart/2005/8/layout/orgChart1"/>
    <dgm:cxn modelId="{E99D5692-FE79-4993-B4BA-D55045EF970A}" type="presOf" srcId="{8A260F75-6290-4CD4-8561-5EFDBC55B1AE}" destId="{E5FB5D92-A33D-4AC5-ADA4-F5BB85906836}" srcOrd="1" destOrd="0" presId="urn:microsoft.com/office/officeart/2005/8/layout/orgChart1"/>
    <dgm:cxn modelId="{6A422193-0EA6-4BCD-8C69-054D7B628FE1}" srcId="{F931FA77-D899-4FA1-A767-DE167A917B35}" destId="{361EE255-7D88-4D25-BA03-A2EBB2085D15}" srcOrd="4" destOrd="0" parTransId="{B9F442C2-8FD7-4FBC-ADF7-DBB314013456}" sibTransId="{1B06AE95-2A92-499B-B466-291AB3D5FE04}"/>
    <dgm:cxn modelId="{7BFE3D93-0C5C-4C7E-A91B-F13069DB7317}" type="presOf" srcId="{876A0D70-A8D3-4A61-B9A5-55332AF6DADF}" destId="{C555B762-7909-4A94-8AFC-2C1FCE09E0CF}" srcOrd="1" destOrd="0" presId="urn:microsoft.com/office/officeart/2005/8/layout/orgChart1"/>
    <dgm:cxn modelId="{1AD7CF93-3F64-4F33-A5AC-DAE76E47DBA9}" srcId="{07FA36B3-48B6-4041-9D30-B83BC3815417}" destId="{B7873C01-BD63-4924-8491-2845C3B472BB}" srcOrd="0" destOrd="0" parTransId="{9EB0185C-B185-4BC5-B2AB-1CF65E57176A}" sibTransId="{B66D656F-BDEA-46E8-97A5-4F55B52D8BDD}"/>
    <dgm:cxn modelId="{A54A239A-16CC-4166-8072-12C67D17D332}" type="presOf" srcId="{273B10D1-DF4C-4519-B221-815DC883C21E}" destId="{B55E9E47-5195-4C36-9DAF-594282475A22}" srcOrd="0" destOrd="0" presId="urn:microsoft.com/office/officeart/2005/8/layout/orgChart1"/>
    <dgm:cxn modelId="{7EBDB79F-FC42-47D9-B0E4-E4CC68FF3F91}" type="presOf" srcId="{73F48DDB-78FE-4A9A-A9CC-6EBB473EEBFF}" destId="{1285A120-5491-4E63-A94B-895FC6722E4A}" srcOrd="0" destOrd="0" presId="urn:microsoft.com/office/officeart/2005/8/layout/orgChart1"/>
    <dgm:cxn modelId="{E7A354A1-3A26-4008-8916-068E946A2169}" type="presOf" srcId="{5C6F3095-CC37-45FB-9A9F-42322A38EC30}" destId="{A2290A23-0B20-4765-8806-B78FBD9D69EB}" srcOrd="0" destOrd="0" presId="urn:microsoft.com/office/officeart/2005/8/layout/orgChart1"/>
    <dgm:cxn modelId="{5D9272A4-EF5E-4290-8CAD-91CFA0A23BC1}" type="presOf" srcId="{38DD51BA-D16D-4853-8E9A-240041394A3B}" destId="{AE94FC08-4BE2-4B69-8B85-036ECEF3FAE3}" srcOrd="1" destOrd="0" presId="urn:microsoft.com/office/officeart/2005/8/layout/orgChart1"/>
    <dgm:cxn modelId="{8F7319A5-E433-4BEC-A39E-732A5C4271DA}" type="presOf" srcId="{5C7348BF-DFA4-40E6-B3C3-82FCDA6DF83B}" destId="{DADA3216-9ADA-4EC7-9137-ECAEE8C2D750}" srcOrd="0" destOrd="0" presId="urn:microsoft.com/office/officeart/2005/8/layout/orgChart1"/>
    <dgm:cxn modelId="{EE144FA7-07BA-41A3-90F0-F5572214C851}" type="presOf" srcId="{54F025D4-CDB6-4CEB-BBA9-15A0A1690AF2}" destId="{9571EBE8-6574-4674-88D4-CED1EB0D5DE3}" srcOrd="0" destOrd="0" presId="urn:microsoft.com/office/officeart/2005/8/layout/orgChart1"/>
    <dgm:cxn modelId="{107786A9-C8AD-4A1B-A729-2BF5C94651E2}" type="presOf" srcId="{558DF19B-B6FD-4993-BD42-3C9819C5CA6D}" destId="{976981F4-74EC-401C-BFC0-0E621151EF31}" srcOrd="0" destOrd="0" presId="urn:microsoft.com/office/officeart/2005/8/layout/orgChart1"/>
    <dgm:cxn modelId="{3487FDB2-E9AB-44B9-86AD-102B998536E6}" srcId="{07FA36B3-48B6-4041-9D30-B83BC3815417}" destId="{09295D3D-DB2C-43FA-BAE9-5AC158F7B5E4}" srcOrd="2" destOrd="0" parTransId="{6A9E5C10-534C-4CBD-BF64-0012939B7C8D}" sibTransId="{1753DAF4-0382-4851-AE72-A966A1B718A9}"/>
    <dgm:cxn modelId="{168396B3-FBC3-4BBA-B0BB-147D101AD029}" type="presOf" srcId="{9EB0185C-B185-4BC5-B2AB-1CF65E57176A}" destId="{675F48F1-39CE-4F23-8FED-5F9BEFA13967}" srcOrd="0" destOrd="0" presId="urn:microsoft.com/office/officeart/2005/8/layout/orgChart1"/>
    <dgm:cxn modelId="{260EAFB5-3564-4FE7-8691-F08741F35829}" srcId="{7AB2E035-AA3D-4D01-9581-1E8AFA9F1424}" destId="{DA68EF9D-8765-4231-8867-C830FB56E7BE}" srcOrd="3" destOrd="0" parTransId="{75F172AC-68B5-4FC2-87A1-AF901AE7C366}" sibTransId="{9AB3D859-2171-4138-9E4B-47CF3D2868AE}"/>
    <dgm:cxn modelId="{B4AD23B7-B8F1-42CF-8B1A-EBBADA581D3C}" type="presOf" srcId="{CD6093A1-09E0-4499-810D-C5085543CC71}" destId="{20740666-C278-4926-8631-55B78169B41B}" srcOrd="1" destOrd="0" presId="urn:microsoft.com/office/officeart/2005/8/layout/orgChart1"/>
    <dgm:cxn modelId="{FA6966B9-300C-4DD9-AD96-D6D0C5FA546A}" srcId="{30C38AFF-7D45-4179-85DD-8231DE17279E}" destId="{15591F72-3BF9-4DC2-8127-C96E9074A900}" srcOrd="0" destOrd="0" parTransId="{B65E3743-4D28-4224-ABC1-C847327CB4EC}" sibTransId="{40064B6B-F0E4-4CCE-AC0B-2654C90EE8AD}"/>
    <dgm:cxn modelId="{6D11C9BD-832B-4E89-82A4-ECC3F1F76286}" type="presOf" srcId="{78BFD720-A64C-4D0E-B31B-E0B0BB1D4D60}" destId="{1E9DDB92-3A70-4287-B868-57C7AFA1824B}" srcOrd="0" destOrd="0" presId="urn:microsoft.com/office/officeart/2005/8/layout/orgChart1"/>
    <dgm:cxn modelId="{D0B7FFBE-55AC-4A5E-BFEF-49F391765A38}" type="presOf" srcId="{B65E3743-4D28-4224-ABC1-C847327CB4EC}" destId="{BC5F924C-A343-4D63-B4DA-A250797A0356}" srcOrd="0" destOrd="0" presId="urn:microsoft.com/office/officeart/2005/8/layout/orgChart1"/>
    <dgm:cxn modelId="{A36C0FBF-01EE-4183-B58D-A857A69B8BC1}" type="presOf" srcId="{6FF0BE6B-5A0F-458D-B17D-CF7DB6504E67}" destId="{8602A1D7-2AA5-4770-9A7F-946E07A61951}" srcOrd="0" destOrd="0" presId="urn:microsoft.com/office/officeart/2005/8/layout/orgChart1"/>
    <dgm:cxn modelId="{40EF9EC4-5E88-4C43-A5F8-E119AA934F4E}" type="presOf" srcId="{30C38AFF-7D45-4179-85DD-8231DE17279E}" destId="{B2B63E4A-698E-4702-97EB-B446A8BD1975}" srcOrd="1" destOrd="0" presId="urn:microsoft.com/office/officeart/2005/8/layout/orgChart1"/>
    <dgm:cxn modelId="{750431C9-00EC-4214-BBAE-A963B01D2D46}" type="presOf" srcId="{09295D3D-DB2C-43FA-BAE9-5AC158F7B5E4}" destId="{18C642BA-18C7-41EE-97A3-7C1A66E3C785}" srcOrd="0" destOrd="0" presId="urn:microsoft.com/office/officeart/2005/8/layout/orgChart1"/>
    <dgm:cxn modelId="{106199C9-2E56-4B01-9A1A-222B4E888A52}" type="presOf" srcId="{4D68BFAF-479E-4E0E-9C24-00E910C895C0}" destId="{B23C0D03-380C-463F-A047-A0C6B819600E}" srcOrd="1" destOrd="0" presId="urn:microsoft.com/office/officeart/2005/8/layout/orgChart1"/>
    <dgm:cxn modelId="{10FCA4CA-9A09-4F39-849A-A36405DAC733}" srcId="{F931FA77-D899-4FA1-A767-DE167A917B35}" destId="{4D68BFAF-479E-4E0E-9C24-00E910C895C0}" srcOrd="2" destOrd="0" parTransId="{8163113D-3D25-45D8-A3CF-D10DE5D98A8D}" sibTransId="{FB00D44C-3DD7-4544-8E2E-5AD86BC32F8D}"/>
    <dgm:cxn modelId="{374813CB-BD96-41DA-96B9-0CEFA58D3B96}" srcId="{30C38AFF-7D45-4179-85DD-8231DE17279E}" destId="{38DD51BA-D16D-4853-8E9A-240041394A3B}" srcOrd="1" destOrd="0" parTransId="{6FF0BE6B-5A0F-458D-B17D-CF7DB6504E67}" sibTransId="{FDA28509-7F0F-45B2-BBCE-C0BC7940AF41}"/>
    <dgm:cxn modelId="{730E8BCC-F7B6-4A42-A85D-6545BA9FA516}" srcId="{4D68BFAF-479E-4E0E-9C24-00E910C895C0}" destId="{07FA36B3-48B6-4041-9D30-B83BC3815417}" srcOrd="0" destOrd="0" parTransId="{5494FAC7-EF80-4F22-A40C-9E17B31012B5}" sibTransId="{420B3210-A21B-4140-9D83-E278ED84A63B}"/>
    <dgm:cxn modelId="{6B30B5CD-EA18-47B2-92B8-994C5FF720A7}" srcId="{273B10D1-DF4C-4519-B221-815DC883C21E}" destId="{4BA65DAE-FEB7-4902-B950-7D167B11CAAF}" srcOrd="0" destOrd="0" parTransId="{BC9E98AA-DE26-49E1-9123-017C95F368D9}" sibTransId="{BDF16667-EA2D-4480-B1DD-9364C6580DC7}"/>
    <dgm:cxn modelId="{9B04FAD0-ECFE-4012-B62E-586E34D7EE0E}" type="presOf" srcId="{09295D3D-DB2C-43FA-BAE9-5AC158F7B5E4}" destId="{FE8E2F3D-C61C-4B1A-908B-A3FB4DE8BAF0}" srcOrd="1" destOrd="0" presId="urn:microsoft.com/office/officeart/2005/8/layout/orgChart1"/>
    <dgm:cxn modelId="{4A61E8D4-196B-4CB0-BCC4-9370D3579538}" type="presOf" srcId="{07FA36B3-48B6-4041-9D30-B83BC3815417}" destId="{95733720-63B3-449B-BEA9-D57DC0EB46FC}" srcOrd="1" destOrd="0" presId="urn:microsoft.com/office/officeart/2005/8/layout/orgChart1"/>
    <dgm:cxn modelId="{F03D92D5-B5F1-4DCA-9B17-9D5DAD34A60A}" type="presOf" srcId="{73F48DDB-78FE-4A9A-A9CC-6EBB473EEBFF}" destId="{C46FA19B-F050-4707-A272-F6E738A1D745}" srcOrd="1" destOrd="0" presId="urn:microsoft.com/office/officeart/2005/8/layout/orgChart1"/>
    <dgm:cxn modelId="{0F2B55D6-04B1-478D-B49F-3E405FEE91F8}" type="presOf" srcId="{DA68EF9D-8765-4231-8867-C830FB56E7BE}" destId="{6C06FF64-6FE3-4B4D-B59E-6BAAE176C403}" srcOrd="0" destOrd="0" presId="urn:microsoft.com/office/officeart/2005/8/layout/orgChart1"/>
    <dgm:cxn modelId="{09A7DBD8-8609-462C-9745-60EAA5C9304B}" srcId="{361EE255-7D88-4D25-BA03-A2EBB2085D15}" destId="{5C7348BF-DFA4-40E6-B3C3-82FCDA6DF83B}" srcOrd="1" destOrd="0" parTransId="{E70A023B-884B-4160-B319-2C838A227A38}" sibTransId="{93E15EC4-539A-4275-AF69-47547BA1AEED}"/>
    <dgm:cxn modelId="{79A17ADC-E585-4E3A-92AB-9F49C7FDB213}" type="presOf" srcId="{5C6F3095-CC37-45FB-9A9F-42322A38EC30}" destId="{D674C0B7-B421-4BA1-9047-8108306FC836}" srcOrd="1" destOrd="0" presId="urn:microsoft.com/office/officeart/2005/8/layout/orgChart1"/>
    <dgm:cxn modelId="{0DA13BE0-2BC3-4089-8810-AF17BEC3DCD2}" type="presOf" srcId="{358C2616-7FB5-4DBE-AEA0-16A8DCFDFC65}" destId="{A50AABD7-33A0-4F7E-BE21-E05F6FAECE7A}" srcOrd="0" destOrd="0" presId="urn:microsoft.com/office/officeart/2005/8/layout/orgChart1"/>
    <dgm:cxn modelId="{DD6648E0-7F35-4BF3-8372-93B0F063E092}" type="presOf" srcId="{AE45210D-B055-4594-9447-F12F711701BE}" destId="{7DCF455E-96D7-489C-A9B6-E04B858E2353}" srcOrd="0" destOrd="0" presId="urn:microsoft.com/office/officeart/2005/8/layout/orgChart1"/>
    <dgm:cxn modelId="{1B6A85E0-5E9B-47DF-8972-16A75CD67931}" srcId="{7AB2E035-AA3D-4D01-9581-1E8AFA9F1424}" destId="{B49C0903-1509-4C62-9409-4C25D0ADAD7C}" srcOrd="2" destOrd="0" parTransId="{54AE44A3-3723-4025-88D9-33D7A987ECA1}" sibTransId="{40EB3650-E089-4038-977E-3C861EDD0630}"/>
    <dgm:cxn modelId="{481A90EF-CB55-4EAA-A4E8-9CDF033B58E5}" type="presOf" srcId="{AE45210D-B055-4594-9447-F12F711701BE}" destId="{A48F9A13-DE76-4208-BFCA-89B6DC96510F}" srcOrd="1" destOrd="0" presId="urn:microsoft.com/office/officeart/2005/8/layout/orgChart1"/>
    <dgm:cxn modelId="{8B39A8F1-AFDD-480F-947C-FE86DC022E5A}" srcId="{F931FA77-D899-4FA1-A767-DE167A917B35}" destId="{CD6093A1-09E0-4499-810D-C5085543CC71}" srcOrd="3" destOrd="0" parTransId="{16C586D6-706A-4529-A804-D2A1F2CCC79D}" sibTransId="{19E04F7F-5BD6-4990-ABFE-5DF2A2111B96}"/>
    <dgm:cxn modelId="{C6FF4BF5-5A47-472E-84BA-C0EA10458A9B}" type="presOf" srcId="{15591F72-3BF9-4DC2-8127-C96E9074A900}" destId="{0678CC30-931C-4DE4-A1E8-FFBE46B346D9}" srcOrd="0" destOrd="0" presId="urn:microsoft.com/office/officeart/2005/8/layout/orgChart1"/>
    <dgm:cxn modelId="{75D06DF6-3C05-4B38-93A0-FDB876F3BFCE}" type="presOf" srcId="{361EE255-7D88-4D25-BA03-A2EBB2085D15}" destId="{F5DF582E-D8C5-4828-B1DB-C2CB8309ACF4}" srcOrd="0" destOrd="0" presId="urn:microsoft.com/office/officeart/2005/8/layout/orgChart1"/>
    <dgm:cxn modelId="{8E8877F6-3544-40D6-B349-2E3F60FBF402}" type="presOf" srcId="{15591F72-3BF9-4DC2-8127-C96E9074A900}" destId="{E877FB54-F27C-4B27-AB69-B982F2038647}" srcOrd="1" destOrd="0" presId="urn:microsoft.com/office/officeart/2005/8/layout/orgChart1"/>
    <dgm:cxn modelId="{AECB73F8-A870-4708-80DE-D285D9F82A80}" type="presOf" srcId="{273B10D1-DF4C-4519-B221-815DC883C21E}" destId="{2F934D3D-FF66-471A-968B-81A9134412ED}" srcOrd="1" destOrd="0" presId="urn:microsoft.com/office/officeart/2005/8/layout/orgChart1"/>
    <dgm:cxn modelId="{0A30F3FB-71A6-44B4-A4A9-776BE8B45037}" type="presOf" srcId="{677C6DCC-D4B3-4E8C-A4ED-64534DD7536F}" destId="{95A8AAD5-48D4-4E6F-AB88-94CB40C0E6E7}" srcOrd="0" destOrd="0" presId="urn:microsoft.com/office/officeart/2005/8/layout/orgChart1"/>
    <dgm:cxn modelId="{6CB16CFC-675F-491E-A4C4-CD6100E31235}" type="presOf" srcId="{DA68EF9D-8765-4231-8867-C830FB56E7BE}" destId="{F0872B82-54DF-45F8-B527-7440E0D1672E}" srcOrd="1" destOrd="0" presId="urn:microsoft.com/office/officeart/2005/8/layout/orgChart1"/>
    <dgm:cxn modelId="{116F55FC-1E61-4353-88E2-4C55C1641572}" type="presOf" srcId="{5D13B6C2-254B-46C5-9BDB-BE028713B31B}" destId="{CF706631-E233-4DAF-B2C5-0950E9BB2E41}" srcOrd="1" destOrd="0" presId="urn:microsoft.com/office/officeart/2005/8/layout/orgChart1"/>
    <dgm:cxn modelId="{060B08FD-32E7-4EDA-94C7-09276D68F9C6}" type="presOf" srcId="{B49C0903-1509-4C62-9409-4C25D0ADAD7C}" destId="{FE811A5B-0270-4E67-8A4C-AFF2CC46AC2C}" srcOrd="0" destOrd="0" presId="urn:microsoft.com/office/officeart/2005/8/layout/orgChart1"/>
    <dgm:cxn modelId="{E49DA8FD-1267-4AF3-AFF3-AA050961E3DC}" type="presOf" srcId="{B7873C01-BD63-4924-8491-2845C3B472BB}" destId="{A1CACEF9-0039-46C1-8BCE-3CEEC549F59E}" srcOrd="1" destOrd="0" presId="urn:microsoft.com/office/officeart/2005/8/layout/orgChart1"/>
    <dgm:cxn modelId="{6DCF9AFF-9203-4C7A-BF7E-F1467598D699}" type="presOf" srcId="{5494FAC7-EF80-4F22-A40C-9E17B31012B5}" destId="{3165E970-6BA2-4364-AA13-06D2D723D3EF}" srcOrd="0" destOrd="0" presId="urn:microsoft.com/office/officeart/2005/8/layout/orgChart1"/>
    <dgm:cxn modelId="{E5DFEB93-0E6B-47DD-A65A-5043D640C30B}" type="presParOf" srcId="{976981F4-74EC-401C-BFC0-0E621151EF31}" destId="{3B90A48F-C8CF-4ED8-9662-2431C00FC5C5}" srcOrd="0" destOrd="0" presId="urn:microsoft.com/office/officeart/2005/8/layout/orgChart1"/>
    <dgm:cxn modelId="{EF441E7C-5609-4157-B4AA-F60E45B36CB2}" type="presParOf" srcId="{3B90A48F-C8CF-4ED8-9662-2431C00FC5C5}" destId="{1B0E9794-2B3F-4778-A3C4-442B35964D91}" srcOrd="0" destOrd="0" presId="urn:microsoft.com/office/officeart/2005/8/layout/orgChart1"/>
    <dgm:cxn modelId="{725CB56F-B6F8-4C7E-820B-515F6F0978AD}" type="presParOf" srcId="{1B0E9794-2B3F-4778-A3C4-442B35964D91}" destId="{0E5F3D23-A222-4032-BF10-322250F8D592}" srcOrd="0" destOrd="0" presId="urn:microsoft.com/office/officeart/2005/8/layout/orgChart1"/>
    <dgm:cxn modelId="{8DB4C0E0-B17B-4511-8BD5-9E6A81034D1C}" type="presParOf" srcId="{1B0E9794-2B3F-4778-A3C4-442B35964D91}" destId="{982DA633-9867-4258-B25E-581BCA136912}" srcOrd="1" destOrd="0" presId="urn:microsoft.com/office/officeart/2005/8/layout/orgChart1"/>
    <dgm:cxn modelId="{F2F7696D-A717-4FFA-A7CD-9E14ED4E9CC4}" type="presParOf" srcId="{3B90A48F-C8CF-4ED8-9662-2431C00FC5C5}" destId="{341B0F16-712F-4E56-89AF-0FD5A23D17D4}" srcOrd="1" destOrd="0" presId="urn:microsoft.com/office/officeart/2005/8/layout/orgChart1"/>
    <dgm:cxn modelId="{F0B9EEB7-C234-4374-B5F5-FCDBEE83DF0B}" type="presParOf" srcId="{341B0F16-712F-4E56-89AF-0FD5A23D17D4}" destId="{95A8AAD5-48D4-4E6F-AB88-94CB40C0E6E7}" srcOrd="0" destOrd="0" presId="urn:microsoft.com/office/officeart/2005/8/layout/orgChart1"/>
    <dgm:cxn modelId="{0C83E564-FDAB-4740-9952-180C2E1EFE7E}" type="presParOf" srcId="{341B0F16-712F-4E56-89AF-0FD5A23D17D4}" destId="{931C3DBD-DC9B-4E60-B5E0-8AA0BFB521BA}" srcOrd="1" destOrd="0" presId="urn:microsoft.com/office/officeart/2005/8/layout/orgChart1"/>
    <dgm:cxn modelId="{538D17CC-9DFA-4958-954E-C04EC6120083}" type="presParOf" srcId="{931C3DBD-DC9B-4E60-B5E0-8AA0BFB521BA}" destId="{0AEDB6BE-83DA-4394-A31B-83F212E6E938}" srcOrd="0" destOrd="0" presId="urn:microsoft.com/office/officeart/2005/8/layout/orgChart1"/>
    <dgm:cxn modelId="{36CB0D2B-17A9-440B-8EFE-46863302C1AB}" type="presParOf" srcId="{0AEDB6BE-83DA-4394-A31B-83F212E6E938}" destId="{B55E9E47-5195-4C36-9DAF-594282475A22}" srcOrd="0" destOrd="0" presId="urn:microsoft.com/office/officeart/2005/8/layout/orgChart1"/>
    <dgm:cxn modelId="{3F796640-97B2-4FCC-83EF-E8EDD53B3695}" type="presParOf" srcId="{0AEDB6BE-83DA-4394-A31B-83F212E6E938}" destId="{2F934D3D-FF66-471A-968B-81A9134412ED}" srcOrd="1" destOrd="0" presId="urn:microsoft.com/office/officeart/2005/8/layout/orgChart1"/>
    <dgm:cxn modelId="{576AD5F6-E72F-41EC-93AB-9A4018A1859B}" type="presParOf" srcId="{931C3DBD-DC9B-4E60-B5E0-8AA0BFB521BA}" destId="{349441B4-4C3B-4EDA-A626-782E339DFDFC}" srcOrd="1" destOrd="0" presId="urn:microsoft.com/office/officeart/2005/8/layout/orgChart1"/>
    <dgm:cxn modelId="{CBE6A19B-E590-4AF8-BFCC-C7BA66B88EFE}" type="presParOf" srcId="{349441B4-4C3B-4EDA-A626-782E339DFDFC}" destId="{6EA8A1C9-DAB1-47FC-86AD-7B2BE3571FCA}" srcOrd="0" destOrd="0" presId="urn:microsoft.com/office/officeart/2005/8/layout/orgChart1"/>
    <dgm:cxn modelId="{E9491E6C-8E64-46FA-8D54-30F0FFC1C2C6}" type="presParOf" srcId="{349441B4-4C3B-4EDA-A626-782E339DFDFC}" destId="{107F45E0-E7C6-4AAA-BCC4-A4B33EC17624}" srcOrd="1" destOrd="0" presId="urn:microsoft.com/office/officeart/2005/8/layout/orgChart1"/>
    <dgm:cxn modelId="{8D8EB0D8-C431-4E31-A254-7E3161691AE6}" type="presParOf" srcId="{107F45E0-E7C6-4AAA-BCC4-A4B33EC17624}" destId="{30B300E2-F4E9-4CF9-95F0-0BBC4A659F0C}" srcOrd="0" destOrd="0" presId="urn:microsoft.com/office/officeart/2005/8/layout/orgChart1"/>
    <dgm:cxn modelId="{1BC44F37-84FA-4E8B-B12C-926A4CC79E7C}" type="presParOf" srcId="{30B300E2-F4E9-4CF9-95F0-0BBC4A659F0C}" destId="{A9683948-6FC8-4B80-8FE9-15FB8E8F192F}" srcOrd="0" destOrd="0" presId="urn:microsoft.com/office/officeart/2005/8/layout/orgChart1"/>
    <dgm:cxn modelId="{60C8775F-0714-4F1E-B58B-92219775A66A}" type="presParOf" srcId="{30B300E2-F4E9-4CF9-95F0-0BBC4A659F0C}" destId="{4950563A-9F20-4600-8064-B6D400C41D91}" srcOrd="1" destOrd="0" presId="urn:microsoft.com/office/officeart/2005/8/layout/orgChart1"/>
    <dgm:cxn modelId="{80AF1BEF-1366-4ECD-9D83-5C811B14DFED}" type="presParOf" srcId="{107F45E0-E7C6-4AAA-BCC4-A4B33EC17624}" destId="{573EA13F-70A1-4A94-8269-73A22EB0DCAC}" srcOrd="1" destOrd="0" presId="urn:microsoft.com/office/officeart/2005/8/layout/orgChart1"/>
    <dgm:cxn modelId="{D036CD67-1465-4D2F-8B5A-57E42A5E03DB}" type="presParOf" srcId="{573EA13F-70A1-4A94-8269-73A22EB0DCAC}" destId="{9C172796-2B29-4F62-8FB8-E0406DB6C646}" srcOrd="0" destOrd="0" presId="urn:microsoft.com/office/officeart/2005/8/layout/orgChart1"/>
    <dgm:cxn modelId="{4731BF67-F684-4892-BBBF-F77D72AD87E2}" type="presParOf" srcId="{573EA13F-70A1-4A94-8269-73A22EB0DCAC}" destId="{534005AE-D267-473A-9AD5-B9F43CFE42BE}" srcOrd="1" destOrd="0" presId="urn:microsoft.com/office/officeart/2005/8/layout/orgChart1"/>
    <dgm:cxn modelId="{E5D3CF9B-C386-43EE-BA7A-89BD8185B176}" type="presParOf" srcId="{534005AE-D267-473A-9AD5-B9F43CFE42BE}" destId="{3A991445-E62E-4A51-AB86-ABB24FCDA757}" srcOrd="0" destOrd="0" presId="urn:microsoft.com/office/officeart/2005/8/layout/orgChart1"/>
    <dgm:cxn modelId="{D32FD2DA-5837-43A8-834C-75DAD5122F01}" type="presParOf" srcId="{3A991445-E62E-4A51-AB86-ABB24FCDA757}" destId="{7DCF455E-96D7-489C-A9B6-E04B858E2353}" srcOrd="0" destOrd="0" presId="urn:microsoft.com/office/officeart/2005/8/layout/orgChart1"/>
    <dgm:cxn modelId="{F1A0567E-32F8-42DD-AB03-0D02AC6DF285}" type="presParOf" srcId="{3A991445-E62E-4A51-AB86-ABB24FCDA757}" destId="{A48F9A13-DE76-4208-BFCA-89B6DC96510F}" srcOrd="1" destOrd="0" presId="urn:microsoft.com/office/officeart/2005/8/layout/orgChart1"/>
    <dgm:cxn modelId="{2449CB3B-63C6-4C77-B710-B68C7000C5D1}" type="presParOf" srcId="{534005AE-D267-473A-9AD5-B9F43CFE42BE}" destId="{06E70101-1F29-4E21-AC88-2D7C8D61BD27}" srcOrd="1" destOrd="0" presId="urn:microsoft.com/office/officeart/2005/8/layout/orgChart1"/>
    <dgm:cxn modelId="{0FBBB447-E457-4BF5-A5DA-A6E3AA936A09}" type="presParOf" srcId="{534005AE-D267-473A-9AD5-B9F43CFE42BE}" destId="{30852608-6110-4147-9920-0225D4E91B7B}" srcOrd="2" destOrd="0" presId="urn:microsoft.com/office/officeart/2005/8/layout/orgChart1"/>
    <dgm:cxn modelId="{659CF758-6D38-4406-89BF-3092B9FCD9FA}" type="presParOf" srcId="{573EA13F-70A1-4A94-8269-73A22EB0DCAC}" destId="{19104136-499C-47A6-A6AD-17A187746C95}" srcOrd="2" destOrd="0" presId="urn:microsoft.com/office/officeart/2005/8/layout/orgChart1"/>
    <dgm:cxn modelId="{57D1392F-AD52-44B5-800E-9CC8BFFBB7F7}" type="presParOf" srcId="{573EA13F-70A1-4A94-8269-73A22EB0DCAC}" destId="{EFC88812-5A4F-45DF-91FC-CCB70AC53FC6}" srcOrd="3" destOrd="0" presId="urn:microsoft.com/office/officeart/2005/8/layout/orgChart1"/>
    <dgm:cxn modelId="{31EB6793-8871-4ECE-8AD7-C41E0F6E0D9A}" type="presParOf" srcId="{EFC88812-5A4F-45DF-91FC-CCB70AC53FC6}" destId="{AAB88238-60BB-40BB-9F12-EB0AF8DCA68C}" srcOrd="0" destOrd="0" presId="urn:microsoft.com/office/officeart/2005/8/layout/orgChart1"/>
    <dgm:cxn modelId="{4E0BCC50-E47C-4CF7-BE3C-CD67A4549E99}" type="presParOf" srcId="{AAB88238-60BB-40BB-9F12-EB0AF8DCA68C}" destId="{1B9F3484-23E9-4ACD-B600-CD345E378607}" srcOrd="0" destOrd="0" presId="urn:microsoft.com/office/officeart/2005/8/layout/orgChart1"/>
    <dgm:cxn modelId="{3BA69A2F-F040-4840-BC02-DA050A745240}" type="presParOf" srcId="{AAB88238-60BB-40BB-9F12-EB0AF8DCA68C}" destId="{C14D0A51-7EDF-4F55-B294-4CEB72EC52DE}" srcOrd="1" destOrd="0" presId="urn:microsoft.com/office/officeart/2005/8/layout/orgChart1"/>
    <dgm:cxn modelId="{6F096167-64D0-4C7C-8C40-813F3F9C8A14}" type="presParOf" srcId="{EFC88812-5A4F-45DF-91FC-CCB70AC53FC6}" destId="{ED2B5E06-8628-461C-AE29-69DF9FA86A2D}" srcOrd="1" destOrd="0" presId="urn:microsoft.com/office/officeart/2005/8/layout/orgChart1"/>
    <dgm:cxn modelId="{842C574F-A65E-4414-AE7D-3AB5CCD49A10}" type="presParOf" srcId="{EFC88812-5A4F-45DF-91FC-CCB70AC53FC6}" destId="{53B37260-8E79-4EBA-948D-E8B16CAA9763}" srcOrd="2" destOrd="0" presId="urn:microsoft.com/office/officeart/2005/8/layout/orgChart1"/>
    <dgm:cxn modelId="{799791D2-46C2-4854-BC9D-EFCFC0633A4A}" type="presParOf" srcId="{107F45E0-E7C6-4AAA-BCC4-A4B33EC17624}" destId="{004D59CF-34D7-4DF5-973B-BC29CA4E4E0B}" srcOrd="2" destOrd="0" presId="urn:microsoft.com/office/officeart/2005/8/layout/orgChart1"/>
    <dgm:cxn modelId="{1998445C-A8F2-400C-909D-78E9A28F35F8}" type="presParOf" srcId="{931C3DBD-DC9B-4E60-B5E0-8AA0BFB521BA}" destId="{9D0E4446-0494-4A14-8632-B53751341BF3}" srcOrd="2" destOrd="0" presId="urn:microsoft.com/office/officeart/2005/8/layout/orgChart1"/>
    <dgm:cxn modelId="{98DC7C57-D192-4E2A-8200-E733B6FF2438}" type="presParOf" srcId="{341B0F16-712F-4E56-89AF-0FD5A23D17D4}" destId="{9EA8DED9-BAD0-4CA1-A08B-5FF718A529E8}" srcOrd="2" destOrd="0" presId="urn:microsoft.com/office/officeart/2005/8/layout/orgChart1"/>
    <dgm:cxn modelId="{D71CD601-AC2A-4F07-BF97-5CA36D5A7EB5}" type="presParOf" srcId="{341B0F16-712F-4E56-89AF-0FD5A23D17D4}" destId="{5EFA46C9-DF8B-497D-8C7C-40107E3E061E}" srcOrd="3" destOrd="0" presId="urn:microsoft.com/office/officeart/2005/8/layout/orgChart1"/>
    <dgm:cxn modelId="{D075AAC9-6424-4AC8-BBC1-83E09B2044D8}" type="presParOf" srcId="{5EFA46C9-DF8B-497D-8C7C-40107E3E061E}" destId="{CEF56382-857E-4A6C-A4F0-4EB061009286}" srcOrd="0" destOrd="0" presId="urn:microsoft.com/office/officeart/2005/8/layout/orgChart1"/>
    <dgm:cxn modelId="{5E481187-61B7-452A-B8B9-1D393FF9EB2C}" type="presParOf" srcId="{CEF56382-857E-4A6C-A4F0-4EB061009286}" destId="{1F92F61C-584D-4519-8366-BCFE7CAABF7A}" srcOrd="0" destOrd="0" presId="urn:microsoft.com/office/officeart/2005/8/layout/orgChart1"/>
    <dgm:cxn modelId="{F555638F-11CF-4ABC-8653-219BED525B83}" type="presParOf" srcId="{CEF56382-857E-4A6C-A4F0-4EB061009286}" destId="{DDE90540-C74A-4126-AF6C-B7678A116B6B}" srcOrd="1" destOrd="0" presId="urn:microsoft.com/office/officeart/2005/8/layout/orgChart1"/>
    <dgm:cxn modelId="{1E4538A5-5308-4F73-8950-FD17F10DBE6C}" type="presParOf" srcId="{5EFA46C9-DF8B-497D-8C7C-40107E3E061E}" destId="{2DB7D672-3711-400C-8717-83EC5F5E5172}" srcOrd="1" destOrd="0" presId="urn:microsoft.com/office/officeart/2005/8/layout/orgChart1"/>
    <dgm:cxn modelId="{B20710E2-A8D9-4089-90AC-184C3A0AD37A}" type="presParOf" srcId="{2DB7D672-3711-400C-8717-83EC5F5E5172}" destId="{A50AABD7-33A0-4F7E-BE21-E05F6FAECE7A}" srcOrd="0" destOrd="0" presId="urn:microsoft.com/office/officeart/2005/8/layout/orgChart1"/>
    <dgm:cxn modelId="{AA9FE36C-8A89-4F98-A378-5CCD31B226E0}" type="presParOf" srcId="{2DB7D672-3711-400C-8717-83EC5F5E5172}" destId="{E990C557-A3E6-4A8E-9596-EC116A77B983}" srcOrd="1" destOrd="0" presId="urn:microsoft.com/office/officeart/2005/8/layout/orgChart1"/>
    <dgm:cxn modelId="{2B3734B4-8E8B-4EDE-928D-B2222A5FD648}" type="presParOf" srcId="{E990C557-A3E6-4A8E-9596-EC116A77B983}" destId="{81B3F3E2-06EE-45BC-A087-FB61C3B14174}" srcOrd="0" destOrd="0" presId="urn:microsoft.com/office/officeart/2005/8/layout/orgChart1"/>
    <dgm:cxn modelId="{571D33E6-8453-4CA6-881B-9265F8F45692}" type="presParOf" srcId="{81B3F3E2-06EE-45BC-A087-FB61C3B14174}" destId="{0B74EF9A-1911-4668-AD55-1420E380A41D}" srcOrd="0" destOrd="0" presId="urn:microsoft.com/office/officeart/2005/8/layout/orgChart1"/>
    <dgm:cxn modelId="{7BC0EE4D-9970-43DE-BC09-07B9EC698294}" type="presParOf" srcId="{81B3F3E2-06EE-45BC-A087-FB61C3B14174}" destId="{C555B762-7909-4A94-8AFC-2C1FCE09E0CF}" srcOrd="1" destOrd="0" presId="urn:microsoft.com/office/officeart/2005/8/layout/orgChart1"/>
    <dgm:cxn modelId="{D5F1C322-EE10-4B35-A221-903B60551419}" type="presParOf" srcId="{E990C557-A3E6-4A8E-9596-EC116A77B983}" destId="{011507C6-639E-48C9-A4BF-961CECA8D9F4}" srcOrd="1" destOrd="0" presId="urn:microsoft.com/office/officeart/2005/8/layout/orgChart1"/>
    <dgm:cxn modelId="{D5D7D4DC-7102-476B-8AA4-27371505E809}" type="presParOf" srcId="{E990C557-A3E6-4A8E-9596-EC116A77B983}" destId="{6C0CE672-1060-403F-B2D4-D8E806E5D2F0}" srcOrd="2" destOrd="0" presId="urn:microsoft.com/office/officeart/2005/8/layout/orgChart1"/>
    <dgm:cxn modelId="{750FD3DD-A5A5-4AEA-83D4-404C3148819E}" type="presParOf" srcId="{2DB7D672-3711-400C-8717-83EC5F5E5172}" destId="{F61D19FE-E2F3-4F47-81AB-E8AA79BB0294}" srcOrd="2" destOrd="0" presId="urn:microsoft.com/office/officeart/2005/8/layout/orgChart1"/>
    <dgm:cxn modelId="{91524256-A514-49E5-85ED-0525BE70F07B}" type="presParOf" srcId="{2DB7D672-3711-400C-8717-83EC5F5E5172}" destId="{0687DA2A-EB9F-4999-9F4F-0B165E2DFB3A}" srcOrd="3" destOrd="0" presId="urn:microsoft.com/office/officeart/2005/8/layout/orgChart1"/>
    <dgm:cxn modelId="{B1548278-E32D-4026-AA3A-C076F92CD5D4}" type="presParOf" srcId="{0687DA2A-EB9F-4999-9F4F-0B165E2DFB3A}" destId="{570DF678-C171-4EDD-AE23-29C8A5D341D8}" srcOrd="0" destOrd="0" presId="urn:microsoft.com/office/officeart/2005/8/layout/orgChart1"/>
    <dgm:cxn modelId="{731A13CD-D29A-41CF-BBBF-BB0DFFE2FA8B}" type="presParOf" srcId="{570DF678-C171-4EDD-AE23-29C8A5D341D8}" destId="{A2290A23-0B20-4765-8806-B78FBD9D69EB}" srcOrd="0" destOrd="0" presId="urn:microsoft.com/office/officeart/2005/8/layout/orgChart1"/>
    <dgm:cxn modelId="{581B9586-0422-4B76-BF02-324704350593}" type="presParOf" srcId="{570DF678-C171-4EDD-AE23-29C8A5D341D8}" destId="{D674C0B7-B421-4BA1-9047-8108306FC836}" srcOrd="1" destOrd="0" presId="urn:microsoft.com/office/officeart/2005/8/layout/orgChart1"/>
    <dgm:cxn modelId="{218D3AB2-2534-4C6D-A1DC-ED52AE48AE28}" type="presParOf" srcId="{0687DA2A-EB9F-4999-9F4F-0B165E2DFB3A}" destId="{28B977B2-0EB5-495A-A7ED-F8DE531C3CE4}" srcOrd="1" destOrd="0" presId="urn:microsoft.com/office/officeart/2005/8/layout/orgChart1"/>
    <dgm:cxn modelId="{374A579C-8937-4F45-B610-3CE4A77BB2F6}" type="presParOf" srcId="{0687DA2A-EB9F-4999-9F4F-0B165E2DFB3A}" destId="{E5A819AF-0137-4681-BD0C-0F09FA96B890}" srcOrd="2" destOrd="0" presId="urn:microsoft.com/office/officeart/2005/8/layout/orgChart1"/>
    <dgm:cxn modelId="{ECB24887-D399-48C5-8E9B-6803C814EB3C}" type="presParOf" srcId="{2DB7D672-3711-400C-8717-83EC5F5E5172}" destId="{D0F607F4-B202-4FD1-B97B-5FC0225CB6FE}" srcOrd="4" destOrd="0" presId="urn:microsoft.com/office/officeart/2005/8/layout/orgChart1"/>
    <dgm:cxn modelId="{90E23BD8-336A-456F-A88A-12070A342854}" type="presParOf" srcId="{2DB7D672-3711-400C-8717-83EC5F5E5172}" destId="{558035BD-5978-438B-8B18-05E49B45BA15}" srcOrd="5" destOrd="0" presId="urn:microsoft.com/office/officeart/2005/8/layout/orgChart1"/>
    <dgm:cxn modelId="{39F2950A-0BF3-4FEE-BFA8-7288F53D5776}" type="presParOf" srcId="{558035BD-5978-438B-8B18-05E49B45BA15}" destId="{59D7B837-CBE1-458F-A740-90272654262F}" srcOrd="0" destOrd="0" presId="urn:microsoft.com/office/officeart/2005/8/layout/orgChart1"/>
    <dgm:cxn modelId="{04E56495-DCC8-470E-851F-A2CE2F44C8AF}" type="presParOf" srcId="{59D7B837-CBE1-458F-A740-90272654262F}" destId="{FE811A5B-0270-4E67-8A4C-AFF2CC46AC2C}" srcOrd="0" destOrd="0" presId="urn:microsoft.com/office/officeart/2005/8/layout/orgChart1"/>
    <dgm:cxn modelId="{C1EAE05F-45CC-417C-8D39-0828B899B200}" type="presParOf" srcId="{59D7B837-CBE1-458F-A740-90272654262F}" destId="{6B28461B-DDD5-4D91-9F66-EA5CBFB0F33D}" srcOrd="1" destOrd="0" presId="urn:microsoft.com/office/officeart/2005/8/layout/orgChart1"/>
    <dgm:cxn modelId="{C38A062D-F447-4B76-8BF5-410611F0572E}" type="presParOf" srcId="{558035BD-5978-438B-8B18-05E49B45BA15}" destId="{152F5BD6-A925-4FE8-8290-195A7222E06D}" srcOrd="1" destOrd="0" presId="urn:microsoft.com/office/officeart/2005/8/layout/orgChart1"/>
    <dgm:cxn modelId="{330E2FAD-EC54-42E0-8400-1B7CACE248D0}" type="presParOf" srcId="{558035BD-5978-438B-8B18-05E49B45BA15}" destId="{7B4A6B29-EBAD-4298-B936-178AF1E9AA31}" srcOrd="2" destOrd="0" presId="urn:microsoft.com/office/officeart/2005/8/layout/orgChart1"/>
    <dgm:cxn modelId="{08AEE931-5F38-4BC6-A6DE-51B926725540}" type="presParOf" srcId="{2DB7D672-3711-400C-8717-83EC5F5E5172}" destId="{411D4EC0-F5BC-44FC-82AA-7DD1BC5D0303}" srcOrd="6" destOrd="0" presId="urn:microsoft.com/office/officeart/2005/8/layout/orgChart1"/>
    <dgm:cxn modelId="{801A549A-CB2C-4668-BD41-97FDA3FF2932}" type="presParOf" srcId="{2DB7D672-3711-400C-8717-83EC5F5E5172}" destId="{CD7833AF-4AB9-44F9-8370-30488CF78E35}" srcOrd="7" destOrd="0" presId="urn:microsoft.com/office/officeart/2005/8/layout/orgChart1"/>
    <dgm:cxn modelId="{4B625633-065B-4DEA-B052-4E2CA2AE15C0}" type="presParOf" srcId="{CD7833AF-4AB9-44F9-8370-30488CF78E35}" destId="{EEBC6021-9B06-4A61-B14B-4303384E2AC9}" srcOrd="0" destOrd="0" presId="urn:microsoft.com/office/officeart/2005/8/layout/orgChart1"/>
    <dgm:cxn modelId="{C5457A33-B74A-46A9-81FA-401EE051927B}" type="presParOf" srcId="{EEBC6021-9B06-4A61-B14B-4303384E2AC9}" destId="{6C06FF64-6FE3-4B4D-B59E-6BAAE176C403}" srcOrd="0" destOrd="0" presId="urn:microsoft.com/office/officeart/2005/8/layout/orgChart1"/>
    <dgm:cxn modelId="{2D4B781E-7367-499A-8685-B749EDFB64E1}" type="presParOf" srcId="{EEBC6021-9B06-4A61-B14B-4303384E2AC9}" destId="{F0872B82-54DF-45F8-B527-7440E0D1672E}" srcOrd="1" destOrd="0" presId="urn:microsoft.com/office/officeart/2005/8/layout/orgChart1"/>
    <dgm:cxn modelId="{9903D1BF-0DB1-4F97-AF1F-235DD82C4E32}" type="presParOf" srcId="{CD7833AF-4AB9-44F9-8370-30488CF78E35}" destId="{AE0445CB-121E-44B7-AD7B-BE5C828F944F}" srcOrd="1" destOrd="0" presId="urn:microsoft.com/office/officeart/2005/8/layout/orgChart1"/>
    <dgm:cxn modelId="{DDD33BD7-8A0F-4CFB-B2F6-473071C39ABB}" type="presParOf" srcId="{CD7833AF-4AB9-44F9-8370-30488CF78E35}" destId="{70416AFB-DFB2-447B-8D31-4B3D238D8932}" srcOrd="2" destOrd="0" presId="urn:microsoft.com/office/officeart/2005/8/layout/orgChart1"/>
    <dgm:cxn modelId="{AC7BE94A-51CC-4187-80D4-9B394BF5A23C}" type="presParOf" srcId="{5EFA46C9-DF8B-497D-8C7C-40107E3E061E}" destId="{54F006E3-B0FC-4D7D-AE7B-5426EAA9FC7D}" srcOrd="2" destOrd="0" presId="urn:microsoft.com/office/officeart/2005/8/layout/orgChart1"/>
    <dgm:cxn modelId="{15AF9B78-AAD6-47CD-A5D0-9116F9CEA5EC}" type="presParOf" srcId="{341B0F16-712F-4E56-89AF-0FD5A23D17D4}" destId="{A5C947B2-DD09-416B-82A8-1FD63971CFF2}" srcOrd="4" destOrd="0" presId="urn:microsoft.com/office/officeart/2005/8/layout/orgChart1"/>
    <dgm:cxn modelId="{A09F2884-06CE-43D8-92F0-E4B18B983AF7}" type="presParOf" srcId="{341B0F16-712F-4E56-89AF-0FD5A23D17D4}" destId="{40577396-BBFB-45B0-988D-ED89835F9288}" srcOrd="5" destOrd="0" presId="urn:microsoft.com/office/officeart/2005/8/layout/orgChart1"/>
    <dgm:cxn modelId="{06220B0E-D0CC-4406-9F3C-476A6895905A}" type="presParOf" srcId="{40577396-BBFB-45B0-988D-ED89835F9288}" destId="{3B1CFEC3-60C9-4240-AEF8-56EC5AD85BA8}" srcOrd="0" destOrd="0" presId="urn:microsoft.com/office/officeart/2005/8/layout/orgChart1"/>
    <dgm:cxn modelId="{F8544146-D149-43C0-845D-578F0BDFC847}" type="presParOf" srcId="{3B1CFEC3-60C9-4240-AEF8-56EC5AD85BA8}" destId="{6DF423AE-FFE8-4CD8-A076-914252CF38B2}" srcOrd="0" destOrd="0" presId="urn:microsoft.com/office/officeart/2005/8/layout/orgChart1"/>
    <dgm:cxn modelId="{AE1B0EF1-0A23-432E-AF51-1A7F7CF0269C}" type="presParOf" srcId="{3B1CFEC3-60C9-4240-AEF8-56EC5AD85BA8}" destId="{B23C0D03-380C-463F-A047-A0C6B819600E}" srcOrd="1" destOrd="0" presId="urn:microsoft.com/office/officeart/2005/8/layout/orgChart1"/>
    <dgm:cxn modelId="{E89DF7C6-4328-407E-8261-C632AA5A03E6}" type="presParOf" srcId="{40577396-BBFB-45B0-988D-ED89835F9288}" destId="{C1E617DC-F6F7-4AC8-8A4D-17EF1DBC5876}" srcOrd="1" destOrd="0" presId="urn:microsoft.com/office/officeart/2005/8/layout/orgChart1"/>
    <dgm:cxn modelId="{258B22EC-D1E8-4F4D-BD10-DFA63D4F0D6B}" type="presParOf" srcId="{C1E617DC-F6F7-4AC8-8A4D-17EF1DBC5876}" destId="{3165E970-6BA2-4364-AA13-06D2D723D3EF}" srcOrd="0" destOrd="0" presId="urn:microsoft.com/office/officeart/2005/8/layout/orgChart1"/>
    <dgm:cxn modelId="{19BB8186-46EE-4D59-AD78-EB860F761C89}" type="presParOf" srcId="{C1E617DC-F6F7-4AC8-8A4D-17EF1DBC5876}" destId="{B48BAC9E-7B17-4406-A1DC-CD42812B5AB0}" srcOrd="1" destOrd="0" presId="urn:microsoft.com/office/officeart/2005/8/layout/orgChart1"/>
    <dgm:cxn modelId="{D0B57625-194F-4CD4-86BA-C5C00233244F}" type="presParOf" srcId="{B48BAC9E-7B17-4406-A1DC-CD42812B5AB0}" destId="{9ACB6664-B9F8-410F-BA41-1AA16120D0EC}" srcOrd="0" destOrd="0" presId="urn:microsoft.com/office/officeart/2005/8/layout/orgChart1"/>
    <dgm:cxn modelId="{38DE3DC2-C01D-40BB-93C9-737CB3A51A8F}" type="presParOf" srcId="{9ACB6664-B9F8-410F-BA41-1AA16120D0EC}" destId="{B8F8CEAE-D07D-4CFA-A05A-20F021E26BBC}" srcOrd="0" destOrd="0" presId="urn:microsoft.com/office/officeart/2005/8/layout/orgChart1"/>
    <dgm:cxn modelId="{AC08E500-B32F-4D75-8AF9-67EA5855B7E9}" type="presParOf" srcId="{9ACB6664-B9F8-410F-BA41-1AA16120D0EC}" destId="{95733720-63B3-449B-BEA9-D57DC0EB46FC}" srcOrd="1" destOrd="0" presId="urn:microsoft.com/office/officeart/2005/8/layout/orgChart1"/>
    <dgm:cxn modelId="{AF30796E-D683-4F59-B7B3-758D3F92E6C4}" type="presParOf" srcId="{B48BAC9E-7B17-4406-A1DC-CD42812B5AB0}" destId="{35E793E9-87BA-4B04-B810-A04C0B10CC12}" srcOrd="1" destOrd="0" presId="urn:microsoft.com/office/officeart/2005/8/layout/orgChart1"/>
    <dgm:cxn modelId="{498BF8D8-0BC8-466F-A074-BA3FE017DCE4}" type="presParOf" srcId="{35E793E9-87BA-4B04-B810-A04C0B10CC12}" destId="{675F48F1-39CE-4F23-8FED-5F9BEFA13967}" srcOrd="0" destOrd="0" presId="urn:microsoft.com/office/officeart/2005/8/layout/orgChart1"/>
    <dgm:cxn modelId="{6D166DD0-CF72-40F8-9FBA-33FEE81040B9}" type="presParOf" srcId="{35E793E9-87BA-4B04-B810-A04C0B10CC12}" destId="{D55F9D89-A29E-48A9-9D08-FF78CDAEFB7D}" srcOrd="1" destOrd="0" presId="urn:microsoft.com/office/officeart/2005/8/layout/orgChart1"/>
    <dgm:cxn modelId="{69BD30F1-7372-4E9E-99FF-CD5B7E6574AC}" type="presParOf" srcId="{D55F9D89-A29E-48A9-9D08-FF78CDAEFB7D}" destId="{F0FF7A4D-3441-41D2-A415-2E0D19A75B60}" srcOrd="0" destOrd="0" presId="urn:microsoft.com/office/officeart/2005/8/layout/orgChart1"/>
    <dgm:cxn modelId="{83DAE5AF-00E0-4D5B-A29E-9A9E4BD58B82}" type="presParOf" srcId="{F0FF7A4D-3441-41D2-A415-2E0D19A75B60}" destId="{61420E3C-A15B-474F-AB11-4377C9C22E30}" srcOrd="0" destOrd="0" presId="urn:microsoft.com/office/officeart/2005/8/layout/orgChart1"/>
    <dgm:cxn modelId="{F23BDE42-8ECE-4EB7-8D9C-81BECA74C89F}" type="presParOf" srcId="{F0FF7A4D-3441-41D2-A415-2E0D19A75B60}" destId="{A1CACEF9-0039-46C1-8BCE-3CEEC549F59E}" srcOrd="1" destOrd="0" presId="urn:microsoft.com/office/officeart/2005/8/layout/orgChart1"/>
    <dgm:cxn modelId="{E11C46D4-A2BB-4EC9-A600-1EF4BA370688}" type="presParOf" srcId="{D55F9D89-A29E-48A9-9D08-FF78CDAEFB7D}" destId="{269DF455-635F-422A-BD19-F76BF47166AB}" srcOrd="1" destOrd="0" presId="urn:microsoft.com/office/officeart/2005/8/layout/orgChart1"/>
    <dgm:cxn modelId="{702EDA58-6054-4CDA-8A5F-84CAB4D957E0}" type="presParOf" srcId="{D55F9D89-A29E-48A9-9D08-FF78CDAEFB7D}" destId="{6790FA40-61C5-4D22-A7D6-1469AD42693D}" srcOrd="2" destOrd="0" presId="urn:microsoft.com/office/officeart/2005/8/layout/orgChart1"/>
    <dgm:cxn modelId="{38E728E6-3E26-49CB-A3D2-63804D2ED914}" type="presParOf" srcId="{35E793E9-87BA-4B04-B810-A04C0B10CC12}" destId="{1E9DDB92-3A70-4287-B868-57C7AFA1824B}" srcOrd="2" destOrd="0" presId="urn:microsoft.com/office/officeart/2005/8/layout/orgChart1"/>
    <dgm:cxn modelId="{77601F53-1B88-4397-97E6-9984624A1FBA}" type="presParOf" srcId="{35E793E9-87BA-4B04-B810-A04C0B10CC12}" destId="{F4046377-BC37-4256-85C3-3C9CFFB1A40B}" srcOrd="3" destOrd="0" presId="urn:microsoft.com/office/officeart/2005/8/layout/orgChart1"/>
    <dgm:cxn modelId="{EFCDC725-C401-4BDC-A45B-9072B03832C3}" type="presParOf" srcId="{F4046377-BC37-4256-85C3-3C9CFFB1A40B}" destId="{F590AD3C-4E1A-4AF9-82B6-80C383B8EB94}" srcOrd="0" destOrd="0" presId="urn:microsoft.com/office/officeart/2005/8/layout/orgChart1"/>
    <dgm:cxn modelId="{2BDB0691-8442-40A3-9821-86CFFD81DEC0}" type="presParOf" srcId="{F590AD3C-4E1A-4AF9-82B6-80C383B8EB94}" destId="{B5262BFA-FA8B-4751-A256-75DF1BB4B14A}" srcOrd="0" destOrd="0" presId="urn:microsoft.com/office/officeart/2005/8/layout/orgChart1"/>
    <dgm:cxn modelId="{4A206988-E531-45CB-A9F2-8B1D338B5D6E}" type="presParOf" srcId="{F590AD3C-4E1A-4AF9-82B6-80C383B8EB94}" destId="{E5FB5D92-A33D-4AC5-ADA4-F5BB85906836}" srcOrd="1" destOrd="0" presId="urn:microsoft.com/office/officeart/2005/8/layout/orgChart1"/>
    <dgm:cxn modelId="{79157D2B-69ED-4211-ACE0-28F49ACFF5B2}" type="presParOf" srcId="{F4046377-BC37-4256-85C3-3C9CFFB1A40B}" destId="{F946F82F-F8CF-4663-9242-3F7472050FA9}" srcOrd="1" destOrd="0" presId="urn:microsoft.com/office/officeart/2005/8/layout/orgChart1"/>
    <dgm:cxn modelId="{541F9E5C-E854-4C7D-8E2D-7BE386F47ED6}" type="presParOf" srcId="{F4046377-BC37-4256-85C3-3C9CFFB1A40B}" destId="{ADCCE5C4-B545-4326-9384-8FE99D8AF738}" srcOrd="2" destOrd="0" presId="urn:microsoft.com/office/officeart/2005/8/layout/orgChart1"/>
    <dgm:cxn modelId="{F3EEDDB3-E7BE-4503-9712-24D1BCFC567F}" type="presParOf" srcId="{35E793E9-87BA-4B04-B810-A04C0B10CC12}" destId="{329EF948-A547-48AC-913B-C7DE1B62F7A0}" srcOrd="4" destOrd="0" presId="urn:microsoft.com/office/officeart/2005/8/layout/orgChart1"/>
    <dgm:cxn modelId="{15E21D84-B028-43AB-A616-31BFFD7D1C8B}" type="presParOf" srcId="{35E793E9-87BA-4B04-B810-A04C0B10CC12}" destId="{F60FC153-6EB0-4B47-8F42-833307530419}" srcOrd="5" destOrd="0" presId="urn:microsoft.com/office/officeart/2005/8/layout/orgChart1"/>
    <dgm:cxn modelId="{B4123622-D5DF-4F0B-A41C-51E5FE6A54AB}" type="presParOf" srcId="{F60FC153-6EB0-4B47-8F42-833307530419}" destId="{B1820895-ABC1-4C61-AE54-B2940BC2BCEF}" srcOrd="0" destOrd="0" presId="urn:microsoft.com/office/officeart/2005/8/layout/orgChart1"/>
    <dgm:cxn modelId="{BDFBB2C1-00E3-4725-87C0-86ECE18A9EBA}" type="presParOf" srcId="{B1820895-ABC1-4C61-AE54-B2940BC2BCEF}" destId="{18C642BA-18C7-41EE-97A3-7C1A66E3C785}" srcOrd="0" destOrd="0" presId="urn:microsoft.com/office/officeart/2005/8/layout/orgChart1"/>
    <dgm:cxn modelId="{CC447F47-37C5-4EDA-8240-C870C5413E73}" type="presParOf" srcId="{B1820895-ABC1-4C61-AE54-B2940BC2BCEF}" destId="{FE8E2F3D-C61C-4B1A-908B-A3FB4DE8BAF0}" srcOrd="1" destOrd="0" presId="urn:microsoft.com/office/officeart/2005/8/layout/orgChart1"/>
    <dgm:cxn modelId="{FB764874-144B-49CC-8A90-7EDC53B5F750}" type="presParOf" srcId="{F60FC153-6EB0-4B47-8F42-833307530419}" destId="{3E120819-0AF6-4A63-9BA6-4D705C798D13}" srcOrd="1" destOrd="0" presId="urn:microsoft.com/office/officeart/2005/8/layout/orgChart1"/>
    <dgm:cxn modelId="{0BA839EC-086E-43E3-8A33-CE5989471360}" type="presParOf" srcId="{F60FC153-6EB0-4B47-8F42-833307530419}" destId="{B3D1C2FA-2D8F-45E5-BE60-AD3D90752775}" srcOrd="2" destOrd="0" presId="urn:microsoft.com/office/officeart/2005/8/layout/orgChart1"/>
    <dgm:cxn modelId="{961DFB81-C8E9-45A1-BA69-B3538D1F4F51}" type="presParOf" srcId="{B48BAC9E-7B17-4406-A1DC-CD42812B5AB0}" destId="{2409836F-406F-48C9-A751-6CF453A00B5C}" srcOrd="2" destOrd="0" presId="urn:microsoft.com/office/officeart/2005/8/layout/orgChart1"/>
    <dgm:cxn modelId="{8A4B5745-2448-4B05-8471-F519E9B570D9}" type="presParOf" srcId="{40577396-BBFB-45B0-988D-ED89835F9288}" destId="{B0F00773-A954-45BA-A755-287FFA1C09CA}" srcOrd="2" destOrd="0" presId="urn:microsoft.com/office/officeart/2005/8/layout/orgChart1"/>
    <dgm:cxn modelId="{9FC6AC73-8356-450E-8583-D62285E4EA4E}" type="presParOf" srcId="{341B0F16-712F-4E56-89AF-0FD5A23D17D4}" destId="{2F2C22F5-FD45-42BB-A04E-A4C3765D0A91}" srcOrd="6" destOrd="0" presId="urn:microsoft.com/office/officeart/2005/8/layout/orgChart1"/>
    <dgm:cxn modelId="{FB9AD144-BC61-48A1-8D90-6975ADF98BA3}" type="presParOf" srcId="{341B0F16-712F-4E56-89AF-0FD5A23D17D4}" destId="{9AE14D5A-26EF-40BC-A01A-496628DF2E22}" srcOrd="7" destOrd="0" presId="urn:microsoft.com/office/officeart/2005/8/layout/orgChart1"/>
    <dgm:cxn modelId="{282AF59E-4EFC-4564-8EAF-DC91643AA3B5}" type="presParOf" srcId="{9AE14D5A-26EF-40BC-A01A-496628DF2E22}" destId="{5914F019-FAD4-409B-B00C-18D9B36E0087}" srcOrd="0" destOrd="0" presId="urn:microsoft.com/office/officeart/2005/8/layout/orgChart1"/>
    <dgm:cxn modelId="{AC0ED2AB-B77B-47F0-81BB-9E019E1CADF8}" type="presParOf" srcId="{5914F019-FAD4-409B-B00C-18D9B36E0087}" destId="{148AC015-8FEA-43FA-9318-27D423B93233}" srcOrd="0" destOrd="0" presId="urn:microsoft.com/office/officeart/2005/8/layout/orgChart1"/>
    <dgm:cxn modelId="{7EDA850A-9DAF-47EB-B074-96D31DAB0FA3}" type="presParOf" srcId="{5914F019-FAD4-409B-B00C-18D9B36E0087}" destId="{20740666-C278-4926-8631-55B78169B41B}" srcOrd="1" destOrd="0" presId="urn:microsoft.com/office/officeart/2005/8/layout/orgChart1"/>
    <dgm:cxn modelId="{5624901C-2471-4035-9BB5-3AC1CAE876B7}" type="presParOf" srcId="{9AE14D5A-26EF-40BC-A01A-496628DF2E22}" destId="{D7C92B78-9AE6-4ECE-AED6-3F78CFB124B2}" srcOrd="1" destOrd="0" presId="urn:microsoft.com/office/officeart/2005/8/layout/orgChart1"/>
    <dgm:cxn modelId="{FF9AB38A-626D-4285-B568-28F5931CC17E}" type="presParOf" srcId="{D7C92B78-9AE6-4ECE-AED6-3F78CFB124B2}" destId="{D7EDBFB8-9AEE-4035-BD6D-104E08FF5168}" srcOrd="0" destOrd="0" presId="urn:microsoft.com/office/officeart/2005/8/layout/orgChart1"/>
    <dgm:cxn modelId="{87974BC7-D507-4402-AB5E-9D7B000A882C}" type="presParOf" srcId="{D7C92B78-9AE6-4ECE-AED6-3F78CFB124B2}" destId="{D2227CC8-CFD2-4C4F-92EA-86D057C99FAD}" srcOrd="1" destOrd="0" presId="urn:microsoft.com/office/officeart/2005/8/layout/orgChart1"/>
    <dgm:cxn modelId="{83B27933-A881-4831-AB13-C3CB155C2537}" type="presParOf" srcId="{D2227CC8-CFD2-4C4F-92EA-86D057C99FAD}" destId="{C42C82BB-0E9B-4D6B-8F22-A6A68445C7EE}" srcOrd="0" destOrd="0" presId="urn:microsoft.com/office/officeart/2005/8/layout/orgChart1"/>
    <dgm:cxn modelId="{F585C0F2-0ED7-4A2E-9E1C-A296561ABF4F}" type="presParOf" srcId="{C42C82BB-0E9B-4D6B-8F22-A6A68445C7EE}" destId="{396C1FFB-A046-49F6-9B06-1F45632B4815}" srcOrd="0" destOrd="0" presId="urn:microsoft.com/office/officeart/2005/8/layout/orgChart1"/>
    <dgm:cxn modelId="{957A1CA3-0058-4F6E-BBB8-7D8B75CDFDFE}" type="presParOf" srcId="{C42C82BB-0E9B-4D6B-8F22-A6A68445C7EE}" destId="{9DB65B0F-DC2D-4923-82E0-3428A59CFE77}" srcOrd="1" destOrd="0" presId="urn:microsoft.com/office/officeart/2005/8/layout/orgChart1"/>
    <dgm:cxn modelId="{6544C4CA-595F-4694-944F-67BDBD6A4F63}" type="presParOf" srcId="{D2227CC8-CFD2-4C4F-92EA-86D057C99FAD}" destId="{C81D98BF-E741-473F-8E0F-4D42FC9F9317}" srcOrd="1" destOrd="0" presId="urn:microsoft.com/office/officeart/2005/8/layout/orgChart1"/>
    <dgm:cxn modelId="{D9343E67-32DE-4339-AA32-33C12D8FE388}" type="presParOf" srcId="{D2227CC8-CFD2-4C4F-92EA-86D057C99FAD}" destId="{9DDAD683-4431-4497-847E-AF7373109720}" srcOrd="2" destOrd="0" presId="urn:microsoft.com/office/officeart/2005/8/layout/orgChart1"/>
    <dgm:cxn modelId="{367E44EF-C17D-4643-9B59-6DD2BF365BA5}" type="presParOf" srcId="{D7C92B78-9AE6-4ECE-AED6-3F78CFB124B2}" destId="{7D12E34F-7CC7-4C1C-9C60-CEFBD8F08912}" srcOrd="2" destOrd="0" presId="urn:microsoft.com/office/officeart/2005/8/layout/orgChart1"/>
    <dgm:cxn modelId="{E4A91773-FC4B-4927-8EDC-29F10D253CF3}" type="presParOf" srcId="{D7C92B78-9AE6-4ECE-AED6-3F78CFB124B2}" destId="{1F7D6185-10A7-46B1-BE08-5A798AF0FBA8}" srcOrd="3" destOrd="0" presId="urn:microsoft.com/office/officeart/2005/8/layout/orgChart1"/>
    <dgm:cxn modelId="{D181307F-00F0-44F8-88A8-E59C55826A25}" type="presParOf" srcId="{1F7D6185-10A7-46B1-BE08-5A798AF0FBA8}" destId="{442578A4-EFFB-4463-A6E8-CA2E7F5E1774}" srcOrd="0" destOrd="0" presId="urn:microsoft.com/office/officeart/2005/8/layout/orgChart1"/>
    <dgm:cxn modelId="{751E8210-8269-4BA1-A811-63AA6D7688A9}" type="presParOf" srcId="{442578A4-EFFB-4463-A6E8-CA2E7F5E1774}" destId="{55B55F47-2658-4479-A6EA-91D15820527D}" srcOrd="0" destOrd="0" presId="urn:microsoft.com/office/officeart/2005/8/layout/orgChart1"/>
    <dgm:cxn modelId="{7F69707C-CCB1-4D67-A793-96EA7A92E1F8}" type="presParOf" srcId="{442578A4-EFFB-4463-A6E8-CA2E7F5E1774}" destId="{CF706631-E233-4DAF-B2C5-0950E9BB2E41}" srcOrd="1" destOrd="0" presId="urn:microsoft.com/office/officeart/2005/8/layout/orgChart1"/>
    <dgm:cxn modelId="{2F23B1A8-65FE-4C0B-A633-34CD7A777CB5}" type="presParOf" srcId="{1F7D6185-10A7-46B1-BE08-5A798AF0FBA8}" destId="{466C937A-06C5-432A-BB50-EC1AF0DF6377}" srcOrd="1" destOrd="0" presId="urn:microsoft.com/office/officeart/2005/8/layout/orgChart1"/>
    <dgm:cxn modelId="{FCEA3A63-4611-4B5F-B7AA-E8ED9497133C}" type="presParOf" srcId="{466C937A-06C5-432A-BB50-EC1AF0DF6377}" destId="{8A8049D4-8C9C-4528-A105-71139A2CFB16}" srcOrd="0" destOrd="0" presId="urn:microsoft.com/office/officeart/2005/8/layout/orgChart1"/>
    <dgm:cxn modelId="{2FEB68CC-C27C-42CD-BB1A-00E69F1CC4A8}" type="presParOf" srcId="{466C937A-06C5-432A-BB50-EC1AF0DF6377}" destId="{349D660F-5D18-4F1D-B008-90CFDF93A3C7}" srcOrd="1" destOrd="0" presId="urn:microsoft.com/office/officeart/2005/8/layout/orgChart1"/>
    <dgm:cxn modelId="{935A2535-92AD-4EC4-B789-44E976C17D56}" type="presParOf" srcId="{349D660F-5D18-4F1D-B008-90CFDF93A3C7}" destId="{B5506815-6CB7-43EA-AAC9-C19B5966B1FB}" srcOrd="0" destOrd="0" presId="urn:microsoft.com/office/officeart/2005/8/layout/orgChart1"/>
    <dgm:cxn modelId="{C207E055-343F-46DA-9940-30DE2E05313A}" type="presParOf" srcId="{B5506815-6CB7-43EA-AAC9-C19B5966B1FB}" destId="{1285A120-5491-4E63-A94B-895FC6722E4A}" srcOrd="0" destOrd="0" presId="urn:microsoft.com/office/officeart/2005/8/layout/orgChart1"/>
    <dgm:cxn modelId="{2E55AE3E-7143-43D7-83FB-5D9254324CC1}" type="presParOf" srcId="{B5506815-6CB7-43EA-AAC9-C19B5966B1FB}" destId="{C46FA19B-F050-4707-A272-F6E738A1D745}" srcOrd="1" destOrd="0" presId="urn:microsoft.com/office/officeart/2005/8/layout/orgChart1"/>
    <dgm:cxn modelId="{F7070596-5604-41E5-96D9-B872BEECF35F}" type="presParOf" srcId="{349D660F-5D18-4F1D-B008-90CFDF93A3C7}" destId="{FB48AA71-636D-43C3-AFDD-D71A9D71A660}" srcOrd="1" destOrd="0" presId="urn:microsoft.com/office/officeart/2005/8/layout/orgChart1"/>
    <dgm:cxn modelId="{7562B9C0-C0A0-4926-80D2-898035585773}" type="presParOf" srcId="{349D660F-5D18-4F1D-B008-90CFDF93A3C7}" destId="{D02B4EA9-715F-4E4C-99AF-E9908A8A65FC}" srcOrd="2" destOrd="0" presId="urn:microsoft.com/office/officeart/2005/8/layout/orgChart1"/>
    <dgm:cxn modelId="{C245919D-ED15-4FBA-842C-6160DDE5876C}" type="presParOf" srcId="{466C937A-06C5-432A-BB50-EC1AF0DF6377}" destId="{ECE6147C-5C64-4A7A-A807-7C364B87B722}" srcOrd="2" destOrd="0" presId="urn:microsoft.com/office/officeart/2005/8/layout/orgChart1"/>
    <dgm:cxn modelId="{0EE86A54-4DFA-4710-842F-316EA9FB1220}" type="presParOf" srcId="{466C937A-06C5-432A-BB50-EC1AF0DF6377}" destId="{FC5F99EF-78DB-42B0-89C3-B388800227AC}" srcOrd="3" destOrd="0" presId="urn:microsoft.com/office/officeart/2005/8/layout/orgChart1"/>
    <dgm:cxn modelId="{5CB5C061-1C35-45EF-B037-C67BCCA03FC2}" type="presParOf" srcId="{FC5F99EF-78DB-42B0-89C3-B388800227AC}" destId="{AD619A45-98A3-4182-A1FE-EF5615C47CFF}" srcOrd="0" destOrd="0" presId="urn:microsoft.com/office/officeart/2005/8/layout/orgChart1"/>
    <dgm:cxn modelId="{02212C69-EFE6-4E03-BF09-37932F8F6CE5}" type="presParOf" srcId="{AD619A45-98A3-4182-A1FE-EF5615C47CFF}" destId="{9571EBE8-6574-4674-88D4-CED1EB0D5DE3}" srcOrd="0" destOrd="0" presId="urn:microsoft.com/office/officeart/2005/8/layout/orgChart1"/>
    <dgm:cxn modelId="{21461C83-A94D-46AF-8578-092DDD2588A0}" type="presParOf" srcId="{AD619A45-98A3-4182-A1FE-EF5615C47CFF}" destId="{89211EE4-70F4-4F32-9EF2-65A679686BC0}" srcOrd="1" destOrd="0" presId="urn:microsoft.com/office/officeart/2005/8/layout/orgChart1"/>
    <dgm:cxn modelId="{0CAFB703-9C28-4A0F-BDB6-531F2A575BE1}" type="presParOf" srcId="{FC5F99EF-78DB-42B0-89C3-B388800227AC}" destId="{D80EA6AB-316F-4D11-924A-041FFCBC7DDA}" srcOrd="1" destOrd="0" presId="urn:microsoft.com/office/officeart/2005/8/layout/orgChart1"/>
    <dgm:cxn modelId="{0D590A2C-0E79-40A7-AC94-7EBDEA991B61}" type="presParOf" srcId="{FC5F99EF-78DB-42B0-89C3-B388800227AC}" destId="{F6DCAE13-93E7-4887-9688-C4A7FA0321AF}" srcOrd="2" destOrd="0" presId="urn:microsoft.com/office/officeart/2005/8/layout/orgChart1"/>
    <dgm:cxn modelId="{B68849B9-F28A-46F4-B4CE-B00E3AA2E3FC}" type="presParOf" srcId="{1F7D6185-10A7-46B1-BE08-5A798AF0FBA8}" destId="{41CB3201-95FE-46EC-B3A4-C898DA868714}" srcOrd="2" destOrd="0" presId="urn:microsoft.com/office/officeart/2005/8/layout/orgChart1"/>
    <dgm:cxn modelId="{839D8766-FE22-477F-952B-F24FE4CA7170}" type="presParOf" srcId="{9AE14D5A-26EF-40BC-A01A-496628DF2E22}" destId="{DDF2A735-E4DB-4629-8E79-372F5904E84A}" srcOrd="2" destOrd="0" presId="urn:microsoft.com/office/officeart/2005/8/layout/orgChart1"/>
    <dgm:cxn modelId="{6B728165-2AFB-411D-AA12-471BB1E5F38F}" type="presParOf" srcId="{341B0F16-712F-4E56-89AF-0FD5A23D17D4}" destId="{9D0E177A-AF9B-4D93-B93F-29EA7B7A17BF}" srcOrd="8" destOrd="0" presId="urn:microsoft.com/office/officeart/2005/8/layout/orgChart1"/>
    <dgm:cxn modelId="{039568E0-296C-4E86-94CB-D95F394F2AC3}" type="presParOf" srcId="{341B0F16-712F-4E56-89AF-0FD5A23D17D4}" destId="{DC38C7CA-71EF-4D26-A681-83CC69ABBC14}" srcOrd="9" destOrd="0" presId="urn:microsoft.com/office/officeart/2005/8/layout/orgChart1"/>
    <dgm:cxn modelId="{05155A56-67C6-4A09-8B45-1097DDA4C4D5}" type="presParOf" srcId="{DC38C7CA-71EF-4D26-A681-83CC69ABBC14}" destId="{EC2D0B03-8DC8-4AC2-9708-A7442A220B5B}" srcOrd="0" destOrd="0" presId="urn:microsoft.com/office/officeart/2005/8/layout/orgChart1"/>
    <dgm:cxn modelId="{4BA51F2C-005B-4117-8D28-8D72B0B6372F}" type="presParOf" srcId="{EC2D0B03-8DC8-4AC2-9708-A7442A220B5B}" destId="{F5DF582E-D8C5-4828-B1DB-C2CB8309ACF4}" srcOrd="0" destOrd="0" presId="urn:microsoft.com/office/officeart/2005/8/layout/orgChart1"/>
    <dgm:cxn modelId="{5B0D0F79-2CC9-485E-BEB9-025086A21206}" type="presParOf" srcId="{EC2D0B03-8DC8-4AC2-9708-A7442A220B5B}" destId="{51E1F822-92D6-4ABB-B4A6-D1E1B6586096}" srcOrd="1" destOrd="0" presId="urn:microsoft.com/office/officeart/2005/8/layout/orgChart1"/>
    <dgm:cxn modelId="{417A0F8F-5F98-4FD7-A942-29D234CE782A}" type="presParOf" srcId="{DC38C7CA-71EF-4D26-A681-83CC69ABBC14}" destId="{9956AD8B-AB9F-4DBF-A65D-4116804A463A}" srcOrd="1" destOrd="0" presId="urn:microsoft.com/office/officeart/2005/8/layout/orgChart1"/>
    <dgm:cxn modelId="{530CF94B-DD05-406E-9471-612E4642F596}" type="presParOf" srcId="{9956AD8B-AB9F-4DBF-A65D-4116804A463A}" destId="{B8A4BD55-E531-460D-A891-1E5F99690450}" srcOrd="0" destOrd="0" presId="urn:microsoft.com/office/officeart/2005/8/layout/orgChart1"/>
    <dgm:cxn modelId="{835B86F3-8D16-4B2E-951B-4FCC9CD181BF}" type="presParOf" srcId="{9956AD8B-AB9F-4DBF-A65D-4116804A463A}" destId="{18F6A429-618B-4C61-AE2C-11B919BA4FE5}" srcOrd="1" destOrd="0" presId="urn:microsoft.com/office/officeart/2005/8/layout/orgChart1"/>
    <dgm:cxn modelId="{BE6C08C9-03C8-45D2-A581-09D635F6D39E}" type="presParOf" srcId="{18F6A429-618B-4C61-AE2C-11B919BA4FE5}" destId="{F6EDD99A-8338-43E1-B83C-B2B33A5CC315}" srcOrd="0" destOrd="0" presId="urn:microsoft.com/office/officeart/2005/8/layout/orgChart1"/>
    <dgm:cxn modelId="{E9D3E6E7-6A87-4B4E-99A2-B3EEA28DA26C}" type="presParOf" srcId="{F6EDD99A-8338-43E1-B83C-B2B33A5CC315}" destId="{9D743C65-E009-41D3-AA9D-28A3CE8C2803}" srcOrd="0" destOrd="0" presId="urn:microsoft.com/office/officeart/2005/8/layout/orgChart1"/>
    <dgm:cxn modelId="{E2E093E0-605E-4E9E-9880-7F55AF3D4B90}" type="presParOf" srcId="{F6EDD99A-8338-43E1-B83C-B2B33A5CC315}" destId="{B2B63E4A-698E-4702-97EB-B446A8BD1975}" srcOrd="1" destOrd="0" presId="urn:microsoft.com/office/officeart/2005/8/layout/orgChart1"/>
    <dgm:cxn modelId="{C54EBE02-9197-4C42-96C6-33C23D9A4AFE}" type="presParOf" srcId="{18F6A429-618B-4C61-AE2C-11B919BA4FE5}" destId="{3B636E79-A872-4FD0-B420-D07B81BFB031}" srcOrd="1" destOrd="0" presId="urn:microsoft.com/office/officeart/2005/8/layout/orgChart1"/>
    <dgm:cxn modelId="{24636A0A-1585-4902-9406-7F090779BA6C}" type="presParOf" srcId="{3B636E79-A872-4FD0-B420-D07B81BFB031}" destId="{BC5F924C-A343-4D63-B4DA-A250797A0356}" srcOrd="0" destOrd="0" presId="urn:microsoft.com/office/officeart/2005/8/layout/orgChart1"/>
    <dgm:cxn modelId="{CDE37DF5-EB33-44A1-867A-39995E6713D4}" type="presParOf" srcId="{3B636E79-A872-4FD0-B420-D07B81BFB031}" destId="{5AFAF831-1D4D-454C-BC55-BC74C1E5BE88}" srcOrd="1" destOrd="0" presId="urn:microsoft.com/office/officeart/2005/8/layout/orgChart1"/>
    <dgm:cxn modelId="{321ACB4C-151F-4490-9D67-83F9D0DBACE7}" type="presParOf" srcId="{5AFAF831-1D4D-454C-BC55-BC74C1E5BE88}" destId="{738C340B-6294-4911-84D4-85BB97CCA482}" srcOrd="0" destOrd="0" presId="urn:microsoft.com/office/officeart/2005/8/layout/orgChart1"/>
    <dgm:cxn modelId="{B0D39FEA-2AED-416E-86B9-33327A121882}" type="presParOf" srcId="{738C340B-6294-4911-84D4-85BB97CCA482}" destId="{0678CC30-931C-4DE4-A1E8-FFBE46B346D9}" srcOrd="0" destOrd="0" presId="urn:microsoft.com/office/officeart/2005/8/layout/orgChart1"/>
    <dgm:cxn modelId="{26AF4BA1-9110-4536-96EE-E3BE269CFFF0}" type="presParOf" srcId="{738C340B-6294-4911-84D4-85BB97CCA482}" destId="{E877FB54-F27C-4B27-AB69-B982F2038647}" srcOrd="1" destOrd="0" presId="urn:microsoft.com/office/officeart/2005/8/layout/orgChart1"/>
    <dgm:cxn modelId="{ED7BA81A-A496-4582-91B3-A11B6A0BA9F1}" type="presParOf" srcId="{5AFAF831-1D4D-454C-BC55-BC74C1E5BE88}" destId="{11F18A36-88A7-4CA1-B487-5558D96F60C7}" srcOrd="1" destOrd="0" presId="urn:microsoft.com/office/officeart/2005/8/layout/orgChart1"/>
    <dgm:cxn modelId="{D4EF98CC-6C9F-423E-A5E0-42BE10F87920}" type="presParOf" srcId="{5AFAF831-1D4D-454C-BC55-BC74C1E5BE88}" destId="{FD64325D-BCF2-471A-B112-5779EFDD1339}" srcOrd="2" destOrd="0" presId="urn:microsoft.com/office/officeart/2005/8/layout/orgChart1"/>
    <dgm:cxn modelId="{0115911C-AFD1-4724-B919-9757A7369218}" type="presParOf" srcId="{3B636E79-A872-4FD0-B420-D07B81BFB031}" destId="{8602A1D7-2AA5-4770-9A7F-946E07A61951}" srcOrd="2" destOrd="0" presId="urn:microsoft.com/office/officeart/2005/8/layout/orgChart1"/>
    <dgm:cxn modelId="{6D123BE2-7AE1-4BEF-9DD3-0DFE9E8227F8}" type="presParOf" srcId="{3B636E79-A872-4FD0-B420-D07B81BFB031}" destId="{83507FC2-3523-4B9C-818F-D06CDACC14A7}" srcOrd="3" destOrd="0" presId="urn:microsoft.com/office/officeart/2005/8/layout/orgChart1"/>
    <dgm:cxn modelId="{4594C1CB-4BA6-40B3-A090-481F88DBF495}" type="presParOf" srcId="{83507FC2-3523-4B9C-818F-D06CDACC14A7}" destId="{4B532DD0-289A-4A40-AC6E-B5E02B38105A}" srcOrd="0" destOrd="0" presId="urn:microsoft.com/office/officeart/2005/8/layout/orgChart1"/>
    <dgm:cxn modelId="{572B2056-4106-4C6F-B1A9-8309012A7511}" type="presParOf" srcId="{4B532DD0-289A-4A40-AC6E-B5E02B38105A}" destId="{02E82B03-FBC7-445D-958B-4F2B395151E3}" srcOrd="0" destOrd="0" presId="urn:microsoft.com/office/officeart/2005/8/layout/orgChart1"/>
    <dgm:cxn modelId="{752361E9-AC3E-4369-9558-9F479EE634E5}" type="presParOf" srcId="{4B532DD0-289A-4A40-AC6E-B5E02B38105A}" destId="{AE94FC08-4BE2-4B69-8B85-036ECEF3FAE3}" srcOrd="1" destOrd="0" presId="urn:microsoft.com/office/officeart/2005/8/layout/orgChart1"/>
    <dgm:cxn modelId="{A50893D6-2176-401C-BBE6-C9CAA7F93ACE}" type="presParOf" srcId="{83507FC2-3523-4B9C-818F-D06CDACC14A7}" destId="{A093C876-3B4E-4525-88BC-19BF791093BA}" srcOrd="1" destOrd="0" presId="urn:microsoft.com/office/officeart/2005/8/layout/orgChart1"/>
    <dgm:cxn modelId="{177F6537-D822-4598-BD6A-DCD3428A5248}" type="presParOf" srcId="{83507FC2-3523-4B9C-818F-D06CDACC14A7}" destId="{4B51372A-3F63-4B77-97B5-0F85B912428E}" srcOrd="2" destOrd="0" presId="urn:microsoft.com/office/officeart/2005/8/layout/orgChart1"/>
    <dgm:cxn modelId="{7E2789E0-7B93-469E-A22E-253BBE874455}" type="presParOf" srcId="{18F6A429-618B-4C61-AE2C-11B919BA4FE5}" destId="{33B51579-635B-4C8B-A80A-42D41DBF9C60}" srcOrd="2" destOrd="0" presId="urn:microsoft.com/office/officeart/2005/8/layout/orgChart1"/>
    <dgm:cxn modelId="{6FEC2781-3CB7-44A3-8982-A30C9059E0CE}" type="presParOf" srcId="{9956AD8B-AB9F-4DBF-A65D-4116804A463A}" destId="{F86AED21-3F99-4401-A652-2E1F548E3920}" srcOrd="2" destOrd="0" presId="urn:microsoft.com/office/officeart/2005/8/layout/orgChart1"/>
    <dgm:cxn modelId="{28D750AE-529F-4590-A7E4-05E97FE2E79C}" type="presParOf" srcId="{9956AD8B-AB9F-4DBF-A65D-4116804A463A}" destId="{21B04E5E-9FCA-4B65-96D2-ECF714715155}" srcOrd="3" destOrd="0" presId="urn:microsoft.com/office/officeart/2005/8/layout/orgChart1"/>
    <dgm:cxn modelId="{AE11B901-6F0C-404D-921A-036557DCE8D3}" type="presParOf" srcId="{21B04E5E-9FCA-4B65-96D2-ECF714715155}" destId="{3D8D41DD-6671-44CC-86FB-7AE21E35DB92}" srcOrd="0" destOrd="0" presId="urn:microsoft.com/office/officeart/2005/8/layout/orgChart1"/>
    <dgm:cxn modelId="{8B264C07-0C57-42F3-8E28-B3AB630C0539}" type="presParOf" srcId="{3D8D41DD-6671-44CC-86FB-7AE21E35DB92}" destId="{DADA3216-9ADA-4EC7-9137-ECAEE8C2D750}" srcOrd="0" destOrd="0" presId="urn:microsoft.com/office/officeart/2005/8/layout/orgChart1"/>
    <dgm:cxn modelId="{EBF4EF66-72B2-4364-A438-70A695E57478}" type="presParOf" srcId="{3D8D41DD-6671-44CC-86FB-7AE21E35DB92}" destId="{6DFB8B59-5DBB-4844-A5B8-BD05158648CD}" srcOrd="1" destOrd="0" presId="urn:microsoft.com/office/officeart/2005/8/layout/orgChart1"/>
    <dgm:cxn modelId="{70721AAB-BDD8-4442-ACB3-20E737905FEF}" type="presParOf" srcId="{21B04E5E-9FCA-4B65-96D2-ECF714715155}" destId="{4D465FF7-C2FC-4B44-A9A7-0C3A6B98CDC0}" srcOrd="1" destOrd="0" presId="urn:microsoft.com/office/officeart/2005/8/layout/orgChart1"/>
    <dgm:cxn modelId="{272738E8-C741-4DCB-95D7-D5A82ED04F92}" type="presParOf" srcId="{21B04E5E-9FCA-4B65-96D2-ECF714715155}" destId="{1042E005-C925-4325-BBAE-C3797518A615}" srcOrd="2" destOrd="0" presId="urn:microsoft.com/office/officeart/2005/8/layout/orgChart1"/>
    <dgm:cxn modelId="{F0E2A8DE-9401-4127-AB7A-5737AD752225}" type="presParOf" srcId="{DC38C7CA-71EF-4D26-A681-83CC69ABBC14}" destId="{2715E6AE-B292-433E-88A4-C537D2AC681A}" srcOrd="2" destOrd="0" presId="urn:microsoft.com/office/officeart/2005/8/layout/orgChart1"/>
    <dgm:cxn modelId="{E300787C-2392-49B2-B133-275DF3440D13}" type="presParOf" srcId="{3B90A48F-C8CF-4ED8-9662-2431C00FC5C5}" destId="{8C383D4B-1F3A-407B-8D30-C6ADC8FB73B7}"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6AED21-3F99-4401-A652-2E1F548E3920}">
      <dsp:nvSpPr>
        <dsp:cNvPr id="0" name=""/>
        <dsp:cNvSpPr/>
      </dsp:nvSpPr>
      <dsp:spPr>
        <a:xfrm>
          <a:off x="7712000" y="2037603"/>
          <a:ext cx="630032" cy="218689"/>
        </a:xfrm>
        <a:custGeom>
          <a:avLst/>
          <a:gdLst/>
          <a:ahLst/>
          <a:cxnLst/>
          <a:rect l="0" t="0" r="0" b="0"/>
          <a:pathLst>
            <a:path>
              <a:moveTo>
                <a:pt x="0" y="0"/>
              </a:moveTo>
              <a:lnTo>
                <a:pt x="0" y="109344"/>
              </a:lnTo>
              <a:lnTo>
                <a:pt x="630032" y="109344"/>
              </a:lnTo>
              <a:lnTo>
                <a:pt x="630032"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02A1D7-2AA5-4770-9A7F-946E07A61951}">
      <dsp:nvSpPr>
        <dsp:cNvPr id="0" name=""/>
        <dsp:cNvSpPr/>
      </dsp:nvSpPr>
      <dsp:spPr>
        <a:xfrm>
          <a:off x="6665417" y="2958045"/>
          <a:ext cx="156206" cy="1330191"/>
        </a:xfrm>
        <a:custGeom>
          <a:avLst/>
          <a:gdLst/>
          <a:ahLst/>
          <a:cxnLst/>
          <a:rect l="0" t="0" r="0" b="0"/>
          <a:pathLst>
            <a:path>
              <a:moveTo>
                <a:pt x="0" y="0"/>
              </a:moveTo>
              <a:lnTo>
                <a:pt x="0" y="1330191"/>
              </a:lnTo>
              <a:lnTo>
                <a:pt x="156206" y="133019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5F924C-A343-4D63-B4DA-A250797A0356}">
      <dsp:nvSpPr>
        <dsp:cNvPr id="0" name=""/>
        <dsp:cNvSpPr/>
      </dsp:nvSpPr>
      <dsp:spPr>
        <a:xfrm>
          <a:off x="6665417" y="2958045"/>
          <a:ext cx="156206" cy="534923"/>
        </a:xfrm>
        <a:custGeom>
          <a:avLst/>
          <a:gdLst/>
          <a:ahLst/>
          <a:cxnLst/>
          <a:rect l="0" t="0" r="0" b="0"/>
          <a:pathLst>
            <a:path>
              <a:moveTo>
                <a:pt x="0" y="0"/>
              </a:moveTo>
              <a:lnTo>
                <a:pt x="0" y="534923"/>
              </a:lnTo>
              <a:lnTo>
                <a:pt x="156206" y="53492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A4BD55-E531-460D-A891-1E5F99690450}">
      <dsp:nvSpPr>
        <dsp:cNvPr id="0" name=""/>
        <dsp:cNvSpPr/>
      </dsp:nvSpPr>
      <dsp:spPr>
        <a:xfrm>
          <a:off x="7081967" y="2037603"/>
          <a:ext cx="630032" cy="218689"/>
        </a:xfrm>
        <a:custGeom>
          <a:avLst/>
          <a:gdLst/>
          <a:ahLst/>
          <a:cxnLst/>
          <a:rect l="0" t="0" r="0" b="0"/>
          <a:pathLst>
            <a:path>
              <a:moveTo>
                <a:pt x="630032" y="0"/>
              </a:moveTo>
              <a:lnTo>
                <a:pt x="630032" y="109344"/>
              </a:lnTo>
              <a:lnTo>
                <a:pt x="0" y="109344"/>
              </a:lnTo>
              <a:lnTo>
                <a:pt x="0"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D0E177A-AF9B-4D93-B93F-29EA7B7A17BF}">
      <dsp:nvSpPr>
        <dsp:cNvPr id="0" name=""/>
        <dsp:cNvSpPr/>
      </dsp:nvSpPr>
      <dsp:spPr>
        <a:xfrm>
          <a:off x="4116648" y="893672"/>
          <a:ext cx="3595351" cy="218689"/>
        </a:xfrm>
        <a:custGeom>
          <a:avLst/>
          <a:gdLst/>
          <a:ahLst/>
          <a:cxnLst/>
          <a:rect l="0" t="0" r="0" b="0"/>
          <a:pathLst>
            <a:path>
              <a:moveTo>
                <a:pt x="0" y="0"/>
              </a:moveTo>
              <a:lnTo>
                <a:pt x="0" y="109344"/>
              </a:lnTo>
              <a:lnTo>
                <a:pt x="3595351" y="109344"/>
              </a:lnTo>
              <a:lnTo>
                <a:pt x="3595351" y="2186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CE6147C-5C64-4A7A-A807-7C364B87B722}">
      <dsp:nvSpPr>
        <dsp:cNvPr id="0" name=""/>
        <dsp:cNvSpPr/>
      </dsp:nvSpPr>
      <dsp:spPr>
        <a:xfrm>
          <a:off x="5405351" y="2940196"/>
          <a:ext cx="156206" cy="1490607"/>
        </a:xfrm>
        <a:custGeom>
          <a:avLst/>
          <a:gdLst/>
          <a:ahLst/>
          <a:cxnLst/>
          <a:rect l="0" t="0" r="0" b="0"/>
          <a:pathLst>
            <a:path>
              <a:moveTo>
                <a:pt x="0" y="0"/>
              </a:moveTo>
              <a:lnTo>
                <a:pt x="0" y="1490607"/>
              </a:lnTo>
              <a:lnTo>
                <a:pt x="156206" y="149060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8049D4-8C9C-4528-A105-71139A2CFB16}">
      <dsp:nvSpPr>
        <dsp:cNvPr id="0" name=""/>
        <dsp:cNvSpPr/>
      </dsp:nvSpPr>
      <dsp:spPr>
        <a:xfrm>
          <a:off x="5405351" y="2940196"/>
          <a:ext cx="156206" cy="559950"/>
        </a:xfrm>
        <a:custGeom>
          <a:avLst/>
          <a:gdLst/>
          <a:ahLst/>
          <a:cxnLst/>
          <a:rect l="0" t="0" r="0" b="0"/>
          <a:pathLst>
            <a:path>
              <a:moveTo>
                <a:pt x="0" y="0"/>
              </a:moveTo>
              <a:lnTo>
                <a:pt x="0" y="559950"/>
              </a:lnTo>
              <a:lnTo>
                <a:pt x="156206" y="55995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12E34F-7CC7-4C1C-9C60-CEFBD8F08912}">
      <dsp:nvSpPr>
        <dsp:cNvPr id="0" name=""/>
        <dsp:cNvSpPr/>
      </dsp:nvSpPr>
      <dsp:spPr>
        <a:xfrm>
          <a:off x="5191869" y="2059212"/>
          <a:ext cx="630032" cy="218689"/>
        </a:xfrm>
        <a:custGeom>
          <a:avLst/>
          <a:gdLst/>
          <a:ahLst/>
          <a:cxnLst/>
          <a:rect l="0" t="0" r="0" b="0"/>
          <a:pathLst>
            <a:path>
              <a:moveTo>
                <a:pt x="0" y="0"/>
              </a:moveTo>
              <a:lnTo>
                <a:pt x="0" y="109344"/>
              </a:lnTo>
              <a:lnTo>
                <a:pt x="630032" y="109344"/>
              </a:lnTo>
              <a:lnTo>
                <a:pt x="630032"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7EDBFB8-9AEE-4035-BD6D-104E08FF5168}">
      <dsp:nvSpPr>
        <dsp:cNvPr id="0" name=""/>
        <dsp:cNvSpPr/>
      </dsp:nvSpPr>
      <dsp:spPr>
        <a:xfrm>
          <a:off x="4561837" y="2059212"/>
          <a:ext cx="630032" cy="218689"/>
        </a:xfrm>
        <a:custGeom>
          <a:avLst/>
          <a:gdLst/>
          <a:ahLst/>
          <a:cxnLst/>
          <a:rect l="0" t="0" r="0" b="0"/>
          <a:pathLst>
            <a:path>
              <a:moveTo>
                <a:pt x="630032" y="0"/>
              </a:moveTo>
              <a:lnTo>
                <a:pt x="630032" y="109344"/>
              </a:lnTo>
              <a:lnTo>
                <a:pt x="0" y="109344"/>
              </a:lnTo>
              <a:lnTo>
                <a:pt x="0"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2C22F5-FD45-42BB-A04E-A4C3765D0A91}">
      <dsp:nvSpPr>
        <dsp:cNvPr id="0" name=""/>
        <dsp:cNvSpPr/>
      </dsp:nvSpPr>
      <dsp:spPr>
        <a:xfrm>
          <a:off x="4116648" y="893672"/>
          <a:ext cx="1075221" cy="218689"/>
        </a:xfrm>
        <a:custGeom>
          <a:avLst/>
          <a:gdLst/>
          <a:ahLst/>
          <a:cxnLst/>
          <a:rect l="0" t="0" r="0" b="0"/>
          <a:pathLst>
            <a:path>
              <a:moveTo>
                <a:pt x="0" y="0"/>
              </a:moveTo>
              <a:lnTo>
                <a:pt x="0" y="109344"/>
              </a:lnTo>
              <a:lnTo>
                <a:pt x="1075221" y="109344"/>
              </a:lnTo>
              <a:lnTo>
                <a:pt x="1075221" y="2186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9EF948-A547-48AC-913B-C7DE1B62F7A0}">
      <dsp:nvSpPr>
        <dsp:cNvPr id="0" name=""/>
        <dsp:cNvSpPr/>
      </dsp:nvSpPr>
      <dsp:spPr>
        <a:xfrm>
          <a:off x="2885221" y="2917197"/>
          <a:ext cx="156206" cy="2281311"/>
        </a:xfrm>
        <a:custGeom>
          <a:avLst/>
          <a:gdLst/>
          <a:ahLst/>
          <a:cxnLst/>
          <a:rect l="0" t="0" r="0" b="0"/>
          <a:pathLst>
            <a:path>
              <a:moveTo>
                <a:pt x="0" y="0"/>
              </a:moveTo>
              <a:lnTo>
                <a:pt x="0" y="2281311"/>
              </a:lnTo>
              <a:lnTo>
                <a:pt x="156206" y="228131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9DDB92-3A70-4287-B868-57C7AFA1824B}">
      <dsp:nvSpPr>
        <dsp:cNvPr id="0" name=""/>
        <dsp:cNvSpPr/>
      </dsp:nvSpPr>
      <dsp:spPr>
        <a:xfrm>
          <a:off x="2885221" y="2917197"/>
          <a:ext cx="156206" cy="1464820"/>
        </a:xfrm>
        <a:custGeom>
          <a:avLst/>
          <a:gdLst/>
          <a:ahLst/>
          <a:cxnLst/>
          <a:rect l="0" t="0" r="0" b="0"/>
          <a:pathLst>
            <a:path>
              <a:moveTo>
                <a:pt x="0" y="0"/>
              </a:moveTo>
              <a:lnTo>
                <a:pt x="0" y="1464820"/>
              </a:lnTo>
              <a:lnTo>
                <a:pt x="156206" y="14648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75F48F1-39CE-4F23-8FED-5F9BEFA13967}">
      <dsp:nvSpPr>
        <dsp:cNvPr id="0" name=""/>
        <dsp:cNvSpPr/>
      </dsp:nvSpPr>
      <dsp:spPr>
        <a:xfrm>
          <a:off x="2885221" y="2917197"/>
          <a:ext cx="156206" cy="563681"/>
        </a:xfrm>
        <a:custGeom>
          <a:avLst/>
          <a:gdLst/>
          <a:ahLst/>
          <a:cxnLst/>
          <a:rect l="0" t="0" r="0" b="0"/>
          <a:pathLst>
            <a:path>
              <a:moveTo>
                <a:pt x="0" y="0"/>
              </a:moveTo>
              <a:lnTo>
                <a:pt x="0" y="563681"/>
              </a:lnTo>
              <a:lnTo>
                <a:pt x="156206" y="56368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65E970-6BA2-4364-AA13-06D2D723D3EF}">
      <dsp:nvSpPr>
        <dsp:cNvPr id="0" name=""/>
        <dsp:cNvSpPr/>
      </dsp:nvSpPr>
      <dsp:spPr>
        <a:xfrm>
          <a:off x="3256051" y="1951398"/>
          <a:ext cx="91440" cy="218689"/>
        </a:xfrm>
        <a:custGeom>
          <a:avLst/>
          <a:gdLst/>
          <a:ahLst/>
          <a:cxnLst/>
          <a:rect l="0" t="0" r="0" b="0"/>
          <a:pathLst>
            <a:path>
              <a:moveTo>
                <a:pt x="45720" y="0"/>
              </a:moveTo>
              <a:lnTo>
                <a:pt x="45720"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C947B2-DD09-416B-82A8-1FD63971CFF2}">
      <dsp:nvSpPr>
        <dsp:cNvPr id="0" name=""/>
        <dsp:cNvSpPr/>
      </dsp:nvSpPr>
      <dsp:spPr>
        <a:xfrm>
          <a:off x="3301771" y="893672"/>
          <a:ext cx="814877" cy="218689"/>
        </a:xfrm>
        <a:custGeom>
          <a:avLst/>
          <a:gdLst/>
          <a:ahLst/>
          <a:cxnLst/>
          <a:rect l="0" t="0" r="0" b="0"/>
          <a:pathLst>
            <a:path>
              <a:moveTo>
                <a:pt x="814877" y="0"/>
              </a:moveTo>
              <a:lnTo>
                <a:pt x="814877"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1D4EC0-F5BC-44FC-82AA-7DD1BC5D0303}">
      <dsp:nvSpPr>
        <dsp:cNvPr id="0" name=""/>
        <dsp:cNvSpPr/>
      </dsp:nvSpPr>
      <dsp:spPr>
        <a:xfrm>
          <a:off x="1364811" y="2024446"/>
          <a:ext cx="156206" cy="3117542"/>
        </a:xfrm>
        <a:custGeom>
          <a:avLst/>
          <a:gdLst/>
          <a:ahLst/>
          <a:cxnLst/>
          <a:rect l="0" t="0" r="0" b="0"/>
          <a:pathLst>
            <a:path>
              <a:moveTo>
                <a:pt x="0" y="0"/>
              </a:moveTo>
              <a:lnTo>
                <a:pt x="0" y="3117542"/>
              </a:lnTo>
              <a:lnTo>
                <a:pt x="156206" y="311754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0F607F4-B202-4FD1-B97B-5FC0225CB6FE}">
      <dsp:nvSpPr>
        <dsp:cNvPr id="0" name=""/>
        <dsp:cNvSpPr/>
      </dsp:nvSpPr>
      <dsp:spPr>
        <a:xfrm>
          <a:off x="1364811" y="2024446"/>
          <a:ext cx="156206" cy="2378165"/>
        </a:xfrm>
        <a:custGeom>
          <a:avLst/>
          <a:gdLst/>
          <a:ahLst/>
          <a:cxnLst/>
          <a:rect l="0" t="0" r="0" b="0"/>
          <a:pathLst>
            <a:path>
              <a:moveTo>
                <a:pt x="0" y="0"/>
              </a:moveTo>
              <a:lnTo>
                <a:pt x="0" y="2378165"/>
              </a:lnTo>
              <a:lnTo>
                <a:pt x="156206" y="237816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1D19FE-E2F3-4F47-81AB-E8AA79BB0294}">
      <dsp:nvSpPr>
        <dsp:cNvPr id="0" name=""/>
        <dsp:cNvSpPr/>
      </dsp:nvSpPr>
      <dsp:spPr>
        <a:xfrm>
          <a:off x="1364811" y="2024446"/>
          <a:ext cx="156206" cy="1541807"/>
        </a:xfrm>
        <a:custGeom>
          <a:avLst/>
          <a:gdLst/>
          <a:ahLst/>
          <a:cxnLst/>
          <a:rect l="0" t="0" r="0" b="0"/>
          <a:pathLst>
            <a:path>
              <a:moveTo>
                <a:pt x="0" y="0"/>
              </a:moveTo>
              <a:lnTo>
                <a:pt x="0" y="1541807"/>
              </a:lnTo>
              <a:lnTo>
                <a:pt x="156206" y="154180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0AABD7-33A0-4F7E-BE21-E05F6FAECE7A}">
      <dsp:nvSpPr>
        <dsp:cNvPr id="0" name=""/>
        <dsp:cNvSpPr/>
      </dsp:nvSpPr>
      <dsp:spPr>
        <a:xfrm>
          <a:off x="1364811" y="2024446"/>
          <a:ext cx="156206" cy="592241"/>
        </a:xfrm>
        <a:custGeom>
          <a:avLst/>
          <a:gdLst/>
          <a:ahLst/>
          <a:cxnLst/>
          <a:rect l="0" t="0" r="0" b="0"/>
          <a:pathLst>
            <a:path>
              <a:moveTo>
                <a:pt x="0" y="0"/>
              </a:moveTo>
              <a:lnTo>
                <a:pt x="0" y="592241"/>
              </a:lnTo>
              <a:lnTo>
                <a:pt x="156206" y="59224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A8DED9-BAD0-4CA1-A08B-5FF718A529E8}">
      <dsp:nvSpPr>
        <dsp:cNvPr id="0" name=""/>
        <dsp:cNvSpPr/>
      </dsp:nvSpPr>
      <dsp:spPr>
        <a:xfrm>
          <a:off x="1781362" y="893672"/>
          <a:ext cx="2335286" cy="218689"/>
        </a:xfrm>
        <a:custGeom>
          <a:avLst/>
          <a:gdLst/>
          <a:ahLst/>
          <a:cxnLst/>
          <a:rect l="0" t="0" r="0" b="0"/>
          <a:pathLst>
            <a:path>
              <a:moveTo>
                <a:pt x="2335286" y="0"/>
              </a:moveTo>
              <a:lnTo>
                <a:pt x="2335286"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9104136-499C-47A6-A6AD-17A187746C95}">
      <dsp:nvSpPr>
        <dsp:cNvPr id="0" name=""/>
        <dsp:cNvSpPr/>
      </dsp:nvSpPr>
      <dsp:spPr>
        <a:xfrm>
          <a:off x="104746" y="3018455"/>
          <a:ext cx="156206" cy="1449231"/>
        </a:xfrm>
        <a:custGeom>
          <a:avLst/>
          <a:gdLst/>
          <a:ahLst/>
          <a:cxnLst/>
          <a:rect l="0" t="0" r="0" b="0"/>
          <a:pathLst>
            <a:path>
              <a:moveTo>
                <a:pt x="0" y="0"/>
              </a:moveTo>
              <a:lnTo>
                <a:pt x="0" y="1449231"/>
              </a:lnTo>
              <a:lnTo>
                <a:pt x="156206" y="14492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C172796-2B29-4F62-8FB8-E0406DB6C646}">
      <dsp:nvSpPr>
        <dsp:cNvPr id="0" name=""/>
        <dsp:cNvSpPr/>
      </dsp:nvSpPr>
      <dsp:spPr>
        <a:xfrm>
          <a:off x="104746" y="3018455"/>
          <a:ext cx="156206" cy="559789"/>
        </a:xfrm>
        <a:custGeom>
          <a:avLst/>
          <a:gdLst/>
          <a:ahLst/>
          <a:cxnLst/>
          <a:rect l="0" t="0" r="0" b="0"/>
          <a:pathLst>
            <a:path>
              <a:moveTo>
                <a:pt x="0" y="0"/>
              </a:moveTo>
              <a:lnTo>
                <a:pt x="0" y="559789"/>
              </a:lnTo>
              <a:lnTo>
                <a:pt x="156206" y="5597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A8A1C9-DAB1-47FC-86AD-7B2BE3571FCA}">
      <dsp:nvSpPr>
        <dsp:cNvPr id="0" name=""/>
        <dsp:cNvSpPr/>
      </dsp:nvSpPr>
      <dsp:spPr>
        <a:xfrm>
          <a:off x="475576" y="2006373"/>
          <a:ext cx="91440" cy="218689"/>
        </a:xfrm>
        <a:custGeom>
          <a:avLst/>
          <a:gdLst/>
          <a:ahLst/>
          <a:cxnLst/>
          <a:rect l="0" t="0" r="0" b="0"/>
          <a:pathLst>
            <a:path>
              <a:moveTo>
                <a:pt x="45720" y="0"/>
              </a:moveTo>
              <a:lnTo>
                <a:pt x="45720"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A8AAD5-48D4-4E6F-AB88-94CB40C0E6E7}">
      <dsp:nvSpPr>
        <dsp:cNvPr id="0" name=""/>
        <dsp:cNvSpPr/>
      </dsp:nvSpPr>
      <dsp:spPr>
        <a:xfrm>
          <a:off x="521296" y="893672"/>
          <a:ext cx="3595351" cy="218689"/>
        </a:xfrm>
        <a:custGeom>
          <a:avLst/>
          <a:gdLst/>
          <a:ahLst/>
          <a:cxnLst/>
          <a:rect l="0" t="0" r="0" b="0"/>
          <a:pathLst>
            <a:path>
              <a:moveTo>
                <a:pt x="3595351" y="0"/>
              </a:moveTo>
              <a:lnTo>
                <a:pt x="3595351"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5F3D23-A222-4032-BF10-322250F8D592}">
      <dsp:nvSpPr>
        <dsp:cNvPr id="0" name=""/>
        <dsp:cNvSpPr/>
      </dsp:nvSpPr>
      <dsp:spPr>
        <a:xfrm>
          <a:off x="3595960" y="47231"/>
          <a:ext cx="1041376" cy="846441"/>
        </a:xfrm>
        <a:prstGeom prst="rect">
          <a:avLst/>
        </a:prstGeom>
        <a:solidFill>
          <a:srgbClr val="00206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Head of Pensions</a:t>
          </a:r>
        </a:p>
      </dsp:txBody>
      <dsp:txXfrm>
        <a:off x="3595960" y="47231"/>
        <a:ext cx="1041376" cy="846441"/>
      </dsp:txXfrm>
    </dsp:sp>
    <dsp:sp modelId="{B55E9E47-5195-4C36-9DAF-594282475A22}">
      <dsp:nvSpPr>
        <dsp:cNvPr id="0" name=""/>
        <dsp:cNvSpPr/>
      </dsp:nvSpPr>
      <dsp:spPr>
        <a:xfrm>
          <a:off x="608" y="1112361"/>
          <a:ext cx="1041376" cy="894011"/>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Investments &amp; Accounting Manager</a:t>
          </a:r>
        </a:p>
      </dsp:txBody>
      <dsp:txXfrm>
        <a:off x="608" y="1112361"/>
        <a:ext cx="1041376" cy="894011"/>
      </dsp:txXfrm>
    </dsp:sp>
    <dsp:sp modelId="{A9683948-6FC8-4B80-8FE9-15FB8E8F192F}">
      <dsp:nvSpPr>
        <dsp:cNvPr id="0" name=""/>
        <dsp:cNvSpPr/>
      </dsp:nvSpPr>
      <dsp:spPr>
        <a:xfrm>
          <a:off x="608" y="2225062"/>
          <a:ext cx="1041376" cy="793393"/>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 Service Financial Mgr x3</a:t>
          </a:r>
        </a:p>
      </dsp:txBody>
      <dsp:txXfrm>
        <a:off x="608" y="2225062"/>
        <a:ext cx="1041376" cy="793393"/>
      </dsp:txXfrm>
    </dsp:sp>
    <dsp:sp modelId="{7DCF455E-96D7-489C-A9B6-E04B858E2353}">
      <dsp:nvSpPr>
        <dsp:cNvPr id="0" name=""/>
        <dsp:cNvSpPr/>
      </dsp:nvSpPr>
      <dsp:spPr>
        <a:xfrm>
          <a:off x="260952" y="3237144"/>
          <a:ext cx="1041376" cy="682200"/>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Team Leader x3</a:t>
          </a:r>
        </a:p>
      </dsp:txBody>
      <dsp:txXfrm>
        <a:off x="260952" y="3237144"/>
        <a:ext cx="1041376" cy="682200"/>
      </dsp:txXfrm>
    </dsp:sp>
    <dsp:sp modelId="{1B9F3484-23E9-4ACD-B600-CD345E378607}">
      <dsp:nvSpPr>
        <dsp:cNvPr id="0" name=""/>
        <dsp:cNvSpPr/>
      </dsp:nvSpPr>
      <dsp:spPr>
        <a:xfrm>
          <a:off x="260952" y="4138034"/>
          <a:ext cx="1041376" cy="659305"/>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Finance Technician x6.61</a:t>
          </a:r>
        </a:p>
      </dsp:txBody>
      <dsp:txXfrm>
        <a:off x="260952" y="4138034"/>
        <a:ext cx="1041376" cy="659305"/>
      </dsp:txXfrm>
    </dsp:sp>
    <dsp:sp modelId="{1F92F61C-584D-4519-8366-BCFE7CAABF7A}">
      <dsp:nvSpPr>
        <dsp:cNvPr id="0" name=""/>
        <dsp:cNvSpPr/>
      </dsp:nvSpPr>
      <dsp:spPr>
        <a:xfrm>
          <a:off x="1260673" y="1112361"/>
          <a:ext cx="1041376" cy="912084"/>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Governance &amp; Regulations Manager</a:t>
          </a:r>
        </a:p>
      </dsp:txBody>
      <dsp:txXfrm>
        <a:off x="1260673" y="1112361"/>
        <a:ext cx="1041376" cy="912084"/>
      </dsp:txXfrm>
    </dsp:sp>
    <dsp:sp modelId="{0B74EF9A-1911-4668-AD55-1420E380A41D}">
      <dsp:nvSpPr>
        <dsp:cNvPr id="0" name=""/>
        <dsp:cNvSpPr/>
      </dsp:nvSpPr>
      <dsp:spPr>
        <a:xfrm>
          <a:off x="1521018" y="2243135"/>
          <a:ext cx="1041376" cy="747104"/>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Principal Regulations Officer x2</a:t>
          </a:r>
        </a:p>
      </dsp:txBody>
      <dsp:txXfrm>
        <a:off x="1521018" y="2243135"/>
        <a:ext cx="1041376" cy="747104"/>
      </dsp:txXfrm>
    </dsp:sp>
    <dsp:sp modelId="{A2290A23-0B20-4765-8806-B78FBD9D69EB}">
      <dsp:nvSpPr>
        <dsp:cNvPr id="0" name=""/>
        <dsp:cNvSpPr/>
      </dsp:nvSpPr>
      <dsp:spPr>
        <a:xfrm>
          <a:off x="1521018" y="3208928"/>
          <a:ext cx="1041376" cy="714649"/>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Governance  Specialist x1</a:t>
          </a:r>
        </a:p>
      </dsp:txBody>
      <dsp:txXfrm>
        <a:off x="1521018" y="3208928"/>
        <a:ext cx="1041376" cy="714649"/>
      </dsp:txXfrm>
    </dsp:sp>
    <dsp:sp modelId="{FE811A5B-0270-4E67-8A4C-AFF2CC46AC2C}">
      <dsp:nvSpPr>
        <dsp:cNvPr id="0" name=""/>
        <dsp:cNvSpPr/>
      </dsp:nvSpPr>
      <dsp:spPr>
        <a:xfrm>
          <a:off x="1521018" y="4142267"/>
          <a:ext cx="1041376" cy="520688"/>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Quality Assurance Officer x 1</a:t>
          </a:r>
          <a:endParaRPr lang="en-GB" sz="1200" kern="1200">
            <a:solidFill>
              <a:sysClr val="window" lastClr="FFFFFF"/>
            </a:solidFill>
            <a:latin typeface="Calibri" panose="020F0502020204030204"/>
            <a:ea typeface="+mn-ea"/>
            <a:cs typeface="+mn-cs"/>
          </a:endParaRPr>
        </a:p>
      </dsp:txBody>
      <dsp:txXfrm>
        <a:off x="1521018" y="4142267"/>
        <a:ext cx="1041376" cy="520688"/>
      </dsp:txXfrm>
    </dsp:sp>
    <dsp:sp modelId="{6C06FF64-6FE3-4B4D-B59E-6BAAE176C403}">
      <dsp:nvSpPr>
        <dsp:cNvPr id="0" name=""/>
        <dsp:cNvSpPr/>
      </dsp:nvSpPr>
      <dsp:spPr>
        <a:xfrm>
          <a:off x="1521018" y="4881644"/>
          <a:ext cx="1041376" cy="520688"/>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Training Officer x1</a:t>
          </a:r>
        </a:p>
      </dsp:txBody>
      <dsp:txXfrm>
        <a:off x="1521018" y="4881644"/>
        <a:ext cx="1041376" cy="520688"/>
      </dsp:txXfrm>
    </dsp:sp>
    <dsp:sp modelId="{6DF423AE-FFE8-4CD8-A076-914252CF38B2}">
      <dsp:nvSpPr>
        <dsp:cNvPr id="0" name=""/>
        <dsp:cNvSpPr/>
      </dsp:nvSpPr>
      <dsp:spPr>
        <a:xfrm>
          <a:off x="2781083" y="1112361"/>
          <a:ext cx="1041376" cy="839036"/>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Operations Manager</a:t>
          </a:r>
        </a:p>
      </dsp:txBody>
      <dsp:txXfrm>
        <a:off x="2781083" y="1112361"/>
        <a:ext cx="1041376" cy="839036"/>
      </dsp:txXfrm>
    </dsp:sp>
    <dsp:sp modelId="{B8F8CEAE-D07D-4CFA-A05A-20F021E26BBC}">
      <dsp:nvSpPr>
        <dsp:cNvPr id="0" name=""/>
        <dsp:cNvSpPr/>
      </dsp:nvSpPr>
      <dsp:spPr>
        <a:xfrm>
          <a:off x="2781083" y="2170087"/>
          <a:ext cx="1041376" cy="747109"/>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Team Leader x 5.86</a:t>
          </a:r>
        </a:p>
      </dsp:txBody>
      <dsp:txXfrm>
        <a:off x="2781083" y="2170087"/>
        <a:ext cx="1041376" cy="747109"/>
      </dsp:txXfrm>
    </dsp:sp>
    <dsp:sp modelId="{61420E3C-A15B-474F-AB11-4377C9C22E30}">
      <dsp:nvSpPr>
        <dsp:cNvPr id="0" name=""/>
        <dsp:cNvSpPr/>
      </dsp:nvSpPr>
      <dsp:spPr>
        <a:xfrm>
          <a:off x="3041427" y="3135886"/>
          <a:ext cx="1041376" cy="689984"/>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Officer x32.13</a:t>
          </a:r>
        </a:p>
      </dsp:txBody>
      <dsp:txXfrm>
        <a:off x="3041427" y="3135886"/>
        <a:ext cx="1041376" cy="689984"/>
      </dsp:txXfrm>
    </dsp:sp>
    <dsp:sp modelId="{B5262BFA-FA8B-4751-A256-75DF1BB4B14A}">
      <dsp:nvSpPr>
        <dsp:cNvPr id="0" name=""/>
        <dsp:cNvSpPr/>
      </dsp:nvSpPr>
      <dsp:spPr>
        <a:xfrm>
          <a:off x="3041427" y="4044560"/>
          <a:ext cx="1041376" cy="674916"/>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Support Clerk x5</a:t>
          </a:r>
        </a:p>
      </dsp:txBody>
      <dsp:txXfrm>
        <a:off x="3041427" y="4044560"/>
        <a:ext cx="1041376" cy="674916"/>
      </dsp:txXfrm>
    </dsp:sp>
    <dsp:sp modelId="{18C642BA-18C7-41EE-97A3-7C1A66E3C785}">
      <dsp:nvSpPr>
        <dsp:cNvPr id="0" name=""/>
        <dsp:cNvSpPr/>
      </dsp:nvSpPr>
      <dsp:spPr>
        <a:xfrm>
          <a:off x="3041427" y="4938165"/>
          <a:ext cx="1041376" cy="520688"/>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Admin Assistant X0.4 </a:t>
          </a:r>
        </a:p>
      </dsp:txBody>
      <dsp:txXfrm>
        <a:off x="3041427" y="4938165"/>
        <a:ext cx="1041376" cy="520688"/>
      </dsp:txXfrm>
    </dsp:sp>
    <dsp:sp modelId="{148AC015-8FEA-43FA-9318-27D423B93233}">
      <dsp:nvSpPr>
        <dsp:cNvPr id="0" name=""/>
        <dsp:cNvSpPr/>
      </dsp:nvSpPr>
      <dsp:spPr>
        <a:xfrm>
          <a:off x="4671181" y="1112361"/>
          <a:ext cx="1041376" cy="946850"/>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Systems &amp; Projects Manager</a:t>
          </a:r>
        </a:p>
      </dsp:txBody>
      <dsp:txXfrm>
        <a:off x="4671181" y="1112361"/>
        <a:ext cx="1041376" cy="946850"/>
      </dsp:txXfrm>
    </dsp:sp>
    <dsp:sp modelId="{396C1FFB-A046-49F6-9B06-1F45632B4815}">
      <dsp:nvSpPr>
        <dsp:cNvPr id="0" name=""/>
        <dsp:cNvSpPr/>
      </dsp:nvSpPr>
      <dsp:spPr>
        <a:xfrm>
          <a:off x="4041148" y="2277901"/>
          <a:ext cx="1041376" cy="707839"/>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Systems Analysts x2</a:t>
          </a:r>
        </a:p>
      </dsp:txBody>
      <dsp:txXfrm>
        <a:off x="4041148" y="2277901"/>
        <a:ext cx="1041376" cy="707839"/>
      </dsp:txXfrm>
    </dsp:sp>
    <dsp:sp modelId="{55B55F47-2658-4479-A6EA-91D15820527D}">
      <dsp:nvSpPr>
        <dsp:cNvPr id="0" name=""/>
        <dsp:cNvSpPr/>
      </dsp:nvSpPr>
      <dsp:spPr>
        <a:xfrm>
          <a:off x="5301214" y="2277901"/>
          <a:ext cx="1041376" cy="662294"/>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Team Leader x2.35</a:t>
          </a:r>
        </a:p>
      </dsp:txBody>
      <dsp:txXfrm>
        <a:off x="5301214" y="2277901"/>
        <a:ext cx="1041376" cy="662294"/>
      </dsp:txXfrm>
    </dsp:sp>
    <dsp:sp modelId="{1285A120-5491-4E63-A94B-895FC6722E4A}">
      <dsp:nvSpPr>
        <dsp:cNvPr id="0" name=""/>
        <dsp:cNvSpPr/>
      </dsp:nvSpPr>
      <dsp:spPr>
        <a:xfrm>
          <a:off x="5561558" y="3158885"/>
          <a:ext cx="1041376" cy="682523"/>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Officer x15.61</a:t>
          </a:r>
        </a:p>
      </dsp:txBody>
      <dsp:txXfrm>
        <a:off x="5561558" y="3158885"/>
        <a:ext cx="1041376" cy="682523"/>
      </dsp:txXfrm>
    </dsp:sp>
    <dsp:sp modelId="{9571EBE8-6574-4674-88D4-CED1EB0D5DE3}">
      <dsp:nvSpPr>
        <dsp:cNvPr id="0" name=""/>
        <dsp:cNvSpPr/>
      </dsp:nvSpPr>
      <dsp:spPr>
        <a:xfrm>
          <a:off x="5561558" y="4060097"/>
          <a:ext cx="1041376" cy="741413"/>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Support Clerk x2</a:t>
          </a:r>
        </a:p>
      </dsp:txBody>
      <dsp:txXfrm>
        <a:off x="5561558" y="4060097"/>
        <a:ext cx="1041376" cy="741413"/>
      </dsp:txXfrm>
    </dsp:sp>
    <dsp:sp modelId="{F5DF582E-D8C5-4828-B1DB-C2CB8309ACF4}">
      <dsp:nvSpPr>
        <dsp:cNvPr id="0" name=""/>
        <dsp:cNvSpPr/>
      </dsp:nvSpPr>
      <dsp:spPr>
        <a:xfrm>
          <a:off x="7191312" y="1112361"/>
          <a:ext cx="1041376" cy="925242"/>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Employer &amp; Comms Manager</a:t>
          </a:r>
        </a:p>
      </dsp:txBody>
      <dsp:txXfrm>
        <a:off x="7191312" y="1112361"/>
        <a:ext cx="1041376" cy="925242"/>
      </dsp:txXfrm>
    </dsp:sp>
    <dsp:sp modelId="{9D743C65-E009-41D3-AA9D-28A3CE8C2803}">
      <dsp:nvSpPr>
        <dsp:cNvPr id="0" name=""/>
        <dsp:cNvSpPr/>
      </dsp:nvSpPr>
      <dsp:spPr>
        <a:xfrm>
          <a:off x="6561279" y="2256292"/>
          <a:ext cx="1041376" cy="70175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Employer Liaison Officer x2</a:t>
          </a:r>
        </a:p>
      </dsp:txBody>
      <dsp:txXfrm>
        <a:off x="6561279" y="2256292"/>
        <a:ext cx="1041376" cy="701752"/>
      </dsp:txXfrm>
    </dsp:sp>
    <dsp:sp modelId="{0678CC30-931C-4DE4-A1E8-FFBE46B346D9}">
      <dsp:nvSpPr>
        <dsp:cNvPr id="0" name=""/>
        <dsp:cNvSpPr/>
      </dsp:nvSpPr>
      <dsp:spPr>
        <a:xfrm>
          <a:off x="6821623" y="3176734"/>
          <a:ext cx="1041376" cy="632469"/>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Officer x3.0</a:t>
          </a:r>
        </a:p>
      </dsp:txBody>
      <dsp:txXfrm>
        <a:off x="6821623" y="3176734"/>
        <a:ext cx="1041376" cy="632469"/>
      </dsp:txXfrm>
    </dsp:sp>
    <dsp:sp modelId="{02E82B03-FBC7-445D-958B-4F2B395151E3}">
      <dsp:nvSpPr>
        <dsp:cNvPr id="0" name=""/>
        <dsp:cNvSpPr/>
      </dsp:nvSpPr>
      <dsp:spPr>
        <a:xfrm>
          <a:off x="6821623" y="4027892"/>
          <a:ext cx="1041376" cy="52068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Support Clerk x1</a:t>
          </a:r>
        </a:p>
      </dsp:txBody>
      <dsp:txXfrm>
        <a:off x="6821623" y="4027892"/>
        <a:ext cx="1041376" cy="520688"/>
      </dsp:txXfrm>
    </dsp:sp>
    <dsp:sp modelId="{DADA3216-9ADA-4EC7-9137-ECAEE8C2D750}">
      <dsp:nvSpPr>
        <dsp:cNvPr id="0" name=""/>
        <dsp:cNvSpPr/>
      </dsp:nvSpPr>
      <dsp:spPr>
        <a:xfrm>
          <a:off x="7821345" y="2256292"/>
          <a:ext cx="1041376" cy="70175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Comms Officer x0.68</a:t>
          </a:r>
        </a:p>
      </dsp:txBody>
      <dsp:txXfrm>
        <a:off x="7821345" y="2256292"/>
        <a:ext cx="1041376" cy="7017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673B9-788E-48D9-90FD-0B709EAFB2A4}">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2.xml><?xml version="1.0" encoding="utf-8"?>
<ds:datastoreItem xmlns:ds="http://schemas.openxmlformats.org/officeDocument/2006/customXml" ds:itemID="{F8342C36-3626-4703-8A4B-7D26BC92847A}">
  <ds:schemaRefs>
    <ds:schemaRef ds:uri="http://schemas.microsoft.com/sharepoint/v3/contenttype/forms"/>
  </ds:schemaRefs>
</ds:datastoreItem>
</file>

<file path=customXml/itemProps3.xml><?xml version="1.0" encoding="utf-8"?>
<ds:datastoreItem xmlns:ds="http://schemas.openxmlformats.org/officeDocument/2006/customXml" ds:itemID="{5F261E67-4C19-43B0-856D-2BDCA825E574}"/>
</file>

<file path=docProps/app.xml><?xml version="1.0" encoding="utf-8"?>
<Properties xmlns="http://schemas.openxmlformats.org/officeDocument/2006/extended-properties" xmlns:vt="http://schemas.openxmlformats.org/officeDocument/2006/docPropsVTypes">
  <Template>Normal</Template>
  <TotalTime>0</TotalTime>
  <Pages>20</Pages>
  <Words>4651</Words>
  <Characters>26513</Characters>
  <Application>Microsoft Office Word</Application>
  <DocSecurity>4</DocSecurity>
  <Lines>220</Lines>
  <Paragraphs>62</Paragraphs>
  <ScaleCrop>false</ScaleCrop>
  <Company>Northants Unitary</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Sharon Grimshaw</cp:lastModifiedBy>
  <cp:revision>2</cp:revision>
  <dcterms:created xsi:type="dcterms:W3CDTF">2025-04-16T07:59:00Z</dcterms:created>
  <dcterms:modified xsi:type="dcterms:W3CDTF">2025-04-16T07:59:00Z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