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CDCA" w14:textId="77777777" w:rsidR="00077110" w:rsidRDefault="00363CAA" w:rsidP="00077110">
      <w:pPr>
        <w:pStyle w:val="Header"/>
        <w:jc w:val="right"/>
      </w:pPr>
      <w:r>
        <w:rPr>
          <w:rFonts w:cs="Arial"/>
          <w:b/>
          <w:noProof/>
          <w:sz w:val="32"/>
          <w:szCs w:val="20"/>
          <w:lang w:val="en-GB" w:eastAsia="en-GB"/>
        </w:rPr>
        <w:drawing>
          <wp:inline distT="0" distB="0" distL="0" distR="0" wp14:anchorId="7DAB97E0" wp14:editId="3AEE5F9E">
            <wp:extent cx="1800225" cy="676275"/>
            <wp:effectExtent l="0" t="0" r="0" b="0"/>
            <wp:docPr id="3" name="Picture 3" descr="C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225" cy="676275"/>
                    </a:xfrm>
                    <a:prstGeom prst="rect">
                      <a:avLst/>
                    </a:prstGeom>
                    <a:noFill/>
                    <a:ln>
                      <a:noFill/>
                    </a:ln>
                  </pic:spPr>
                </pic:pic>
              </a:graphicData>
            </a:graphic>
          </wp:inline>
        </w:drawing>
      </w:r>
      <w:r>
        <w:rPr>
          <w:rFonts w:cs="Arial"/>
          <w:b/>
          <w:noProof/>
          <w:sz w:val="32"/>
          <w:szCs w:val="20"/>
          <w:lang w:val="en-GB" w:eastAsia="en-GB"/>
        </w:rPr>
        <w:drawing>
          <wp:inline distT="0" distB="0" distL="0" distR="0" wp14:anchorId="65D6F1F5" wp14:editId="020D41BD">
            <wp:extent cx="2000250" cy="676275"/>
            <wp:effectExtent l="0" t="0" r="0" b="0"/>
            <wp:docPr id="2" name="Picture 2" descr="N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0" cy="676275"/>
                    </a:xfrm>
                    <a:prstGeom prst="rect">
                      <a:avLst/>
                    </a:prstGeom>
                    <a:noFill/>
                    <a:ln>
                      <a:noFill/>
                    </a:ln>
                  </pic:spPr>
                </pic:pic>
              </a:graphicData>
            </a:graphic>
          </wp:inline>
        </w:drawing>
      </w:r>
    </w:p>
    <w:p w14:paraId="2E577A7A" w14:textId="6699C9E0" w:rsidR="00C90C6B" w:rsidRPr="00CF4BEC" w:rsidRDefault="00331B3A" w:rsidP="00966F42">
      <w:pPr>
        <w:pStyle w:val="Heading1"/>
      </w:pPr>
      <w:r w:rsidRPr="00CF4BEC">
        <w:t>Ill</w:t>
      </w:r>
      <w:r w:rsidR="003C7299" w:rsidRPr="00CF4BEC">
        <w:t>-h</w:t>
      </w:r>
      <w:r w:rsidRPr="00CF4BEC">
        <w:t xml:space="preserve">ealth </w:t>
      </w:r>
      <w:r w:rsidR="00527FDF">
        <w:t>p</w:t>
      </w:r>
      <w:r w:rsidR="00077110" w:rsidRPr="00CF4BEC">
        <w:t xml:space="preserve">ension </w:t>
      </w:r>
      <w:r w:rsidR="00527FDF">
        <w:t>p</w:t>
      </w:r>
      <w:r w:rsidR="00077110" w:rsidRPr="00CF4BEC">
        <w:t xml:space="preserve">rocess: </w:t>
      </w:r>
      <w:r w:rsidR="00527FDF">
        <w:t>g</w:t>
      </w:r>
      <w:r w:rsidRPr="00CF4BEC">
        <w:t xml:space="preserve">uidance Note </w:t>
      </w:r>
      <w:r w:rsidR="00C90C6B" w:rsidRPr="00CF4BEC">
        <w:t>1</w:t>
      </w:r>
    </w:p>
    <w:p w14:paraId="6D0267B8" w14:textId="52C66F17" w:rsidR="00331B3A" w:rsidRPr="00CF4BEC" w:rsidRDefault="00331B3A" w:rsidP="00966F42">
      <w:pPr>
        <w:pStyle w:val="Heading1"/>
      </w:pPr>
      <w:r w:rsidRPr="00CF4BEC">
        <w:t xml:space="preserve">Making the </w:t>
      </w:r>
      <w:r w:rsidR="00527FDF">
        <w:t>d</w:t>
      </w:r>
      <w:r w:rsidRPr="00CF4BEC">
        <w:t>ecision for a</w:t>
      </w:r>
      <w:r w:rsidR="00077110" w:rsidRPr="00CF4BEC">
        <w:t xml:space="preserve">n </w:t>
      </w:r>
      <w:r w:rsidR="00527FDF">
        <w:t>a</w:t>
      </w:r>
      <w:r w:rsidR="00077110" w:rsidRPr="00CF4BEC">
        <w:t xml:space="preserve">ctive </w:t>
      </w:r>
      <w:r w:rsidR="00527FDF">
        <w:t>m</w:t>
      </w:r>
      <w:r w:rsidR="00077110" w:rsidRPr="00CF4BEC">
        <w:t>ember of the LGPS</w:t>
      </w:r>
    </w:p>
    <w:p w14:paraId="1051F00A" w14:textId="77777777" w:rsidR="00331B3A" w:rsidRPr="00CF4BEC" w:rsidRDefault="00331B3A"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Cs w:val="20"/>
          <w:lang w:val="en-US"/>
        </w:rPr>
      </w:pPr>
    </w:p>
    <w:p w14:paraId="32725C37" w14:textId="77777777" w:rsidR="0022715C" w:rsidRPr="00CF4BEC" w:rsidRDefault="0022715C" w:rsidP="00966F42">
      <w:pPr>
        <w:pStyle w:val="Heading2"/>
      </w:pPr>
      <w:r w:rsidRPr="00966F42">
        <w:t>Purpose</w:t>
      </w:r>
    </w:p>
    <w:p w14:paraId="684886BD" w14:textId="77777777" w:rsidR="0022715C" w:rsidRPr="00CF4BEC" w:rsidRDefault="00654E3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F4BEC">
        <w:rPr>
          <w:rFonts w:asciiTheme="minorHAnsi" w:hAnsiTheme="minorHAnsi" w:cstheme="minorHAnsi"/>
          <w:color w:val="000000"/>
          <w:sz w:val="22"/>
          <w:szCs w:val="22"/>
          <w:lang w:val="en-US"/>
        </w:rPr>
        <w:t>T</w:t>
      </w:r>
      <w:r w:rsidR="0022715C" w:rsidRPr="00CF4BEC">
        <w:rPr>
          <w:rFonts w:asciiTheme="minorHAnsi" w:hAnsiTheme="minorHAnsi" w:cstheme="minorHAnsi"/>
          <w:color w:val="000000"/>
          <w:sz w:val="22"/>
          <w:szCs w:val="22"/>
          <w:lang w:val="en-US"/>
        </w:rPr>
        <w:t>o assist</w:t>
      </w:r>
      <w:r w:rsidR="00077110" w:rsidRPr="00CF4BEC">
        <w:rPr>
          <w:rFonts w:asciiTheme="minorHAnsi" w:hAnsiTheme="minorHAnsi" w:cstheme="minorHAnsi"/>
          <w:color w:val="000000"/>
          <w:sz w:val="22"/>
          <w:szCs w:val="22"/>
          <w:lang w:val="en-US"/>
        </w:rPr>
        <w:t xml:space="preserve"> employers</w:t>
      </w:r>
      <w:r w:rsidR="0022715C" w:rsidRPr="00CF4BEC">
        <w:rPr>
          <w:rFonts w:asciiTheme="minorHAnsi" w:hAnsiTheme="minorHAnsi" w:cstheme="minorHAnsi"/>
          <w:color w:val="000000"/>
          <w:sz w:val="22"/>
          <w:szCs w:val="22"/>
          <w:lang w:val="en-US"/>
        </w:rPr>
        <w:t xml:space="preserve"> with ill-health pension decision</w:t>
      </w:r>
      <w:r w:rsidR="00077110" w:rsidRPr="00CF4BEC">
        <w:rPr>
          <w:rFonts w:asciiTheme="minorHAnsi" w:hAnsiTheme="minorHAnsi" w:cstheme="minorHAnsi"/>
          <w:color w:val="000000"/>
          <w:sz w:val="22"/>
          <w:szCs w:val="22"/>
          <w:lang w:val="en-US"/>
        </w:rPr>
        <w:t>s</w:t>
      </w:r>
      <w:r w:rsidR="0022715C" w:rsidRPr="00CF4BEC">
        <w:rPr>
          <w:rFonts w:asciiTheme="minorHAnsi" w:hAnsiTheme="minorHAnsi" w:cstheme="minorHAnsi"/>
          <w:color w:val="000000"/>
          <w:sz w:val="22"/>
          <w:szCs w:val="22"/>
          <w:lang w:val="en-US"/>
        </w:rPr>
        <w:t xml:space="preserve"> for a current employee</w:t>
      </w:r>
      <w:r w:rsidR="00077110" w:rsidRPr="00CF4BEC">
        <w:rPr>
          <w:rFonts w:asciiTheme="minorHAnsi" w:hAnsiTheme="minorHAnsi" w:cstheme="minorHAnsi"/>
          <w:color w:val="000000"/>
          <w:sz w:val="22"/>
          <w:szCs w:val="22"/>
          <w:lang w:val="en-US"/>
        </w:rPr>
        <w:t xml:space="preserve"> who is an active member of the LGPS</w:t>
      </w:r>
      <w:r w:rsidR="0022715C" w:rsidRPr="00CF4BEC">
        <w:rPr>
          <w:rFonts w:asciiTheme="minorHAnsi" w:hAnsiTheme="minorHAnsi" w:cstheme="minorHAnsi"/>
          <w:color w:val="000000"/>
          <w:sz w:val="22"/>
          <w:szCs w:val="22"/>
          <w:lang w:val="en-US"/>
        </w:rPr>
        <w:t>.</w:t>
      </w:r>
    </w:p>
    <w:p w14:paraId="4165FBEB" w14:textId="77777777" w:rsidR="0022715C" w:rsidRPr="00CF4BEC"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Cs w:val="20"/>
          <w:lang w:val="en-US"/>
        </w:rPr>
      </w:pPr>
    </w:p>
    <w:p w14:paraId="007E387F" w14:textId="00B110F3" w:rsidR="00654E30" w:rsidRPr="00CF4BEC" w:rsidRDefault="00654E30" w:rsidP="00966F42">
      <w:pPr>
        <w:pStyle w:val="Heading2"/>
      </w:pPr>
      <w:r w:rsidRPr="00CF4BEC">
        <w:t xml:space="preserve">Key </w:t>
      </w:r>
      <w:r w:rsidR="00966F42">
        <w:t>p</w:t>
      </w:r>
      <w:r w:rsidRPr="00CF4BEC">
        <w:t>oints</w:t>
      </w:r>
    </w:p>
    <w:p w14:paraId="054A169D" w14:textId="77777777" w:rsidR="00654E30" w:rsidRPr="00CD5558" w:rsidRDefault="00654E30" w:rsidP="00966F42">
      <w:pPr>
        <w:pStyle w:val="normalxo"/>
        <w:tabs>
          <w:tab w:val="clear" w:pos="284"/>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The difference between ill-health dismissal and eligibility for an ill-health pension is explained.</w:t>
      </w:r>
    </w:p>
    <w:p w14:paraId="06523A8A" w14:textId="77777777" w:rsidR="00654E30" w:rsidRPr="00CD5558" w:rsidRDefault="00654E30" w:rsidP="00966F42">
      <w:pPr>
        <w:pStyle w:val="normalxo"/>
        <w:tabs>
          <w:tab w:val="clear" w:pos="284"/>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Eligibility criteria for ill-health pension are explained.</w:t>
      </w:r>
    </w:p>
    <w:p w14:paraId="1B9C7345" w14:textId="77777777" w:rsidR="00654E30" w:rsidRPr="00CD5558" w:rsidRDefault="00654E30" w:rsidP="00966F42">
      <w:pPr>
        <w:pStyle w:val="normalxo"/>
        <w:tabs>
          <w:tab w:val="clear" w:pos="284"/>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It is made clear that an individual MUST be dismissed on</w:t>
      </w:r>
      <w:r w:rsidR="00DA38CE" w:rsidRPr="00CD5558">
        <w:rPr>
          <w:rFonts w:asciiTheme="minorHAnsi" w:hAnsiTheme="minorHAnsi" w:cstheme="minorHAnsi"/>
          <w:color w:val="000000"/>
          <w:sz w:val="22"/>
          <w:szCs w:val="22"/>
        </w:rPr>
        <w:t xml:space="preserve"> the</w:t>
      </w:r>
      <w:r w:rsidRPr="00CD5558">
        <w:rPr>
          <w:rFonts w:asciiTheme="minorHAnsi" w:hAnsiTheme="minorHAnsi" w:cstheme="minorHAnsi"/>
          <w:color w:val="000000"/>
          <w:sz w:val="22"/>
          <w:szCs w:val="22"/>
        </w:rPr>
        <w:t xml:space="preserve"> grounds of ill-health </w:t>
      </w:r>
      <w:r w:rsidR="00077110" w:rsidRPr="00CD5558">
        <w:rPr>
          <w:rFonts w:asciiTheme="minorHAnsi" w:hAnsiTheme="minorHAnsi" w:cstheme="minorHAnsi"/>
          <w:color w:val="000000"/>
          <w:sz w:val="22"/>
          <w:szCs w:val="22"/>
        </w:rPr>
        <w:t>or infirmity of mind or body</w:t>
      </w:r>
      <w:r w:rsidR="00DA38CE" w:rsidRPr="00CD5558">
        <w:rPr>
          <w:rFonts w:asciiTheme="minorHAnsi" w:hAnsiTheme="minorHAnsi" w:cstheme="minorHAnsi"/>
          <w:color w:val="000000"/>
          <w:sz w:val="22"/>
          <w:szCs w:val="22"/>
        </w:rPr>
        <w:t xml:space="preserve"> </w:t>
      </w:r>
      <w:r w:rsidRPr="00CD5558">
        <w:rPr>
          <w:rFonts w:asciiTheme="minorHAnsi" w:hAnsiTheme="minorHAnsi" w:cstheme="minorHAnsi"/>
          <w:color w:val="000000"/>
          <w:sz w:val="22"/>
          <w:szCs w:val="22"/>
        </w:rPr>
        <w:t>to be able to qualify for an ill-health pension.</w:t>
      </w:r>
    </w:p>
    <w:p w14:paraId="5BFEDBEF" w14:textId="77777777" w:rsidR="00654E30" w:rsidRPr="00CD5558" w:rsidRDefault="00654E30" w:rsidP="00966F42">
      <w:pPr>
        <w:pStyle w:val="normalxo"/>
        <w:tabs>
          <w:tab w:val="clear" w:pos="284"/>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No employee </w:t>
      </w:r>
      <w:r w:rsidR="00DA38CE" w:rsidRPr="00CD5558">
        <w:rPr>
          <w:rFonts w:asciiTheme="minorHAnsi" w:hAnsiTheme="minorHAnsi" w:cstheme="minorHAnsi"/>
          <w:color w:val="000000"/>
          <w:sz w:val="22"/>
          <w:szCs w:val="22"/>
        </w:rPr>
        <w:t xml:space="preserve">that would meet the </w:t>
      </w:r>
      <w:proofErr w:type="gramStart"/>
      <w:r w:rsidR="00DA38CE" w:rsidRPr="00CD5558">
        <w:rPr>
          <w:rFonts w:asciiTheme="minorHAnsi" w:hAnsiTheme="minorHAnsi" w:cstheme="minorHAnsi"/>
          <w:b/>
          <w:color w:val="000000"/>
          <w:sz w:val="22"/>
          <w:szCs w:val="22"/>
        </w:rPr>
        <w:t>two year</w:t>
      </w:r>
      <w:proofErr w:type="gramEnd"/>
      <w:r w:rsidR="00DA38CE" w:rsidRPr="00CD5558">
        <w:rPr>
          <w:rFonts w:asciiTheme="minorHAnsi" w:hAnsiTheme="minorHAnsi" w:cstheme="minorHAnsi"/>
          <w:b/>
          <w:color w:val="000000"/>
          <w:sz w:val="22"/>
          <w:szCs w:val="22"/>
        </w:rPr>
        <w:t xml:space="preserve"> </w:t>
      </w:r>
      <w:r w:rsidR="00DA38CE" w:rsidRPr="00CD5558">
        <w:rPr>
          <w:rFonts w:asciiTheme="minorHAnsi" w:hAnsiTheme="minorHAnsi" w:cstheme="minorHAnsi"/>
          <w:color w:val="000000"/>
          <w:sz w:val="22"/>
          <w:szCs w:val="22"/>
        </w:rPr>
        <w:t xml:space="preserve">vesting period requirement </w:t>
      </w:r>
      <w:r w:rsidR="00406A78" w:rsidRPr="00CD5558">
        <w:rPr>
          <w:rFonts w:asciiTheme="minorHAnsi" w:hAnsiTheme="minorHAnsi" w:cstheme="minorHAnsi"/>
          <w:color w:val="000000"/>
          <w:sz w:val="22"/>
          <w:szCs w:val="22"/>
        </w:rPr>
        <w:t xml:space="preserve">at date of leaving </w:t>
      </w:r>
      <w:r w:rsidRPr="00CD5558">
        <w:rPr>
          <w:rFonts w:asciiTheme="minorHAnsi" w:hAnsiTheme="minorHAnsi" w:cstheme="minorHAnsi"/>
          <w:color w:val="000000"/>
          <w:sz w:val="22"/>
          <w:szCs w:val="22"/>
        </w:rPr>
        <w:t>should be dismissed on ill-health grounds</w:t>
      </w:r>
      <w:r w:rsidR="000C2BDC" w:rsidRPr="00CD5558">
        <w:rPr>
          <w:rFonts w:asciiTheme="minorHAnsi" w:hAnsiTheme="minorHAnsi" w:cstheme="minorHAnsi"/>
          <w:color w:val="000000"/>
          <w:sz w:val="22"/>
          <w:szCs w:val="22"/>
        </w:rPr>
        <w:t xml:space="preserve"> or leave because of </w:t>
      </w:r>
      <w:proofErr w:type="gramStart"/>
      <w:r w:rsidR="000C2BDC" w:rsidRPr="00CD5558">
        <w:rPr>
          <w:rFonts w:asciiTheme="minorHAnsi" w:hAnsiTheme="minorHAnsi" w:cstheme="minorHAnsi"/>
          <w:color w:val="000000"/>
          <w:sz w:val="22"/>
          <w:szCs w:val="22"/>
        </w:rPr>
        <w:t>health related</w:t>
      </w:r>
      <w:proofErr w:type="gramEnd"/>
      <w:r w:rsidR="000C2BDC" w:rsidRPr="00CD5558">
        <w:rPr>
          <w:rFonts w:asciiTheme="minorHAnsi" w:hAnsiTheme="minorHAnsi" w:cstheme="minorHAnsi"/>
          <w:color w:val="000000"/>
          <w:sz w:val="22"/>
          <w:szCs w:val="22"/>
        </w:rPr>
        <w:t xml:space="preserve"> issues</w:t>
      </w:r>
      <w:r w:rsidRPr="00CD5558">
        <w:rPr>
          <w:rFonts w:asciiTheme="minorHAnsi" w:hAnsiTheme="minorHAnsi" w:cstheme="minorHAnsi"/>
          <w:color w:val="000000"/>
          <w:sz w:val="22"/>
          <w:szCs w:val="22"/>
        </w:rPr>
        <w:t xml:space="preserve"> without </w:t>
      </w:r>
      <w:r w:rsidR="00406A78" w:rsidRPr="00CD5558">
        <w:rPr>
          <w:rFonts w:asciiTheme="minorHAnsi" w:hAnsiTheme="minorHAnsi" w:cstheme="minorHAnsi"/>
          <w:color w:val="000000"/>
          <w:sz w:val="22"/>
          <w:szCs w:val="22"/>
        </w:rPr>
        <w:t xml:space="preserve">at least </w:t>
      </w:r>
      <w:r w:rsidRPr="00CD5558">
        <w:rPr>
          <w:rFonts w:asciiTheme="minorHAnsi" w:hAnsiTheme="minorHAnsi" w:cstheme="minorHAnsi"/>
          <w:color w:val="000000"/>
          <w:sz w:val="22"/>
          <w:szCs w:val="22"/>
        </w:rPr>
        <w:t>being offered a referral to a</w:t>
      </w:r>
      <w:r w:rsidR="00406A78" w:rsidRPr="00CD5558">
        <w:rPr>
          <w:rFonts w:asciiTheme="minorHAnsi" w:hAnsiTheme="minorHAnsi" w:cstheme="minorHAnsi"/>
          <w:color w:val="000000"/>
          <w:sz w:val="22"/>
          <w:szCs w:val="22"/>
        </w:rPr>
        <w:t xml:space="preserve"> Fund approved</w:t>
      </w:r>
      <w:r w:rsidRPr="00CD5558">
        <w:rPr>
          <w:rFonts w:asciiTheme="minorHAnsi" w:hAnsiTheme="minorHAnsi" w:cstheme="minorHAnsi"/>
          <w:color w:val="000000"/>
          <w:sz w:val="22"/>
          <w:szCs w:val="22"/>
        </w:rPr>
        <w:t xml:space="preserve"> </w:t>
      </w:r>
      <w:r w:rsidR="00406A78" w:rsidRPr="00CD5558">
        <w:rPr>
          <w:rFonts w:asciiTheme="minorHAnsi" w:hAnsiTheme="minorHAnsi" w:cstheme="minorHAnsi"/>
          <w:color w:val="000000"/>
          <w:sz w:val="22"/>
          <w:szCs w:val="22"/>
        </w:rPr>
        <w:t>I</w:t>
      </w:r>
      <w:r w:rsidRPr="00CD5558">
        <w:rPr>
          <w:rFonts w:asciiTheme="minorHAnsi" w:hAnsiTheme="minorHAnsi" w:cstheme="minorHAnsi"/>
          <w:color w:val="000000"/>
          <w:sz w:val="22"/>
          <w:szCs w:val="22"/>
        </w:rPr>
        <w:t xml:space="preserve">ndependent </w:t>
      </w:r>
      <w:r w:rsidR="00406A78" w:rsidRPr="00CD5558">
        <w:rPr>
          <w:rFonts w:asciiTheme="minorHAnsi" w:hAnsiTheme="minorHAnsi" w:cstheme="minorHAnsi"/>
          <w:color w:val="000000"/>
          <w:sz w:val="22"/>
          <w:szCs w:val="22"/>
        </w:rPr>
        <w:t>Registered Medical Practitioner (IRMP)</w:t>
      </w:r>
      <w:r w:rsidRPr="00CD5558">
        <w:rPr>
          <w:rFonts w:asciiTheme="minorHAnsi" w:hAnsiTheme="minorHAnsi" w:cstheme="minorHAnsi"/>
          <w:color w:val="000000"/>
          <w:sz w:val="22"/>
          <w:szCs w:val="22"/>
        </w:rPr>
        <w:t xml:space="preserve"> for consideration of ill-health pension.</w:t>
      </w:r>
    </w:p>
    <w:p w14:paraId="5B483B3C" w14:textId="77777777" w:rsidR="003248C1" w:rsidRPr="00CD5558" w:rsidRDefault="003248C1" w:rsidP="00966F42">
      <w:pPr>
        <w:pStyle w:val="normalxo"/>
        <w:numPr>
          <w:ilvl w:val="0"/>
          <w:numId w:val="17"/>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Employers </w:t>
      </w:r>
      <w:r w:rsidR="007B14DA" w:rsidRPr="00CD5558">
        <w:rPr>
          <w:rFonts w:asciiTheme="minorHAnsi" w:hAnsiTheme="minorHAnsi" w:cstheme="minorHAnsi"/>
          <w:color w:val="000000"/>
          <w:sz w:val="22"/>
          <w:szCs w:val="22"/>
        </w:rPr>
        <w:t xml:space="preserve">from both Funds </w:t>
      </w:r>
      <w:r w:rsidRPr="00CD5558">
        <w:rPr>
          <w:rFonts w:asciiTheme="minorHAnsi" w:hAnsiTheme="minorHAnsi" w:cstheme="minorHAnsi"/>
          <w:color w:val="000000"/>
          <w:sz w:val="22"/>
          <w:szCs w:val="22"/>
        </w:rPr>
        <w:t xml:space="preserve">may choose the Independent Doctor they seek opinions from in connection with ill-health decisions, however that Independent Doctor must have already been approved by the relevant Fund’s administering authority </w:t>
      </w:r>
      <w:r w:rsidRPr="00CD5558">
        <w:rPr>
          <w:rFonts w:asciiTheme="minorHAnsi" w:hAnsiTheme="minorHAnsi" w:cstheme="minorHAnsi"/>
          <w:b/>
          <w:color w:val="000000"/>
          <w:sz w:val="22"/>
          <w:szCs w:val="22"/>
        </w:rPr>
        <w:t>before</w:t>
      </w:r>
      <w:r w:rsidRPr="00CD5558">
        <w:rPr>
          <w:rFonts w:asciiTheme="minorHAnsi" w:hAnsiTheme="minorHAnsi" w:cstheme="minorHAnsi"/>
          <w:color w:val="000000"/>
          <w:sz w:val="22"/>
          <w:szCs w:val="22"/>
        </w:rPr>
        <w:t xml:space="preserve"> they can sign the Independent Doctor’s Declaration part of the medical certificate, and it be accepted as valid.</w:t>
      </w:r>
    </w:p>
    <w:p w14:paraId="7D155DB6" w14:textId="77777777" w:rsidR="00654E30" w:rsidRPr="00CD5558" w:rsidRDefault="00654E30" w:rsidP="00966F42">
      <w:pPr>
        <w:pStyle w:val="normalxo"/>
        <w:tabs>
          <w:tab w:val="clear" w:pos="284"/>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proofErr w:type="gramStart"/>
      <w:r w:rsidRPr="00CD5558">
        <w:rPr>
          <w:rFonts w:asciiTheme="minorHAnsi" w:hAnsiTheme="minorHAnsi" w:cstheme="minorHAnsi"/>
          <w:color w:val="000000"/>
          <w:sz w:val="22"/>
          <w:szCs w:val="22"/>
        </w:rPr>
        <w:t>A number of</w:t>
      </w:r>
      <w:proofErr w:type="gramEnd"/>
      <w:r w:rsidRPr="00CD5558">
        <w:rPr>
          <w:rFonts w:asciiTheme="minorHAnsi" w:hAnsiTheme="minorHAnsi" w:cstheme="minorHAnsi"/>
          <w:color w:val="000000"/>
          <w:sz w:val="22"/>
          <w:szCs w:val="22"/>
        </w:rPr>
        <w:t xml:space="preserve"> case studies are documented to help understanding.</w:t>
      </w:r>
    </w:p>
    <w:p w14:paraId="37B9050E" w14:textId="136ADF69" w:rsidR="00B746C7" w:rsidRPr="00CD5558" w:rsidRDefault="00654E30" w:rsidP="00966F42">
      <w:pPr>
        <w:pStyle w:val="normalxo"/>
        <w:numPr>
          <w:ilvl w:val="0"/>
          <w:numId w:val="17"/>
        </w:numPr>
        <w:tabs>
          <w:tab w:val="clear" w:pos="284"/>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rPr>
        <w:t>An Ill-health Tool</w:t>
      </w:r>
      <w:r w:rsidR="00C91D6E" w:rsidRPr="00CD5558">
        <w:rPr>
          <w:rFonts w:asciiTheme="minorHAnsi" w:hAnsiTheme="minorHAnsi" w:cstheme="minorHAnsi"/>
          <w:color w:val="000000"/>
          <w:sz w:val="22"/>
          <w:szCs w:val="22"/>
        </w:rPr>
        <w:t>k</w:t>
      </w:r>
      <w:r w:rsidRPr="00CD5558">
        <w:rPr>
          <w:rFonts w:asciiTheme="minorHAnsi" w:hAnsiTheme="minorHAnsi" w:cstheme="minorHAnsi"/>
          <w:color w:val="000000"/>
          <w:sz w:val="22"/>
          <w:szCs w:val="22"/>
        </w:rPr>
        <w:t xml:space="preserve">it, containing recommended wording for letters and all necessary forms, is available </w:t>
      </w:r>
      <w:r w:rsidR="002D02F1">
        <w:rPr>
          <w:rFonts w:asciiTheme="minorHAnsi" w:hAnsiTheme="minorHAnsi" w:cstheme="minorHAnsi"/>
          <w:color w:val="000000"/>
          <w:sz w:val="22"/>
          <w:szCs w:val="22"/>
        </w:rPr>
        <w:t xml:space="preserve">under Additional Resources </w:t>
      </w:r>
      <w:r w:rsidR="00B746C7" w:rsidRPr="00CD5558">
        <w:rPr>
          <w:rFonts w:asciiTheme="minorHAnsi" w:hAnsiTheme="minorHAnsi" w:cstheme="minorHAnsi"/>
          <w:color w:val="000000"/>
          <w:sz w:val="22"/>
          <w:szCs w:val="22"/>
          <w:lang w:val="en-US"/>
        </w:rPr>
        <w:t>on the</w:t>
      </w:r>
      <w:r w:rsidR="002D02F1">
        <w:rPr>
          <w:rFonts w:asciiTheme="minorHAnsi" w:hAnsiTheme="minorHAnsi" w:cstheme="minorHAnsi"/>
          <w:color w:val="000000"/>
          <w:sz w:val="22"/>
          <w:szCs w:val="22"/>
          <w:lang w:val="en-US"/>
        </w:rPr>
        <w:t xml:space="preserve"> </w:t>
      </w:r>
      <w:hyperlink r:id="rId12" w:history="1">
        <w:r w:rsidR="002D02F1" w:rsidRPr="002D02F1">
          <w:rPr>
            <w:rStyle w:val="Hyperlink"/>
            <w:rFonts w:asciiTheme="minorHAnsi" w:hAnsiTheme="minorHAnsi" w:cstheme="minorHAnsi"/>
            <w:sz w:val="22"/>
            <w:szCs w:val="22"/>
            <w:lang w:val="en-US"/>
          </w:rPr>
          <w:t>ill-health retirement for active members page</w:t>
        </w:r>
      </w:hyperlink>
      <w:r w:rsidR="002D02F1">
        <w:rPr>
          <w:rFonts w:asciiTheme="minorHAnsi" w:hAnsiTheme="minorHAnsi" w:cstheme="minorHAnsi"/>
          <w:color w:val="000000"/>
          <w:sz w:val="22"/>
          <w:szCs w:val="22"/>
          <w:lang w:val="en-US"/>
        </w:rPr>
        <w:t xml:space="preserve"> in the</w:t>
      </w:r>
      <w:r w:rsidR="00B746C7" w:rsidRPr="00CD5558">
        <w:rPr>
          <w:rFonts w:asciiTheme="minorHAnsi" w:hAnsiTheme="minorHAnsi" w:cstheme="minorHAnsi"/>
          <w:color w:val="000000"/>
          <w:sz w:val="22"/>
          <w:szCs w:val="22"/>
          <w:lang w:val="en-US"/>
        </w:rPr>
        <w:t xml:space="preserve"> Employers section of our website </w:t>
      </w:r>
      <w:hyperlink r:id="rId13" w:history="1">
        <w:r w:rsidR="00B746C7" w:rsidRPr="00CD5558">
          <w:rPr>
            <w:rStyle w:val="Hyperlink"/>
            <w:rFonts w:asciiTheme="minorHAnsi" w:hAnsiTheme="minorHAnsi" w:cstheme="minorHAnsi"/>
            <w:sz w:val="22"/>
            <w:szCs w:val="22"/>
            <w:lang w:val="en-US"/>
          </w:rPr>
          <w:t>pensions.cambridgeshire.gov.uk</w:t>
        </w:r>
      </w:hyperlink>
      <w:r w:rsidR="00B746C7" w:rsidRPr="00CD5558">
        <w:rPr>
          <w:rFonts w:asciiTheme="minorHAnsi" w:hAnsiTheme="minorHAnsi" w:cstheme="minorHAnsi"/>
          <w:color w:val="000000"/>
          <w:sz w:val="22"/>
          <w:szCs w:val="22"/>
          <w:lang w:val="en-US"/>
        </w:rPr>
        <w:t xml:space="preserve">  or</w:t>
      </w:r>
      <w:r w:rsidR="00B94D09" w:rsidRPr="00CD5558">
        <w:rPr>
          <w:rFonts w:asciiTheme="minorHAnsi" w:hAnsiTheme="minorHAnsi" w:cstheme="minorHAnsi"/>
          <w:color w:val="000000"/>
          <w:sz w:val="22"/>
          <w:szCs w:val="22"/>
          <w:lang w:val="en-US"/>
        </w:rPr>
        <w:t xml:space="preserve"> </w:t>
      </w:r>
      <w:hyperlink r:id="rId14" w:history="1">
        <w:r w:rsidR="00B746C7" w:rsidRPr="00CD5558">
          <w:rPr>
            <w:rStyle w:val="Hyperlink"/>
            <w:rFonts w:asciiTheme="minorHAnsi" w:hAnsiTheme="minorHAnsi" w:cstheme="minorHAnsi"/>
            <w:sz w:val="22"/>
            <w:szCs w:val="22"/>
            <w:lang w:val="en-US"/>
          </w:rPr>
          <w:t>pensions.westnorthants.gov.uk</w:t>
        </w:r>
      </w:hyperlink>
    </w:p>
    <w:p w14:paraId="5003C054" w14:textId="77777777" w:rsidR="0022715C" w:rsidRPr="00CD5558" w:rsidRDefault="00A60B3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w:t>
      </w:r>
      <w:r w:rsidR="00235B3A" w:rsidRPr="00CD5558">
        <w:rPr>
          <w:rFonts w:asciiTheme="minorHAnsi" w:hAnsiTheme="minorHAnsi" w:cstheme="minorHAnsi"/>
          <w:color w:val="000000"/>
          <w:sz w:val="22"/>
          <w:szCs w:val="22"/>
          <w:lang w:val="en-US"/>
        </w:rPr>
        <w:t>is</w:t>
      </w:r>
      <w:r w:rsidRPr="00CD5558">
        <w:rPr>
          <w:rFonts w:asciiTheme="minorHAnsi" w:hAnsiTheme="minorHAnsi" w:cstheme="minorHAnsi"/>
          <w:color w:val="000000"/>
          <w:sz w:val="22"/>
          <w:szCs w:val="22"/>
          <w:lang w:val="en-US"/>
        </w:rPr>
        <w:t xml:space="preserve"> </w:t>
      </w:r>
      <w:r w:rsidR="009D370B" w:rsidRPr="00CD5558">
        <w:rPr>
          <w:rFonts w:asciiTheme="minorHAnsi" w:hAnsiTheme="minorHAnsi" w:cstheme="minorHAnsi"/>
          <w:color w:val="000000"/>
          <w:sz w:val="22"/>
          <w:szCs w:val="22"/>
          <w:lang w:val="en-US"/>
        </w:rPr>
        <w:t xml:space="preserve">Guidance Note </w:t>
      </w:r>
      <w:r w:rsidR="00EA568F" w:rsidRPr="00CD5558">
        <w:rPr>
          <w:rFonts w:asciiTheme="minorHAnsi" w:hAnsiTheme="minorHAnsi" w:cstheme="minorHAnsi"/>
          <w:color w:val="000000"/>
          <w:sz w:val="22"/>
          <w:szCs w:val="22"/>
          <w:lang w:val="en-US"/>
        </w:rPr>
        <w:t>has been reviewed and</w:t>
      </w:r>
      <w:r w:rsidR="003248C1" w:rsidRPr="00CD5558">
        <w:rPr>
          <w:rFonts w:asciiTheme="minorHAnsi" w:hAnsiTheme="minorHAnsi" w:cstheme="minorHAnsi"/>
          <w:color w:val="000000"/>
          <w:sz w:val="22"/>
          <w:szCs w:val="22"/>
          <w:lang w:val="en-US"/>
        </w:rPr>
        <w:t xml:space="preserve"> </w:t>
      </w:r>
      <w:proofErr w:type="gramStart"/>
      <w:r w:rsidR="003248C1" w:rsidRPr="00CD5558">
        <w:rPr>
          <w:rFonts w:asciiTheme="minorHAnsi" w:hAnsiTheme="minorHAnsi" w:cstheme="minorHAnsi"/>
          <w:color w:val="000000"/>
          <w:sz w:val="22"/>
          <w:szCs w:val="22"/>
          <w:lang w:val="en-US"/>
        </w:rPr>
        <w:t>updated</w:t>
      </w:r>
      <w:proofErr w:type="gramEnd"/>
      <w:r w:rsidR="003248C1" w:rsidRPr="00CD5558">
        <w:rPr>
          <w:rFonts w:asciiTheme="minorHAnsi" w:hAnsiTheme="minorHAnsi" w:cstheme="minorHAnsi"/>
          <w:color w:val="000000"/>
          <w:sz w:val="22"/>
          <w:szCs w:val="22"/>
          <w:lang w:val="en-US"/>
        </w:rPr>
        <w:t xml:space="preserve"> </w:t>
      </w:r>
      <w:r w:rsidR="00EA568F" w:rsidRPr="00CD5558">
        <w:rPr>
          <w:rFonts w:asciiTheme="minorHAnsi" w:hAnsiTheme="minorHAnsi" w:cstheme="minorHAnsi"/>
          <w:color w:val="000000"/>
          <w:sz w:val="22"/>
          <w:szCs w:val="22"/>
          <w:lang w:val="en-US"/>
        </w:rPr>
        <w:t xml:space="preserve">and it </w:t>
      </w:r>
      <w:r w:rsidR="0022715C" w:rsidRPr="00CD5558">
        <w:rPr>
          <w:rFonts w:asciiTheme="minorHAnsi" w:hAnsiTheme="minorHAnsi" w:cstheme="minorHAnsi"/>
          <w:color w:val="000000"/>
          <w:sz w:val="22"/>
          <w:szCs w:val="22"/>
          <w:lang w:val="en-US"/>
        </w:rPr>
        <w:t>cover</w:t>
      </w:r>
      <w:r w:rsidRPr="00CD5558">
        <w:rPr>
          <w:rFonts w:asciiTheme="minorHAnsi" w:hAnsiTheme="minorHAnsi" w:cstheme="minorHAnsi"/>
          <w:color w:val="000000"/>
          <w:sz w:val="22"/>
          <w:szCs w:val="22"/>
          <w:lang w:val="en-US"/>
        </w:rPr>
        <w:t>s</w:t>
      </w:r>
      <w:r w:rsidR="0022715C" w:rsidRPr="00CD5558">
        <w:rPr>
          <w:rFonts w:asciiTheme="minorHAnsi" w:hAnsiTheme="minorHAnsi" w:cstheme="minorHAnsi"/>
          <w:color w:val="000000"/>
          <w:sz w:val="22"/>
          <w:szCs w:val="22"/>
          <w:lang w:val="en-US"/>
        </w:rPr>
        <w:t xml:space="preserve"> </w:t>
      </w:r>
      <w:r w:rsidR="009D370B" w:rsidRPr="00CD5558">
        <w:rPr>
          <w:rFonts w:asciiTheme="minorHAnsi" w:hAnsiTheme="minorHAnsi" w:cstheme="minorHAnsi"/>
          <w:color w:val="000000"/>
          <w:sz w:val="22"/>
          <w:szCs w:val="22"/>
          <w:lang w:val="en-US"/>
        </w:rPr>
        <w:t xml:space="preserve">only the </w:t>
      </w:r>
      <w:r w:rsidR="0022715C" w:rsidRPr="00CD5558">
        <w:rPr>
          <w:rFonts w:asciiTheme="minorHAnsi" w:hAnsiTheme="minorHAnsi" w:cstheme="minorHAnsi"/>
          <w:color w:val="000000"/>
          <w:sz w:val="22"/>
          <w:szCs w:val="22"/>
          <w:lang w:val="en-US"/>
        </w:rPr>
        <w:t xml:space="preserve">making </w:t>
      </w:r>
      <w:r w:rsidR="009D370B" w:rsidRPr="00CD5558">
        <w:rPr>
          <w:rFonts w:asciiTheme="minorHAnsi" w:hAnsiTheme="minorHAnsi" w:cstheme="minorHAnsi"/>
          <w:color w:val="000000"/>
          <w:sz w:val="22"/>
          <w:szCs w:val="22"/>
          <w:lang w:val="en-US"/>
        </w:rPr>
        <w:t xml:space="preserve">of a </w:t>
      </w:r>
      <w:r w:rsidR="0022715C" w:rsidRPr="00CD5558">
        <w:rPr>
          <w:rFonts w:asciiTheme="minorHAnsi" w:hAnsiTheme="minorHAnsi" w:cstheme="minorHAnsi"/>
          <w:color w:val="000000"/>
          <w:sz w:val="22"/>
          <w:szCs w:val="22"/>
          <w:lang w:val="en-US"/>
        </w:rPr>
        <w:t>decision for a</w:t>
      </w:r>
      <w:r w:rsidR="009D370B" w:rsidRPr="00CD5558">
        <w:rPr>
          <w:rFonts w:asciiTheme="minorHAnsi" w:hAnsiTheme="minorHAnsi" w:cstheme="minorHAnsi"/>
          <w:color w:val="000000"/>
          <w:sz w:val="22"/>
          <w:szCs w:val="22"/>
          <w:lang w:val="en-US"/>
        </w:rPr>
        <w:t>n active (i.e. current)</w:t>
      </w:r>
      <w:r w:rsidR="0022715C" w:rsidRPr="00CD5558">
        <w:rPr>
          <w:rFonts w:asciiTheme="minorHAnsi" w:hAnsiTheme="minorHAnsi" w:cstheme="minorHAnsi"/>
          <w:color w:val="000000"/>
          <w:sz w:val="22"/>
          <w:szCs w:val="22"/>
          <w:lang w:val="en-US"/>
        </w:rPr>
        <w:t xml:space="preserve"> </w:t>
      </w:r>
      <w:r w:rsidR="00BA20AB" w:rsidRPr="00CD5558">
        <w:rPr>
          <w:rFonts w:asciiTheme="minorHAnsi" w:hAnsiTheme="minorHAnsi" w:cstheme="minorHAnsi"/>
          <w:color w:val="000000"/>
          <w:sz w:val="22"/>
          <w:szCs w:val="22"/>
          <w:lang w:val="en-US"/>
        </w:rPr>
        <w:t xml:space="preserve">member </w:t>
      </w:r>
      <w:r w:rsidR="009D370B" w:rsidRPr="00CD5558">
        <w:rPr>
          <w:rFonts w:asciiTheme="minorHAnsi" w:hAnsiTheme="minorHAnsi" w:cstheme="minorHAnsi"/>
          <w:color w:val="000000"/>
          <w:sz w:val="22"/>
          <w:szCs w:val="22"/>
          <w:lang w:val="en-US"/>
        </w:rPr>
        <w:t xml:space="preserve">of the LGPS </w:t>
      </w:r>
      <w:r w:rsidR="006E4EF5" w:rsidRPr="00CD5558">
        <w:rPr>
          <w:rFonts w:asciiTheme="minorHAnsi" w:hAnsiTheme="minorHAnsi" w:cstheme="minorHAnsi"/>
          <w:color w:val="000000"/>
          <w:sz w:val="22"/>
          <w:szCs w:val="22"/>
          <w:lang w:val="en-US"/>
        </w:rPr>
        <w:t>who is still in employment</w:t>
      </w:r>
      <w:r w:rsidR="0022715C" w:rsidRPr="00CD5558">
        <w:rPr>
          <w:rFonts w:asciiTheme="minorHAnsi" w:hAnsiTheme="minorHAnsi" w:cstheme="minorHAnsi"/>
          <w:color w:val="000000"/>
          <w:sz w:val="22"/>
          <w:szCs w:val="22"/>
          <w:lang w:val="en-US"/>
        </w:rPr>
        <w:t xml:space="preserve">.  </w:t>
      </w:r>
      <w:r w:rsidR="009D370B" w:rsidRPr="00CD5558">
        <w:rPr>
          <w:rFonts w:asciiTheme="minorHAnsi" w:hAnsiTheme="minorHAnsi" w:cstheme="minorHAnsi"/>
          <w:color w:val="000000"/>
          <w:sz w:val="22"/>
          <w:szCs w:val="22"/>
          <w:lang w:val="en-US"/>
        </w:rPr>
        <w:t xml:space="preserve">There are separate specific </w:t>
      </w:r>
      <w:r w:rsidR="00C90C6B" w:rsidRPr="00CD5558">
        <w:rPr>
          <w:rFonts w:asciiTheme="minorHAnsi" w:hAnsiTheme="minorHAnsi" w:cstheme="minorHAnsi"/>
          <w:color w:val="000000"/>
          <w:sz w:val="22"/>
          <w:szCs w:val="22"/>
          <w:lang w:val="en-US"/>
        </w:rPr>
        <w:t xml:space="preserve">Guidance </w:t>
      </w:r>
      <w:r w:rsidR="00C92BE3" w:rsidRPr="00CD5558">
        <w:rPr>
          <w:rFonts w:asciiTheme="minorHAnsi" w:hAnsiTheme="minorHAnsi" w:cstheme="minorHAnsi"/>
          <w:color w:val="000000"/>
          <w:sz w:val="22"/>
          <w:szCs w:val="22"/>
          <w:lang w:val="en-US"/>
        </w:rPr>
        <w:t>Note</w:t>
      </w:r>
      <w:r w:rsidR="009D370B" w:rsidRPr="00CD5558">
        <w:rPr>
          <w:rFonts w:asciiTheme="minorHAnsi" w:hAnsiTheme="minorHAnsi" w:cstheme="minorHAnsi"/>
          <w:color w:val="000000"/>
          <w:sz w:val="22"/>
          <w:szCs w:val="22"/>
          <w:lang w:val="en-US"/>
        </w:rPr>
        <w:t>s dealing with</w:t>
      </w:r>
      <w:r w:rsidR="00B84E86" w:rsidRPr="00CD5558">
        <w:rPr>
          <w:rFonts w:asciiTheme="minorHAnsi" w:hAnsiTheme="minorHAnsi" w:cstheme="minorHAnsi"/>
          <w:color w:val="000000"/>
          <w:sz w:val="22"/>
          <w:szCs w:val="22"/>
          <w:lang w:val="en-US"/>
        </w:rPr>
        <w:t xml:space="preserve"> ill health pension decisions in other circumstances.</w:t>
      </w:r>
      <w:r w:rsidR="0022715C" w:rsidRPr="00CD5558">
        <w:rPr>
          <w:rFonts w:asciiTheme="minorHAnsi" w:hAnsiTheme="minorHAnsi" w:cstheme="minorHAnsi"/>
          <w:color w:val="000000"/>
          <w:sz w:val="22"/>
          <w:szCs w:val="22"/>
          <w:lang w:val="en-US"/>
        </w:rPr>
        <w:t xml:space="preserve"> </w:t>
      </w:r>
    </w:p>
    <w:p w14:paraId="3AF632FA" w14:textId="77777777" w:rsidR="0022715C" w:rsidRPr="00CF4BEC"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Cs w:val="20"/>
          <w:lang w:val="en-US"/>
        </w:rPr>
      </w:pPr>
    </w:p>
    <w:p w14:paraId="120E8035" w14:textId="17C7D395" w:rsidR="0022715C" w:rsidRPr="00CF4BEC" w:rsidRDefault="0022715C" w:rsidP="00966F42">
      <w:pPr>
        <w:pStyle w:val="Heading2"/>
      </w:pPr>
      <w:r w:rsidRPr="00CF4BEC">
        <w:t xml:space="preserve">Other </w:t>
      </w:r>
      <w:r w:rsidR="00966F42">
        <w:t>r</w:t>
      </w:r>
      <w:r w:rsidRPr="00CF4BEC">
        <w:t xml:space="preserve">elevant </w:t>
      </w:r>
      <w:r w:rsidR="00966F42">
        <w:t>d</w:t>
      </w:r>
      <w:r w:rsidRPr="00CF4BEC">
        <w:t>ocuments</w:t>
      </w:r>
    </w:p>
    <w:p w14:paraId="51592D7F" w14:textId="77777777" w:rsidR="001C53A0" w:rsidRDefault="001C53A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val="en-US"/>
        </w:rPr>
      </w:pPr>
      <w:r w:rsidRPr="00CD5558">
        <w:rPr>
          <w:rFonts w:asciiTheme="minorHAnsi" w:hAnsiTheme="minorHAnsi" w:cstheme="minorHAnsi"/>
          <w:sz w:val="22"/>
          <w:szCs w:val="22"/>
          <w:lang w:val="en-US"/>
        </w:rPr>
        <w:t>The following documents and process</w:t>
      </w:r>
      <w:r w:rsidR="00201469">
        <w:rPr>
          <w:rFonts w:asciiTheme="minorHAnsi" w:hAnsiTheme="minorHAnsi" w:cstheme="minorHAnsi"/>
          <w:sz w:val="22"/>
          <w:szCs w:val="22"/>
          <w:lang w:val="en-US"/>
        </w:rPr>
        <w:t>es have relevance to this issue:</w:t>
      </w:r>
    </w:p>
    <w:p w14:paraId="65333C79" w14:textId="77777777" w:rsidR="00201469" w:rsidRDefault="00201469" w:rsidP="00966F42">
      <w:pPr>
        <w:pStyle w:val="ListParagraph"/>
        <w:numPr>
          <w:ilvl w:val="0"/>
          <w:numId w:val="1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val="en-US"/>
        </w:rPr>
      </w:pPr>
      <w:proofErr w:type="gramStart"/>
      <w:r w:rsidRPr="00CD5558">
        <w:rPr>
          <w:rFonts w:asciiTheme="minorHAnsi" w:hAnsiTheme="minorHAnsi" w:cstheme="minorHAnsi"/>
          <w:sz w:val="22"/>
          <w:szCs w:val="22"/>
          <w:lang w:val="en-US"/>
        </w:rPr>
        <w:t>Form</w:t>
      </w:r>
      <w:proofErr w:type="gramEnd"/>
      <w:r w:rsidRPr="00CD5558">
        <w:rPr>
          <w:rFonts w:asciiTheme="minorHAnsi" w:hAnsiTheme="minorHAnsi" w:cstheme="minorHAnsi"/>
          <w:sz w:val="22"/>
          <w:szCs w:val="22"/>
          <w:lang w:val="en-US"/>
        </w:rPr>
        <w:t xml:space="preserve"> IHCERTA1</w:t>
      </w:r>
      <w:r>
        <w:rPr>
          <w:rFonts w:asciiTheme="minorHAnsi" w:hAnsiTheme="minorHAnsi" w:cstheme="minorHAnsi"/>
          <w:sz w:val="22"/>
          <w:szCs w:val="22"/>
          <w:lang w:val="en-US"/>
        </w:rPr>
        <w:t xml:space="preserve"> - </w:t>
      </w:r>
      <w:r w:rsidRPr="00CD5558">
        <w:rPr>
          <w:rFonts w:asciiTheme="minorHAnsi" w:hAnsiTheme="minorHAnsi" w:cstheme="minorHAnsi"/>
          <w:sz w:val="22"/>
          <w:szCs w:val="22"/>
          <w:lang w:val="en-US"/>
        </w:rPr>
        <w:t>The main ill-health certificate to be used.</w:t>
      </w:r>
    </w:p>
    <w:p w14:paraId="79A3D7E7" w14:textId="77777777" w:rsidR="00201469" w:rsidRDefault="00201469" w:rsidP="00966F42">
      <w:pPr>
        <w:pStyle w:val="ListParagraph"/>
        <w:numPr>
          <w:ilvl w:val="0"/>
          <w:numId w:val="1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val="en-US"/>
        </w:rPr>
      </w:pPr>
      <w:r w:rsidRPr="00201469">
        <w:rPr>
          <w:rFonts w:asciiTheme="minorHAnsi" w:hAnsiTheme="minorHAnsi" w:cstheme="minorHAnsi"/>
          <w:sz w:val="22"/>
          <w:szCs w:val="22"/>
          <w:lang w:val="en-US"/>
        </w:rPr>
        <w:t>Ill-health Guidance Note 2</w:t>
      </w:r>
      <w:r>
        <w:rPr>
          <w:rFonts w:asciiTheme="minorHAnsi" w:hAnsiTheme="minorHAnsi" w:cstheme="minorHAnsi"/>
          <w:sz w:val="22"/>
          <w:szCs w:val="22"/>
          <w:lang w:val="en-US"/>
        </w:rPr>
        <w:t xml:space="preserve"> - </w:t>
      </w:r>
      <w:r w:rsidRPr="00CD5558">
        <w:rPr>
          <w:rFonts w:asciiTheme="minorHAnsi" w:hAnsiTheme="minorHAnsi" w:cstheme="minorHAnsi"/>
          <w:sz w:val="22"/>
          <w:szCs w:val="22"/>
          <w:lang w:val="en-US"/>
        </w:rPr>
        <w:t xml:space="preserve">Details the process </w:t>
      </w:r>
      <w:proofErr w:type="gramStart"/>
      <w:r w:rsidRPr="00CD5558">
        <w:rPr>
          <w:rFonts w:asciiTheme="minorHAnsi" w:hAnsiTheme="minorHAnsi" w:cstheme="minorHAnsi"/>
          <w:sz w:val="22"/>
          <w:szCs w:val="22"/>
          <w:lang w:val="en-US"/>
        </w:rPr>
        <w:t>for</w:t>
      </w:r>
      <w:proofErr w:type="gramEnd"/>
      <w:r w:rsidRPr="00CD5558">
        <w:rPr>
          <w:rFonts w:asciiTheme="minorHAnsi" w:hAnsiTheme="minorHAnsi" w:cstheme="minorHAnsi"/>
          <w:sz w:val="22"/>
          <w:szCs w:val="22"/>
          <w:lang w:val="en-US"/>
        </w:rPr>
        <w:t xml:space="preserve"> referring an ill-health case to the Independent Doctor.</w:t>
      </w:r>
    </w:p>
    <w:p w14:paraId="1D9EB2FB" w14:textId="77777777" w:rsidR="00201469" w:rsidRPr="00201469" w:rsidRDefault="00201469" w:rsidP="00966F42">
      <w:pPr>
        <w:pStyle w:val="ListParagraph"/>
        <w:numPr>
          <w:ilvl w:val="0"/>
          <w:numId w:val="1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val="en-US"/>
        </w:rPr>
      </w:pPr>
      <w:r w:rsidRPr="00CD5558">
        <w:rPr>
          <w:rFonts w:asciiTheme="minorHAnsi" w:hAnsiTheme="minorHAnsi" w:cstheme="minorHAnsi"/>
          <w:sz w:val="22"/>
          <w:szCs w:val="22"/>
          <w:lang w:val="en-US"/>
        </w:rPr>
        <w:t>Ill-health Toolkit</w:t>
      </w:r>
      <w:r>
        <w:rPr>
          <w:rFonts w:asciiTheme="minorHAnsi" w:hAnsiTheme="minorHAnsi" w:cstheme="minorHAnsi"/>
          <w:sz w:val="22"/>
          <w:szCs w:val="22"/>
          <w:lang w:val="en-US"/>
        </w:rPr>
        <w:t xml:space="preserve"> - </w:t>
      </w:r>
      <w:r w:rsidRPr="00CD5558">
        <w:rPr>
          <w:rFonts w:asciiTheme="minorHAnsi" w:hAnsiTheme="minorHAnsi" w:cstheme="minorHAnsi"/>
          <w:sz w:val="22"/>
          <w:szCs w:val="22"/>
        </w:rPr>
        <w:t>A collection of letters, flow charts and leaflets to use in the ill-health process.</w:t>
      </w:r>
    </w:p>
    <w:p w14:paraId="6C44F69C" w14:textId="77777777" w:rsidR="003C7299" w:rsidRPr="00CD5558" w:rsidRDefault="003C7299"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sz w:val="22"/>
          <w:szCs w:val="22"/>
          <w:lang w:val="en-US"/>
        </w:rPr>
      </w:pPr>
    </w:p>
    <w:p w14:paraId="2CB5BE0D" w14:textId="77777777" w:rsidR="0022715C" w:rsidRPr="00CF4BEC" w:rsidRDefault="0022715C" w:rsidP="00966F42">
      <w:pPr>
        <w:pStyle w:val="Heading2"/>
      </w:pPr>
      <w:r w:rsidRPr="00CF4BEC">
        <w:t>Background</w:t>
      </w:r>
    </w:p>
    <w:p w14:paraId="5348CA78" w14:textId="77777777" w:rsidR="001C53A0"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decision to dismiss an employee because they cannot do their job due to ill-health</w:t>
      </w:r>
      <w:r w:rsidR="00521A39" w:rsidRPr="00CD5558">
        <w:rPr>
          <w:rFonts w:asciiTheme="minorHAnsi" w:hAnsiTheme="minorHAnsi" w:cstheme="minorHAnsi"/>
          <w:color w:val="000000"/>
          <w:sz w:val="22"/>
          <w:szCs w:val="22"/>
          <w:lang w:val="en-US"/>
        </w:rPr>
        <w:t>, or infirmity of mind or body,</w:t>
      </w:r>
      <w:r w:rsidRPr="00CD5558">
        <w:rPr>
          <w:rFonts w:asciiTheme="minorHAnsi" w:hAnsiTheme="minorHAnsi" w:cstheme="minorHAnsi"/>
          <w:color w:val="000000"/>
          <w:sz w:val="22"/>
          <w:szCs w:val="22"/>
          <w:lang w:val="en-US"/>
        </w:rPr>
        <w:t xml:space="preserve"> and the decision to award someone an ill-health pension can get muddled.  This note has been prepared to explain the differences and how the pension regulations apply.</w:t>
      </w:r>
    </w:p>
    <w:p w14:paraId="2A8C3DF4" w14:textId="77777777" w:rsidR="0062205D" w:rsidRPr="00CF4BEC" w:rsidRDefault="0062205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rPr>
          <w:rFonts w:asciiTheme="minorHAnsi" w:hAnsiTheme="minorHAnsi" w:cstheme="minorHAnsi"/>
          <w:color w:val="000000"/>
          <w:szCs w:val="20"/>
          <w:lang w:val="en-US"/>
        </w:rPr>
      </w:pPr>
    </w:p>
    <w:p w14:paraId="613183BE" w14:textId="4AAA156F" w:rsidR="001C53A0" w:rsidRPr="00CF4BEC" w:rsidRDefault="0022715C" w:rsidP="00966F42">
      <w:pPr>
        <w:pStyle w:val="Heading2"/>
      </w:pPr>
      <w:r w:rsidRPr="00CF4BEC">
        <w:t xml:space="preserve">The </w:t>
      </w:r>
      <w:r w:rsidR="00966F42">
        <w:t>r</w:t>
      </w:r>
      <w:r w:rsidRPr="00CF4BEC">
        <w:t>egulations</w:t>
      </w:r>
    </w:p>
    <w:p w14:paraId="43980284" w14:textId="77777777" w:rsidR="0022715C"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Detailed regulations apply.  These are contained in:</w:t>
      </w:r>
    </w:p>
    <w:p w14:paraId="39A54A69" w14:textId="77777777" w:rsidR="0062205D" w:rsidRPr="00CD5558" w:rsidRDefault="0022715C" w:rsidP="00966F42">
      <w:pPr>
        <w:rPr>
          <w:rFonts w:asciiTheme="minorHAnsi" w:hAnsiTheme="minorHAnsi" w:cstheme="minorHAnsi"/>
          <w:color w:val="000000"/>
          <w:sz w:val="22"/>
          <w:szCs w:val="22"/>
        </w:rPr>
      </w:pPr>
      <w:r w:rsidRPr="00CD5558">
        <w:rPr>
          <w:rFonts w:asciiTheme="minorHAnsi" w:hAnsiTheme="minorHAnsi" w:cstheme="minorHAnsi"/>
          <w:color w:val="000000"/>
          <w:sz w:val="22"/>
          <w:szCs w:val="22"/>
          <w:lang w:val="en-US"/>
        </w:rPr>
        <w:t>Regulation</w:t>
      </w:r>
      <w:r w:rsidR="006D5213" w:rsidRPr="00CD5558">
        <w:rPr>
          <w:rFonts w:asciiTheme="minorHAnsi" w:hAnsiTheme="minorHAnsi" w:cstheme="minorHAnsi"/>
          <w:color w:val="000000"/>
          <w:sz w:val="22"/>
          <w:szCs w:val="22"/>
          <w:lang w:val="en-US"/>
        </w:rPr>
        <w:t>s</w:t>
      </w:r>
      <w:r w:rsidRPr="00CD5558">
        <w:rPr>
          <w:rFonts w:asciiTheme="minorHAnsi" w:hAnsiTheme="minorHAnsi" w:cstheme="minorHAnsi"/>
          <w:color w:val="000000"/>
          <w:sz w:val="22"/>
          <w:szCs w:val="22"/>
          <w:lang w:val="en-US"/>
        </w:rPr>
        <w:t xml:space="preserve"> </w:t>
      </w:r>
      <w:r w:rsidR="00521A39" w:rsidRPr="00CD5558">
        <w:rPr>
          <w:rFonts w:asciiTheme="minorHAnsi" w:hAnsiTheme="minorHAnsi" w:cstheme="minorHAnsi"/>
          <w:color w:val="000000"/>
          <w:sz w:val="22"/>
          <w:szCs w:val="22"/>
          <w:lang w:val="en-US"/>
        </w:rPr>
        <w:t>35</w:t>
      </w:r>
      <w:r w:rsidR="00491F70" w:rsidRPr="00CD5558">
        <w:rPr>
          <w:rFonts w:asciiTheme="minorHAnsi" w:hAnsiTheme="minorHAnsi" w:cstheme="minorHAnsi"/>
          <w:color w:val="000000"/>
          <w:sz w:val="22"/>
          <w:szCs w:val="22"/>
          <w:lang w:val="en-US"/>
        </w:rPr>
        <w:t xml:space="preserve"> and</w:t>
      </w:r>
      <w:r w:rsidR="006D5213" w:rsidRPr="00CD5558">
        <w:rPr>
          <w:rFonts w:asciiTheme="minorHAnsi" w:hAnsiTheme="minorHAnsi" w:cstheme="minorHAnsi"/>
          <w:color w:val="000000"/>
          <w:sz w:val="22"/>
          <w:szCs w:val="22"/>
          <w:lang w:val="en-US"/>
        </w:rPr>
        <w:t xml:space="preserve"> 36</w:t>
      </w:r>
      <w:r w:rsidRPr="00CD5558">
        <w:rPr>
          <w:rFonts w:asciiTheme="minorHAnsi" w:hAnsiTheme="minorHAnsi" w:cstheme="minorHAnsi"/>
          <w:color w:val="000000"/>
          <w:sz w:val="22"/>
          <w:szCs w:val="22"/>
          <w:lang w:val="en-US"/>
        </w:rPr>
        <w:t xml:space="preserve"> of the Local Government Pension Scheme Regulations 20</w:t>
      </w:r>
      <w:r w:rsidR="00521A39" w:rsidRPr="00CD5558">
        <w:rPr>
          <w:rFonts w:asciiTheme="minorHAnsi" w:hAnsiTheme="minorHAnsi" w:cstheme="minorHAnsi"/>
          <w:color w:val="000000"/>
          <w:sz w:val="22"/>
          <w:szCs w:val="22"/>
          <w:lang w:val="en-US"/>
        </w:rPr>
        <w:t>13 (SI 2013/2356)</w:t>
      </w:r>
      <w:r w:rsidR="00BD2A3D" w:rsidRPr="00CD5558">
        <w:rPr>
          <w:rFonts w:asciiTheme="minorHAnsi" w:hAnsiTheme="minorHAnsi" w:cstheme="minorHAnsi"/>
          <w:color w:val="000000"/>
          <w:sz w:val="22"/>
          <w:szCs w:val="22"/>
          <w:lang w:val="en-US"/>
        </w:rPr>
        <w:t xml:space="preserve"> as amended</w:t>
      </w:r>
      <w:r w:rsidR="00491F70" w:rsidRPr="00CD5558">
        <w:rPr>
          <w:rFonts w:asciiTheme="minorHAnsi" w:hAnsiTheme="minorHAnsi" w:cstheme="minorHAnsi"/>
          <w:color w:val="000000"/>
          <w:sz w:val="22"/>
          <w:szCs w:val="22"/>
          <w:lang w:val="en-US"/>
        </w:rPr>
        <w:t>.</w:t>
      </w:r>
    </w:p>
    <w:p w14:paraId="15246A6D" w14:textId="77777777" w:rsidR="005D3D3E" w:rsidRPr="00CD5558" w:rsidRDefault="005D3D3E"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Secretary of State has issued statutory ill health retirement guidance, as referred to in regulation 36(4), along with</w:t>
      </w:r>
      <w:r w:rsidR="00A948CD" w:rsidRPr="00CD5558">
        <w:rPr>
          <w:rFonts w:asciiTheme="minorHAnsi" w:hAnsiTheme="minorHAnsi" w:cstheme="minorHAnsi"/>
          <w:color w:val="000000"/>
          <w:sz w:val="22"/>
          <w:szCs w:val="22"/>
          <w:lang w:val="en-US"/>
        </w:rPr>
        <w:t xml:space="preserve"> a set of Frequently A</w:t>
      </w:r>
      <w:r w:rsidRPr="00CD5558">
        <w:rPr>
          <w:rFonts w:asciiTheme="minorHAnsi" w:hAnsiTheme="minorHAnsi" w:cstheme="minorHAnsi"/>
          <w:color w:val="000000"/>
          <w:sz w:val="22"/>
          <w:szCs w:val="22"/>
          <w:lang w:val="en-US"/>
        </w:rPr>
        <w:t>sked Questions.</w:t>
      </w:r>
    </w:p>
    <w:p w14:paraId="311387A1" w14:textId="77777777" w:rsidR="005D3D3E" w:rsidRPr="00CD5558" w:rsidRDefault="005D3D3E"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lastRenderedPageBreak/>
        <w:t xml:space="preserve"> </w:t>
      </w:r>
    </w:p>
    <w:p w14:paraId="5546EF86" w14:textId="276CAF1C" w:rsidR="00035096"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An </w:t>
      </w:r>
      <w:hyperlink r:id="rId15" w:history="1">
        <w:r w:rsidRPr="00CD5558">
          <w:rPr>
            <w:rStyle w:val="Hyperlink"/>
            <w:rFonts w:asciiTheme="minorHAnsi" w:hAnsiTheme="minorHAnsi" w:cstheme="minorHAnsi"/>
            <w:sz w:val="22"/>
            <w:szCs w:val="22"/>
            <w:lang w:val="en-US"/>
          </w:rPr>
          <w:t>up-to-date version of th</w:t>
        </w:r>
        <w:r w:rsidRPr="00CD5558">
          <w:rPr>
            <w:rStyle w:val="Hyperlink"/>
            <w:rFonts w:asciiTheme="minorHAnsi" w:hAnsiTheme="minorHAnsi" w:cstheme="minorHAnsi"/>
            <w:sz w:val="22"/>
            <w:szCs w:val="22"/>
            <w:lang w:val="en-US"/>
          </w:rPr>
          <w:t>e</w:t>
        </w:r>
        <w:r w:rsidRPr="00CD5558">
          <w:rPr>
            <w:rStyle w:val="Hyperlink"/>
            <w:rFonts w:asciiTheme="minorHAnsi" w:hAnsiTheme="minorHAnsi" w:cstheme="minorHAnsi"/>
            <w:sz w:val="22"/>
            <w:szCs w:val="22"/>
            <w:lang w:val="en-US"/>
          </w:rPr>
          <w:t xml:space="preserve"> regulation</w:t>
        </w:r>
        <w:r w:rsidR="00240C8D" w:rsidRPr="00CD5558">
          <w:rPr>
            <w:rStyle w:val="Hyperlink"/>
            <w:rFonts w:asciiTheme="minorHAnsi" w:hAnsiTheme="minorHAnsi" w:cstheme="minorHAnsi"/>
            <w:sz w:val="22"/>
            <w:szCs w:val="22"/>
            <w:lang w:val="en-US"/>
          </w:rPr>
          <w:t>s</w:t>
        </w:r>
      </w:hyperlink>
      <w:r w:rsidRPr="00CD5558">
        <w:rPr>
          <w:rFonts w:asciiTheme="minorHAnsi" w:hAnsiTheme="minorHAnsi" w:cstheme="minorHAnsi"/>
          <w:color w:val="000000"/>
          <w:sz w:val="22"/>
          <w:szCs w:val="22"/>
          <w:lang w:val="en-US"/>
        </w:rPr>
        <w:t xml:space="preserve"> </w:t>
      </w:r>
      <w:r w:rsidR="00F830D2" w:rsidRPr="00CD5558">
        <w:rPr>
          <w:rFonts w:asciiTheme="minorHAnsi" w:hAnsiTheme="minorHAnsi" w:cstheme="minorHAnsi"/>
          <w:color w:val="000000"/>
          <w:sz w:val="22"/>
          <w:szCs w:val="22"/>
          <w:lang w:val="en-US"/>
        </w:rPr>
        <w:t>is</w:t>
      </w:r>
      <w:r w:rsidR="00107485" w:rsidRPr="00CD5558">
        <w:rPr>
          <w:rFonts w:asciiTheme="minorHAnsi" w:hAnsiTheme="minorHAnsi" w:cstheme="minorHAnsi"/>
          <w:color w:val="000000"/>
          <w:sz w:val="22"/>
          <w:szCs w:val="22"/>
          <w:lang w:val="en-US"/>
        </w:rPr>
        <w:t xml:space="preserve"> available </w:t>
      </w:r>
      <w:r w:rsidRPr="00CD5558">
        <w:rPr>
          <w:rFonts w:asciiTheme="minorHAnsi" w:hAnsiTheme="minorHAnsi" w:cstheme="minorHAnsi"/>
          <w:color w:val="000000"/>
          <w:sz w:val="22"/>
          <w:szCs w:val="22"/>
          <w:lang w:val="en-US"/>
        </w:rPr>
        <w:t>on the L</w:t>
      </w:r>
      <w:r w:rsidR="00E15B24" w:rsidRPr="00CD5558">
        <w:rPr>
          <w:rFonts w:asciiTheme="minorHAnsi" w:hAnsiTheme="minorHAnsi" w:cstheme="minorHAnsi"/>
          <w:color w:val="000000"/>
          <w:sz w:val="22"/>
          <w:szCs w:val="22"/>
          <w:lang w:val="en-US"/>
        </w:rPr>
        <w:t xml:space="preserve">GPS Regulations and Guidance website </w:t>
      </w:r>
      <w:r w:rsidR="005D3D3E" w:rsidRPr="00CD5558">
        <w:rPr>
          <w:rFonts w:asciiTheme="minorHAnsi" w:hAnsiTheme="minorHAnsi" w:cstheme="minorHAnsi"/>
          <w:color w:val="000000"/>
          <w:sz w:val="22"/>
          <w:szCs w:val="22"/>
          <w:lang w:val="en-US"/>
        </w:rPr>
        <w:t xml:space="preserve">and </w:t>
      </w:r>
      <w:r w:rsidR="00EA568F" w:rsidRPr="00CD5558">
        <w:rPr>
          <w:rFonts w:asciiTheme="minorHAnsi" w:hAnsiTheme="minorHAnsi" w:cstheme="minorHAnsi"/>
          <w:color w:val="000000"/>
          <w:sz w:val="22"/>
          <w:szCs w:val="22"/>
          <w:lang w:val="en-US"/>
        </w:rPr>
        <w:t xml:space="preserve">the </w:t>
      </w:r>
      <w:r w:rsidR="00BB6D8F" w:rsidRPr="00CD5558">
        <w:rPr>
          <w:rFonts w:asciiTheme="minorHAnsi" w:hAnsiTheme="minorHAnsi" w:cstheme="minorHAnsi"/>
          <w:color w:val="000000"/>
          <w:sz w:val="22"/>
          <w:szCs w:val="22"/>
          <w:lang w:val="en-US"/>
        </w:rPr>
        <w:t>Statutory guidance relating to the LGPS Regulations 2013 section on that page contains</w:t>
      </w:r>
      <w:r w:rsidR="005D3D3E" w:rsidRPr="00CD5558">
        <w:rPr>
          <w:rFonts w:asciiTheme="minorHAnsi" w:hAnsiTheme="minorHAnsi" w:cstheme="minorHAnsi"/>
          <w:color w:val="000000"/>
          <w:sz w:val="22"/>
          <w:szCs w:val="22"/>
          <w:lang w:val="en-US"/>
        </w:rPr>
        <w:t xml:space="preserve"> the latest Secretary of State statutory guidance and Frequently Asked Questions document</w:t>
      </w:r>
      <w:r w:rsidR="00B94D09" w:rsidRPr="00CD5558">
        <w:rPr>
          <w:rFonts w:asciiTheme="minorHAnsi" w:hAnsiTheme="minorHAnsi" w:cstheme="minorHAnsi"/>
          <w:color w:val="000000"/>
          <w:sz w:val="22"/>
          <w:szCs w:val="22"/>
          <w:lang w:val="en-US"/>
        </w:rPr>
        <w:t>.</w:t>
      </w:r>
    </w:p>
    <w:p w14:paraId="1D5FBED3" w14:textId="77777777" w:rsidR="00D023BC" w:rsidRPr="00CD5558" w:rsidRDefault="00D023B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p w14:paraId="7D2861A4" w14:textId="77777777" w:rsidR="00313953"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u w:val="single"/>
          <w:lang w:val="en-US"/>
        </w:rPr>
      </w:pPr>
      <w:r w:rsidRPr="00CD5558">
        <w:rPr>
          <w:rFonts w:asciiTheme="minorHAnsi" w:hAnsiTheme="minorHAnsi" w:cstheme="minorHAnsi"/>
          <w:color w:val="000000"/>
          <w:sz w:val="22"/>
          <w:szCs w:val="22"/>
          <w:lang w:val="en-US"/>
        </w:rPr>
        <w:t xml:space="preserve">Throughout this document the regulations referred to </w:t>
      </w:r>
      <w:proofErr w:type="gramStart"/>
      <w:r w:rsidRPr="00CD5558">
        <w:rPr>
          <w:rFonts w:asciiTheme="minorHAnsi" w:hAnsiTheme="minorHAnsi" w:cstheme="minorHAnsi"/>
          <w:color w:val="000000"/>
          <w:sz w:val="22"/>
          <w:szCs w:val="22"/>
          <w:lang w:val="en-US"/>
        </w:rPr>
        <w:t xml:space="preserve">are </w:t>
      </w:r>
      <w:r w:rsidR="008612B3" w:rsidRPr="00CD5558">
        <w:rPr>
          <w:rFonts w:asciiTheme="minorHAnsi" w:hAnsiTheme="minorHAnsi" w:cstheme="minorHAnsi"/>
          <w:color w:val="000000"/>
          <w:sz w:val="22"/>
          <w:szCs w:val="22"/>
          <w:lang w:val="en-US"/>
        </w:rPr>
        <w:t>those</w:t>
      </w:r>
      <w:proofErr w:type="gramEnd"/>
      <w:r w:rsidR="008612B3" w:rsidRPr="00CD5558">
        <w:rPr>
          <w:rFonts w:asciiTheme="minorHAnsi" w:hAnsiTheme="minorHAnsi" w:cstheme="minorHAnsi"/>
          <w:color w:val="000000"/>
          <w:sz w:val="22"/>
          <w:szCs w:val="22"/>
          <w:lang w:val="en-US"/>
        </w:rPr>
        <w:t xml:space="preserve"> mentioned </w:t>
      </w:r>
      <w:r w:rsidRPr="00CD5558">
        <w:rPr>
          <w:rFonts w:asciiTheme="minorHAnsi" w:hAnsiTheme="minorHAnsi" w:cstheme="minorHAnsi"/>
          <w:color w:val="000000"/>
          <w:sz w:val="22"/>
          <w:szCs w:val="22"/>
          <w:lang w:val="en-US"/>
        </w:rPr>
        <w:t>above unless otherwise specified.</w:t>
      </w:r>
      <w:r w:rsidR="0062205D" w:rsidRPr="00CD5558">
        <w:rPr>
          <w:rFonts w:asciiTheme="minorHAnsi" w:hAnsiTheme="minorHAnsi" w:cstheme="minorHAnsi"/>
          <w:color w:val="000000"/>
          <w:sz w:val="22"/>
          <w:szCs w:val="22"/>
          <w:lang w:val="en-US"/>
        </w:rPr>
        <w:t xml:space="preserve">  </w:t>
      </w:r>
      <w:r w:rsidR="00BC4E23" w:rsidRPr="00CD5558">
        <w:rPr>
          <w:rFonts w:asciiTheme="minorHAnsi" w:hAnsiTheme="minorHAnsi" w:cstheme="minorHAnsi"/>
          <w:color w:val="000000"/>
          <w:sz w:val="22"/>
          <w:szCs w:val="22"/>
          <w:lang w:val="en-US"/>
        </w:rPr>
        <w:t>For ease of use the full text of regulation</w:t>
      </w:r>
      <w:r w:rsidR="00E15B24" w:rsidRPr="00CD5558">
        <w:rPr>
          <w:rFonts w:asciiTheme="minorHAnsi" w:hAnsiTheme="minorHAnsi" w:cstheme="minorHAnsi"/>
          <w:color w:val="000000"/>
          <w:sz w:val="22"/>
          <w:szCs w:val="22"/>
          <w:lang w:val="en-US"/>
        </w:rPr>
        <w:t>s</w:t>
      </w:r>
      <w:r w:rsidR="00BC4E23" w:rsidRPr="00CD5558">
        <w:rPr>
          <w:rFonts w:asciiTheme="minorHAnsi" w:hAnsiTheme="minorHAnsi" w:cstheme="minorHAnsi"/>
          <w:color w:val="000000"/>
          <w:sz w:val="22"/>
          <w:szCs w:val="22"/>
          <w:lang w:val="en-US"/>
        </w:rPr>
        <w:t xml:space="preserve"> </w:t>
      </w:r>
      <w:r w:rsidR="00E15B24" w:rsidRPr="00CD5558">
        <w:rPr>
          <w:rFonts w:asciiTheme="minorHAnsi" w:hAnsiTheme="minorHAnsi" w:cstheme="minorHAnsi"/>
          <w:color w:val="000000"/>
          <w:sz w:val="22"/>
          <w:szCs w:val="22"/>
          <w:lang w:val="en-US"/>
        </w:rPr>
        <w:t>35 and 36</w:t>
      </w:r>
      <w:r w:rsidR="00BC4E23" w:rsidRPr="00CD5558">
        <w:rPr>
          <w:rFonts w:asciiTheme="minorHAnsi" w:hAnsiTheme="minorHAnsi" w:cstheme="minorHAnsi"/>
          <w:color w:val="000000"/>
          <w:sz w:val="22"/>
          <w:szCs w:val="22"/>
          <w:lang w:val="en-US"/>
        </w:rPr>
        <w:t xml:space="preserve"> </w:t>
      </w:r>
      <w:r w:rsidR="00F830D2" w:rsidRPr="00CD5558">
        <w:rPr>
          <w:rFonts w:asciiTheme="minorHAnsi" w:hAnsiTheme="minorHAnsi" w:cstheme="minorHAnsi"/>
          <w:color w:val="000000"/>
          <w:sz w:val="22"/>
          <w:szCs w:val="22"/>
          <w:lang w:val="en-US"/>
        </w:rPr>
        <w:t xml:space="preserve">as currently worded </w:t>
      </w:r>
      <w:r w:rsidR="00BC4E23" w:rsidRPr="00CD5558">
        <w:rPr>
          <w:rFonts w:asciiTheme="minorHAnsi" w:hAnsiTheme="minorHAnsi" w:cstheme="minorHAnsi"/>
          <w:color w:val="000000"/>
          <w:sz w:val="22"/>
          <w:szCs w:val="22"/>
          <w:lang w:val="en-US"/>
        </w:rPr>
        <w:t>can be found at Appendix A.  To understand th</w:t>
      </w:r>
      <w:r w:rsidR="00FC4CC9" w:rsidRPr="00CD5558">
        <w:rPr>
          <w:rFonts w:asciiTheme="minorHAnsi" w:hAnsiTheme="minorHAnsi" w:cstheme="minorHAnsi"/>
          <w:color w:val="000000"/>
          <w:sz w:val="22"/>
          <w:szCs w:val="22"/>
          <w:lang w:val="en-US"/>
        </w:rPr>
        <w:t>e</w:t>
      </w:r>
      <w:r w:rsidR="00BC4E23" w:rsidRPr="00CD5558">
        <w:rPr>
          <w:rFonts w:asciiTheme="minorHAnsi" w:hAnsiTheme="minorHAnsi" w:cstheme="minorHAnsi"/>
          <w:color w:val="000000"/>
          <w:sz w:val="22"/>
          <w:szCs w:val="22"/>
          <w:lang w:val="en-US"/>
        </w:rPr>
        <w:t>s</w:t>
      </w:r>
      <w:r w:rsidR="00FC4CC9" w:rsidRPr="00CD5558">
        <w:rPr>
          <w:rFonts w:asciiTheme="minorHAnsi" w:hAnsiTheme="minorHAnsi" w:cstheme="minorHAnsi"/>
          <w:color w:val="000000"/>
          <w:sz w:val="22"/>
          <w:szCs w:val="22"/>
          <w:lang w:val="en-US"/>
        </w:rPr>
        <w:t>e</w:t>
      </w:r>
      <w:r w:rsidR="00BC4E23" w:rsidRPr="00CD5558">
        <w:rPr>
          <w:rFonts w:asciiTheme="minorHAnsi" w:hAnsiTheme="minorHAnsi" w:cstheme="minorHAnsi"/>
          <w:color w:val="000000"/>
          <w:sz w:val="22"/>
          <w:szCs w:val="22"/>
          <w:lang w:val="en-US"/>
        </w:rPr>
        <w:t xml:space="preserve"> </w:t>
      </w:r>
      <w:r w:rsidR="00B746C7" w:rsidRPr="00CD5558">
        <w:rPr>
          <w:rFonts w:asciiTheme="minorHAnsi" w:hAnsiTheme="minorHAnsi" w:cstheme="minorHAnsi"/>
          <w:color w:val="000000"/>
          <w:sz w:val="22"/>
          <w:szCs w:val="22"/>
          <w:lang w:val="en-US"/>
        </w:rPr>
        <w:t>regulations,</w:t>
      </w:r>
      <w:r w:rsidR="00BC4E23" w:rsidRPr="00CD5558">
        <w:rPr>
          <w:rFonts w:asciiTheme="minorHAnsi" w:hAnsiTheme="minorHAnsi" w:cstheme="minorHAnsi"/>
          <w:color w:val="000000"/>
          <w:sz w:val="22"/>
          <w:szCs w:val="22"/>
          <w:lang w:val="en-US"/>
        </w:rPr>
        <w:t xml:space="preserve"> it is particularly important to understand </w:t>
      </w:r>
      <w:proofErr w:type="gramStart"/>
      <w:r w:rsidR="00FC4CC9" w:rsidRPr="00CD5558">
        <w:rPr>
          <w:rFonts w:asciiTheme="minorHAnsi" w:hAnsiTheme="minorHAnsi" w:cstheme="minorHAnsi"/>
          <w:color w:val="000000"/>
          <w:sz w:val="22"/>
          <w:szCs w:val="22"/>
          <w:lang w:val="en-US"/>
        </w:rPr>
        <w:t>a number of</w:t>
      </w:r>
      <w:proofErr w:type="gramEnd"/>
      <w:r w:rsidR="00FC4CC9" w:rsidRPr="00CD5558">
        <w:rPr>
          <w:rFonts w:asciiTheme="minorHAnsi" w:hAnsiTheme="minorHAnsi" w:cstheme="minorHAnsi"/>
          <w:color w:val="000000"/>
          <w:sz w:val="22"/>
          <w:szCs w:val="22"/>
          <w:lang w:val="en-US"/>
        </w:rPr>
        <w:t xml:space="preserve"> </w:t>
      </w:r>
      <w:r w:rsidR="00BC4E23" w:rsidRPr="00CD5558">
        <w:rPr>
          <w:rFonts w:asciiTheme="minorHAnsi" w:hAnsiTheme="minorHAnsi" w:cstheme="minorHAnsi"/>
          <w:color w:val="000000"/>
          <w:sz w:val="22"/>
          <w:szCs w:val="22"/>
          <w:lang w:val="en-US"/>
        </w:rPr>
        <w:t xml:space="preserve">key terms that are defined in </w:t>
      </w:r>
      <w:r w:rsidR="00E15B24" w:rsidRPr="00CD5558">
        <w:rPr>
          <w:rFonts w:asciiTheme="minorHAnsi" w:hAnsiTheme="minorHAnsi" w:cstheme="minorHAnsi"/>
          <w:color w:val="000000"/>
          <w:sz w:val="22"/>
          <w:szCs w:val="22"/>
          <w:lang w:val="en-US"/>
        </w:rPr>
        <w:t>Schedule 1 – Interpretation:</w:t>
      </w:r>
      <w:r w:rsidR="00313953" w:rsidRPr="00CD5558">
        <w:rPr>
          <w:rFonts w:asciiTheme="minorHAnsi" w:hAnsiTheme="minorHAnsi" w:cstheme="minorHAnsi"/>
          <w:color w:val="000000"/>
          <w:sz w:val="22"/>
          <w:szCs w:val="22"/>
          <w:u w:val="single"/>
          <w:lang w:val="en-US"/>
        </w:rPr>
        <w:t xml:space="preserve"> </w:t>
      </w:r>
    </w:p>
    <w:p w14:paraId="1136CB3D" w14:textId="2BF68749" w:rsidR="00671BA6" w:rsidRPr="00CD5558" w:rsidRDefault="00BC4E2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966F42">
        <w:rPr>
          <w:rFonts w:asciiTheme="minorHAnsi" w:hAnsiTheme="minorHAnsi" w:cstheme="minorHAnsi"/>
          <w:b/>
          <w:bCs/>
          <w:color w:val="244D7A"/>
          <w:lang w:val="en-US"/>
        </w:rPr>
        <w:t xml:space="preserve">Gainful </w:t>
      </w:r>
      <w:r w:rsidR="00966F42">
        <w:rPr>
          <w:rFonts w:asciiTheme="minorHAnsi" w:hAnsiTheme="minorHAnsi" w:cstheme="minorHAnsi"/>
          <w:b/>
          <w:bCs/>
          <w:color w:val="244D7A"/>
          <w:lang w:val="en-US"/>
        </w:rPr>
        <w:t>e</w:t>
      </w:r>
      <w:r w:rsidR="00B746C7" w:rsidRPr="00966F42">
        <w:rPr>
          <w:rFonts w:asciiTheme="minorHAnsi" w:hAnsiTheme="minorHAnsi" w:cstheme="minorHAnsi"/>
          <w:b/>
          <w:bCs/>
          <w:color w:val="244D7A"/>
          <w:lang w:val="en-US"/>
        </w:rPr>
        <w:t>mployment</w:t>
      </w:r>
      <w:r w:rsidR="00B746C7" w:rsidRPr="00CD5558">
        <w:rPr>
          <w:rFonts w:asciiTheme="minorHAnsi" w:hAnsiTheme="minorHAnsi" w:cstheme="minorHAnsi"/>
          <w:color w:val="000000"/>
          <w:sz w:val="22"/>
          <w:szCs w:val="22"/>
          <w:lang w:val="en-US"/>
        </w:rPr>
        <w:t>:</w:t>
      </w:r>
      <w:r w:rsidR="00671BA6" w:rsidRPr="00CD5558">
        <w:rPr>
          <w:rFonts w:asciiTheme="minorHAnsi" w:hAnsiTheme="minorHAnsi" w:cstheme="minorHAnsi"/>
          <w:color w:val="000000"/>
          <w:sz w:val="22"/>
          <w:szCs w:val="22"/>
          <w:lang w:val="en-US"/>
        </w:rPr>
        <w:t xml:space="preserve">  </w:t>
      </w:r>
      <w:r w:rsidR="001D6C5C" w:rsidRPr="00CD5558">
        <w:rPr>
          <w:rFonts w:asciiTheme="minorHAnsi" w:hAnsiTheme="minorHAnsi" w:cstheme="minorHAnsi"/>
          <w:color w:val="000000"/>
          <w:sz w:val="22"/>
          <w:szCs w:val="22"/>
          <w:lang w:val="en-US"/>
        </w:rPr>
        <w:t>T</w:t>
      </w:r>
      <w:r w:rsidRPr="00CD5558">
        <w:rPr>
          <w:rFonts w:asciiTheme="minorHAnsi" w:hAnsiTheme="minorHAnsi" w:cstheme="minorHAnsi"/>
          <w:color w:val="000000"/>
          <w:sz w:val="22"/>
          <w:szCs w:val="22"/>
          <w:lang w:val="en-US"/>
        </w:rPr>
        <w:t>his is defined as meaning “</w:t>
      </w:r>
      <w:r w:rsidR="000928A1" w:rsidRPr="00CD5558">
        <w:rPr>
          <w:rFonts w:asciiTheme="minorHAnsi" w:hAnsiTheme="minorHAnsi" w:cstheme="minorHAnsi"/>
          <w:sz w:val="22"/>
          <w:szCs w:val="22"/>
          <w:lang w:eastAsia="en-GB"/>
        </w:rPr>
        <w:t>paid employment for not less than 30 hours in each week for a period of not less than 12 months</w:t>
      </w:r>
      <w:r w:rsidRPr="00CD5558">
        <w:rPr>
          <w:rFonts w:asciiTheme="minorHAnsi" w:hAnsiTheme="minorHAnsi" w:cstheme="minorHAnsi"/>
          <w:color w:val="000000"/>
          <w:sz w:val="22"/>
          <w:szCs w:val="22"/>
          <w:lang w:val="en-US"/>
        </w:rPr>
        <w:t>”.</w:t>
      </w:r>
    </w:p>
    <w:p w14:paraId="7E1FA3F8" w14:textId="77777777" w:rsidR="00BA58EC" w:rsidRPr="00CD5558" w:rsidRDefault="00BC4E23" w:rsidP="00966F42">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It is important to note that this means ANY </w:t>
      </w:r>
      <w:r w:rsidR="00BB6D8F" w:rsidRPr="00CD5558">
        <w:rPr>
          <w:rFonts w:asciiTheme="minorHAnsi" w:hAnsiTheme="minorHAnsi" w:cstheme="minorHAnsi"/>
          <w:color w:val="000000"/>
          <w:sz w:val="22"/>
          <w:szCs w:val="22"/>
          <w:lang w:val="en-US"/>
        </w:rPr>
        <w:t xml:space="preserve">paid </w:t>
      </w:r>
      <w:r w:rsidRPr="00CD5558">
        <w:rPr>
          <w:rFonts w:asciiTheme="minorHAnsi" w:hAnsiTheme="minorHAnsi" w:cstheme="minorHAnsi"/>
          <w:color w:val="000000"/>
          <w:sz w:val="22"/>
          <w:szCs w:val="22"/>
          <w:lang w:val="en-US"/>
        </w:rPr>
        <w:t>employment – it could be a minimum wage job with any other employer</w:t>
      </w:r>
      <w:r w:rsidR="000928A1" w:rsidRPr="00CD5558">
        <w:rPr>
          <w:rFonts w:asciiTheme="minorHAnsi" w:hAnsiTheme="minorHAnsi" w:cstheme="minorHAnsi"/>
          <w:color w:val="000000"/>
          <w:sz w:val="22"/>
          <w:szCs w:val="22"/>
          <w:lang w:val="en-US"/>
        </w:rPr>
        <w:t xml:space="preserve"> and is not limited </w:t>
      </w:r>
      <w:r w:rsidRPr="00CD5558">
        <w:rPr>
          <w:rFonts w:asciiTheme="minorHAnsi" w:hAnsiTheme="minorHAnsi" w:cstheme="minorHAnsi"/>
          <w:color w:val="000000"/>
          <w:sz w:val="22"/>
          <w:szCs w:val="22"/>
          <w:lang w:val="en-US"/>
        </w:rPr>
        <w:t>to comparable jobs</w:t>
      </w:r>
      <w:r w:rsidR="008612B3" w:rsidRPr="00CD5558">
        <w:rPr>
          <w:rFonts w:asciiTheme="minorHAnsi" w:hAnsiTheme="minorHAnsi" w:cstheme="minorHAnsi"/>
          <w:color w:val="000000"/>
          <w:sz w:val="22"/>
          <w:szCs w:val="22"/>
          <w:lang w:val="en-US"/>
        </w:rPr>
        <w:t xml:space="preserve"> or those which allow access to membership of the LGPS</w:t>
      </w:r>
      <w:r w:rsidRPr="00CD5558">
        <w:rPr>
          <w:rFonts w:asciiTheme="minorHAnsi" w:hAnsiTheme="minorHAnsi" w:cstheme="minorHAnsi"/>
          <w:color w:val="000000"/>
          <w:sz w:val="22"/>
          <w:szCs w:val="22"/>
          <w:lang w:val="en-US"/>
        </w:rPr>
        <w:t>.</w:t>
      </w:r>
      <w:r w:rsidR="0062205D" w:rsidRPr="00CD5558">
        <w:rPr>
          <w:rFonts w:asciiTheme="minorHAnsi" w:hAnsiTheme="minorHAnsi" w:cstheme="minorHAnsi"/>
          <w:color w:val="000000"/>
          <w:sz w:val="22"/>
          <w:szCs w:val="22"/>
          <w:lang w:val="en-US"/>
        </w:rPr>
        <w:t xml:space="preserve">  </w:t>
      </w:r>
      <w:r w:rsidR="00BA58EC" w:rsidRPr="00CD5558">
        <w:rPr>
          <w:rFonts w:asciiTheme="minorHAnsi" w:hAnsiTheme="minorHAnsi" w:cstheme="minorHAnsi"/>
          <w:color w:val="000000"/>
          <w:sz w:val="22"/>
          <w:szCs w:val="22"/>
          <w:lang w:val="en-US"/>
        </w:rPr>
        <w:t>It is almost certain that this definition will cause a problem for employees accepting ill-health</w:t>
      </w:r>
      <w:r w:rsidR="000928A1" w:rsidRPr="00CD5558">
        <w:rPr>
          <w:rFonts w:asciiTheme="minorHAnsi" w:hAnsiTheme="minorHAnsi" w:cstheme="minorHAnsi"/>
          <w:color w:val="000000"/>
          <w:sz w:val="22"/>
          <w:szCs w:val="22"/>
          <w:lang w:val="en-US"/>
        </w:rPr>
        <w:t xml:space="preserve"> pension</w:t>
      </w:r>
      <w:r w:rsidR="00BA58EC" w:rsidRPr="00CD5558">
        <w:rPr>
          <w:rFonts w:asciiTheme="minorHAnsi" w:hAnsiTheme="minorHAnsi" w:cstheme="minorHAnsi"/>
          <w:color w:val="000000"/>
          <w:sz w:val="22"/>
          <w:szCs w:val="22"/>
          <w:lang w:val="en-US"/>
        </w:rPr>
        <w:t xml:space="preserve"> decisions, particularly on </w:t>
      </w:r>
      <w:proofErr w:type="gramStart"/>
      <w:r w:rsidR="00BA58EC" w:rsidRPr="00CD5558">
        <w:rPr>
          <w:rFonts w:asciiTheme="minorHAnsi" w:hAnsiTheme="minorHAnsi" w:cstheme="minorHAnsi"/>
          <w:color w:val="000000"/>
          <w:sz w:val="22"/>
          <w:szCs w:val="22"/>
          <w:lang w:val="en-US"/>
        </w:rPr>
        <w:t>tier</w:t>
      </w:r>
      <w:proofErr w:type="gramEnd"/>
      <w:r w:rsidR="0041337E" w:rsidRPr="00CD5558">
        <w:rPr>
          <w:rFonts w:asciiTheme="minorHAnsi" w:hAnsiTheme="minorHAnsi" w:cstheme="minorHAnsi"/>
          <w:color w:val="000000"/>
          <w:sz w:val="22"/>
          <w:szCs w:val="22"/>
          <w:lang w:val="en-US"/>
        </w:rPr>
        <w:t>,</w:t>
      </w:r>
      <w:r w:rsidR="00BA58EC" w:rsidRPr="00CD5558">
        <w:rPr>
          <w:rFonts w:asciiTheme="minorHAnsi" w:hAnsiTheme="minorHAnsi" w:cstheme="minorHAnsi"/>
          <w:color w:val="000000"/>
          <w:sz w:val="22"/>
          <w:szCs w:val="22"/>
          <w:lang w:val="en-US"/>
        </w:rPr>
        <w:t xml:space="preserve"> as they will not be able to:</w:t>
      </w:r>
    </w:p>
    <w:p w14:paraId="1EE265DE" w14:textId="77777777" w:rsidR="00BA58EC" w:rsidRPr="00CD5558" w:rsidRDefault="00BA58EC" w:rsidP="00966F42">
      <w:pPr>
        <w:pStyle w:val="BodyTextIndent"/>
        <w:numPr>
          <w:ilvl w:val="1"/>
          <w:numId w:val="5"/>
        </w:numPr>
        <w:tabs>
          <w:tab w:val="left" w:pos="1701"/>
        </w:tabs>
        <w:autoSpaceDE/>
        <w:autoSpaceDN/>
        <w:adjustRightInd/>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distinguish between the condition preventing them being able to do their current job and their condition preventing them </w:t>
      </w:r>
      <w:r w:rsidR="000928A1" w:rsidRPr="00CD5558">
        <w:rPr>
          <w:rFonts w:asciiTheme="minorHAnsi" w:hAnsiTheme="minorHAnsi" w:cstheme="minorHAnsi"/>
          <w:color w:val="000000"/>
          <w:sz w:val="22"/>
          <w:szCs w:val="22"/>
        </w:rPr>
        <w:t xml:space="preserve">undertaking </w:t>
      </w:r>
      <w:r w:rsidRPr="00CD5558">
        <w:rPr>
          <w:rFonts w:asciiTheme="minorHAnsi" w:hAnsiTheme="minorHAnsi" w:cstheme="minorHAnsi"/>
          <w:color w:val="000000"/>
          <w:sz w:val="22"/>
          <w:szCs w:val="22"/>
        </w:rPr>
        <w:t>any “gainful employment</w:t>
      </w:r>
      <w:proofErr w:type="gramStart"/>
      <w:r w:rsidRPr="00CD5558">
        <w:rPr>
          <w:rFonts w:asciiTheme="minorHAnsi" w:hAnsiTheme="minorHAnsi" w:cstheme="minorHAnsi"/>
          <w:color w:val="000000"/>
          <w:sz w:val="22"/>
          <w:szCs w:val="22"/>
        </w:rPr>
        <w:t>”</w:t>
      </w:r>
      <w:r w:rsidR="00267CEC" w:rsidRPr="00CD5558">
        <w:rPr>
          <w:rFonts w:asciiTheme="minorHAnsi" w:hAnsiTheme="minorHAnsi" w:cstheme="minorHAnsi"/>
          <w:color w:val="000000"/>
          <w:sz w:val="22"/>
          <w:szCs w:val="22"/>
        </w:rPr>
        <w:t>;</w:t>
      </w:r>
      <w:proofErr w:type="gramEnd"/>
    </w:p>
    <w:p w14:paraId="6E6ACA64" w14:textId="77777777" w:rsidR="00267CEC" w:rsidRPr="00CD5558" w:rsidRDefault="00BA58EC" w:rsidP="00966F42">
      <w:pPr>
        <w:pStyle w:val="BodyTextIndent"/>
        <w:numPr>
          <w:ilvl w:val="1"/>
          <w:numId w:val="5"/>
        </w:numPr>
        <w:tabs>
          <w:tab w:val="left" w:pos="1701"/>
        </w:tabs>
        <w:autoSpaceDE/>
        <w:autoSpaceDN/>
        <w:adjustRightInd/>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visualise their health and its impacts on “gainful employment” well into the future.</w:t>
      </w:r>
    </w:p>
    <w:p w14:paraId="11E348E1" w14:textId="133772F7" w:rsidR="00BC4E23" w:rsidRPr="00CD5558" w:rsidRDefault="00BC4E2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966F42">
        <w:rPr>
          <w:rFonts w:asciiTheme="minorHAnsi" w:hAnsiTheme="minorHAnsi" w:cstheme="minorHAnsi"/>
          <w:b/>
          <w:bCs/>
          <w:color w:val="244D7A"/>
          <w:lang w:val="en-US"/>
        </w:rPr>
        <w:t xml:space="preserve">Permanently </w:t>
      </w:r>
      <w:r w:rsidR="00966F42">
        <w:rPr>
          <w:rFonts w:asciiTheme="minorHAnsi" w:hAnsiTheme="minorHAnsi" w:cstheme="minorHAnsi"/>
          <w:b/>
          <w:bCs/>
          <w:color w:val="244D7A"/>
          <w:lang w:val="en-US"/>
        </w:rPr>
        <w:t>i</w:t>
      </w:r>
      <w:r w:rsidRPr="00966F42">
        <w:rPr>
          <w:rFonts w:asciiTheme="minorHAnsi" w:hAnsiTheme="minorHAnsi" w:cstheme="minorHAnsi"/>
          <w:b/>
          <w:bCs/>
          <w:color w:val="244D7A"/>
          <w:lang w:val="en-US"/>
        </w:rPr>
        <w:t>ncapable</w:t>
      </w:r>
      <w:r w:rsidRPr="00CD5558">
        <w:rPr>
          <w:rFonts w:asciiTheme="minorHAnsi" w:hAnsiTheme="minorHAnsi" w:cstheme="minorHAnsi"/>
          <w:color w:val="000000"/>
          <w:sz w:val="22"/>
          <w:szCs w:val="22"/>
          <w:lang w:val="en-US"/>
        </w:rPr>
        <w:t>:  This is defined as meaning: “</w:t>
      </w:r>
      <w:r w:rsidR="000928A1" w:rsidRPr="00CD5558">
        <w:rPr>
          <w:rFonts w:asciiTheme="minorHAnsi" w:hAnsiTheme="minorHAnsi" w:cstheme="minorHAnsi"/>
          <w:sz w:val="22"/>
          <w:szCs w:val="22"/>
          <w:lang w:eastAsia="en-GB"/>
        </w:rPr>
        <w:t>that the member will, more likely than not, be incapable until at the earliest, the member’s normal pension age</w:t>
      </w:r>
      <w:r w:rsidRPr="00CD5558">
        <w:rPr>
          <w:rFonts w:asciiTheme="minorHAnsi" w:hAnsiTheme="minorHAnsi" w:cstheme="minorHAnsi"/>
          <w:color w:val="000000"/>
          <w:sz w:val="22"/>
          <w:szCs w:val="22"/>
          <w:lang w:val="en-US"/>
        </w:rPr>
        <w:t>.”</w:t>
      </w:r>
    </w:p>
    <w:p w14:paraId="576F9E9A" w14:textId="77777777" w:rsidR="00510C91" w:rsidRDefault="009005C0" w:rsidP="00966F42">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w:t>
      </w:r>
      <w:r w:rsidR="00BB6D8F" w:rsidRPr="00CD5558">
        <w:rPr>
          <w:rFonts w:asciiTheme="minorHAnsi" w:hAnsiTheme="minorHAnsi" w:cstheme="minorHAnsi"/>
          <w:color w:val="000000"/>
          <w:sz w:val="22"/>
          <w:szCs w:val="22"/>
          <w:lang w:val="en-US"/>
        </w:rPr>
        <w:t>N</w:t>
      </w:r>
      <w:r w:rsidRPr="00CD5558">
        <w:rPr>
          <w:rFonts w:asciiTheme="minorHAnsi" w:hAnsiTheme="minorHAnsi" w:cstheme="minorHAnsi"/>
          <w:color w:val="000000"/>
          <w:sz w:val="22"/>
          <w:szCs w:val="22"/>
          <w:lang w:val="en-US"/>
        </w:rPr>
        <w:t xml:space="preserve">ormal pension age’ </w:t>
      </w:r>
      <w:r w:rsidR="00BB6D8F" w:rsidRPr="00CD5558">
        <w:rPr>
          <w:rFonts w:asciiTheme="minorHAnsi" w:hAnsiTheme="minorHAnsi" w:cstheme="minorHAnsi"/>
          <w:color w:val="000000"/>
          <w:sz w:val="22"/>
          <w:szCs w:val="22"/>
          <w:lang w:val="en-US"/>
        </w:rPr>
        <w:t>is</w:t>
      </w:r>
      <w:r w:rsidRPr="00CD5558">
        <w:rPr>
          <w:rFonts w:asciiTheme="minorHAnsi" w:hAnsiTheme="minorHAnsi" w:cstheme="minorHAnsi"/>
          <w:color w:val="000000"/>
          <w:sz w:val="22"/>
          <w:szCs w:val="22"/>
          <w:lang w:val="en-US"/>
        </w:rPr>
        <w:t xml:space="preserve"> the individual member’s State Pension Age, or age 65 if </w:t>
      </w:r>
      <w:r w:rsidR="008612B3" w:rsidRPr="00CD5558">
        <w:rPr>
          <w:rFonts w:asciiTheme="minorHAnsi" w:hAnsiTheme="minorHAnsi" w:cstheme="minorHAnsi"/>
          <w:color w:val="000000"/>
          <w:sz w:val="22"/>
          <w:szCs w:val="22"/>
          <w:lang w:val="en-US"/>
        </w:rPr>
        <w:t>later</w:t>
      </w:r>
      <w:r w:rsidRPr="00CD5558">
        <w:rPr>
          <w:rFonts w:asciiTheme="minorHAnsi" w:hAnsiTheme="minorHAnsi" w:cstheme="minorHAnsi"/>
          <w:color w:val="000000"/>
          <w:sz w:val="22"/>
          <w:szCs w:val="22"/>
          <w:lang w:val="en-US"/>
        </w:rPr>
        <w:t>.</w:t>
      </w:r>
      <w:r w:rsidR="00505F6A" w:rsidRPr="00CD5558">
        <w:rPr>
          <w:rFonts w:asciiTheme="minorHAnsi" w:hAnsiTheme="minorHAnsi" w:cstheme="minorHAnsi"/>
          <w:color w:val="000000"/>
          <w:sz w:val="22"/>
          <w:szCs w:val="22"/>
          <w:lang w:val="en-US"/>
        </w:rPr>
        <w:t xml:space="preserve"> </w:t>
      </w:r>
      <w:r w:rsidR="00BC4E23" w:rsidRPr="00CD5558">
        <w:rPr>
          <w:rFonts w:asciiTheme="minorHAnsi" w:hAnsiTheme="minorHAnsi" w:cstheme="minorHAnsi"/>
          <w:color w:val="000000"/>
          <w:sz w:val="22"/>
          <w:szCs w:val="22"/>
          <w:lang w:val="en-US"/>
        </w:rPr>
        <w:t xml:space="preserve">The “more likely than not” part of this is commonly known as the probability test and is key.  In practical terms it means that if you had 100 </w:t>
      </w:r>
      <w:r w:rsidR="00DB7CB0" w:rsidRPr="00CD5558">
        <w:rPr>
          <w:rFonts w:asciiTheme="minorHAnsi" w:hAnsiTheme="minorHAnsi" w:cstheme="minorHAnsi"/>
          <w:color w:val="000000"/>
          <w:sz w:val="22"/>
          <w:szCs w:val="22"/>
          <w:lang w:val="en-US"/>
        </w:rPr>
        <w:t xml:space="preserve">similar </w:t>
      </w:r>
      <w:r w:rsidR="00BC4E23" w:rsidRPr="00CD5558">
        <w:rPr>
          <w:rFonts w:asciiTheme="minorHAnsi" w:hAnsiTheme="minorHAnsi" w:cstheme="minorHAnsi"/>
          <w:color w:val="000000"/>
          <w:sz w:val="22"/>
          <w:szCs w:val="22"/>
          <w:lang w:val="en-US"/>
        </w:rPr>
        <w:t xml:space="preserve">employees in the same job with the same </w:t>
      </w:r>
      <w:r w:rsidR="0003661D" w:rsidRPr="00CD5558">
        <w:rPr>
          <w:rFonts w:asciiTheme="minorHAnsi" w:hAnsiTheme="minorHAnsi" w:cstheme="minorHAnsi"/>
          <w:color w:val="000000"/>
          <w:sz w:val="22"/>
          <w:szCs w:val="22"/>
          <w:lang w:val="en-US"/>
        </w:rPr>
        <w:t xml:space="preserve">medical </w:t>
      </w:r>
      <w:r w:rsidR="00BC4E23" w:rsidRPr="00CD5558">
        <w:rPr>
          <w:rFonts w:asciiTheme="minorHAnsi" w:hAnsiTheme="minorHAnsi" w:cstheme="minorHAnsi"/>
          <w:color w:val="000000"/>
          <w:sz w:val="22"/>
          <w:szCs w:val="22"/>
          <w:lang w:val="en-US"/>
        </w:rPr>
        <w:t xml:space="preserve">condition the doctor will only certify permanent incapability if more than 50 of these would not recover enough to do their job by </w:t>
      </w:r>
      <w:r w:rsidRPr="00CD5558">
        <w:rPr>
          <w:rFonts w:asciiTheme="minorHAnsi" w:hAnsiTheme="minorHAnsi" w:cstheme="minorHAnsi"/>
          <w:color w:val="000000"/>
          <w:sz w:val="22"/>
          <w:szCs w:val="22"/>
          <w:lang w:val="en-US"/>
        </w:rPr>
        <w:t>the member’s ‘normal pension age’</w:t>
      </w:r>
      <w:r w:rsidR="00BC4E23" w:rsidRPr="00CD5558">
        <w:rPr>
          <w:rFonts w:asciiTheme="minorHAnsi" w:hAnsiTheme="minorHAnsi" w:cstheme="minorHAnsi"/>
          <w:color w:val="000000"/>
          <w:sz w:val="22"/>
          <w:szCs w:val="22"/>
          <w:lang w:val="en-US"/>
        </w:rPr>
        <w:t>.</w:t>
      </w:r>
      <w:r w:rsidR="0062205D" w:rsidRPr="00CD5558">
        <w:rPr>
          <w:rFonts w:asciiTheme="minorHAnsi" w:hAnsiTheme="minorHAnsi" w:cstheme="minorHAnsi"/>
          <w:color w:val="000000"/>
          <w:sz w:val="22"/>
          <w:szCs w:val="22"/>
          <w:lang w:val="en-US"/>
        </w:rPr>
        <w:t xml:space="preserve">  </w:t>
      </w:r>
      <w:r w:rsidR="00BA58EC" w:rsidRPr="00CD5558">
        <w:rPr>
          <w:rFonts w:asciiTheme="minorHAnsi" w:hAnsiTheme="minorHAnsi" w:cstheme="minorHAnsi"/>
          <w:color w:val="000000"/>
          <w:sz w:val="22"/>
          <w:szCs w:val="22"/>
          <w:lang w:val="en-US"/>
        </w:rPr>
        <w:t xml:space="preserve">There is a long history of the term permanently incapable causing problems with acceptance of decision, particularly among younger employees or employees who have not yet finished treatment as many people </w:t>
      </w:r>
      <w:r w:rsidR="00B746C7" w:rsidRPr="00CD5558">
        <w:rPr>
          <w:rFonts w:asciiTheme="minorHAnsi" w:hAnsiTheme="minorHAnsi" w:cstheme="minorHAnsi"/>
          <w:color w:val="000000"/>
          <w:sz w:val="22"/>
          <w:szCs w:val="22"/>
          <w:lang w:val="en-US"/>
        </w:rPr>
        <w:t>cannot</w:t>
      </w:r>
      <w:r w:rsidR="00BA58EC" w:rsidRPr="00CD5558">
        <w:rPr>
          <w:rFonts w:asciiTheme="minorHAnsi" w:hAnsiTheme="minorHAnsi" w:cstheme="minorHAnsi"/>
          <w:color w:val="000000"/>
          <w:sz w:val="22"/>
          <w:szCs w:val="22"/>
          <w:lang w:val="en-US"/>
        </w:rPr>
        <w:t xml:space="preserve"> distinguish between how they are now and what they will be like approaching </w:t>
      </w:r>
      <w:r w:rsidRPr="00CD5558">
        <w:rPr>
          <w:rFonts w:asciiTheme="minorHAnsi" w:hAnsiTheme="minorHAnsi" w:cstheme="minorHAnsi"/>
          <w:color w:val="000000"/>
          <w:sz w:val="22"/>
          <w:szCs w:val="22"/>
          <w:lang w:val="en-US"/>
        </w:rPr>
        <w:t>‘normal pension age’.</w:t>
      </w:r>
    </w:p>
    <w:p w14:paraId="702462FE" w14:textId="77777777" w:rsidR="00671BA6" w:rsidRPr="00CD5558" w:rsidRDefault="00245955" w:rsidP="00966F42">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966F42">
        <w:rPr>
          <w:rFonts w:asciiTheme="minorHAnsi" w:hAnsiTheme="minorHAnsi" w:cstheme="minorHAnsi"/>
          <w:b/>
          <w:bCs/>
          <w:color w:val="244D7A"/>
          <w:lang w:val="en-US"/>
        </w:rPr>
        <w:t>IRMP (Independent Registered Medical Adviser)</w:t>
      </w:r>
      <w:proofErr w:type="gramStart"/>
      <w:r w:rsidR="00BC4E23" w:rsidRPr="00CD5558">
        <w:rPr>
          <w:rFonts w:asciiTheme="minorHAnsi" w:hAnsiTheme="minorHAnsi" w:cstheme="minorHAnsi"/>
          <w:color w:val="000000"/>
          <w:sz w:val="22"/>
          <w:szCs w:val="22"/>
          <w:lang w:val="en-US"/>
        </w:rPr>
        <w:t>:  For</w:t>
      </w:r>
      <w:proofErr w:type="gramEnd"/>
      <w:r w:rsidR="00BC4E23" w:rsidRPr="00CD5558">
        <w:rPr>
          <w:rFonts w:asciiTheme="minorHAnsi" w:hAnsiTheme="minorHAnsi" w:cstheme="minorHAnsi"/>
          <w:color w:val="000000"/>
          <w:sz w:val="22"/>
          <w:szCs w:val="22"/>
          <w:lang w:val="en-US"/>
        </w:rPr>
        <w:t xml:space="preserve"> an employer to make an ill-health pension decision they must have the opinion of an </w:t>
      </w:r>
      <w:r w:rsidRPr="00CD5558">
        <w:rPr>
          <w:rFonts w:asciiTheme="minorHAnsi" w:hAnsiTheme="minorHAnsi" w:cstheme="minorHAnsi"/>
          <w:color w:val="000000"/>
          <w:sz w:val="22"/>
          <w:szCs w:val="22"/>
          <w:lang w:val="en-US"/>
        </w:rPr>
        <w:t>IRMP</w:t>
      </w:r>
      <w:r w:rsidR="00BC4E23" w:rsidRPr="00CD5558">
        <w:rPr>
          <w:rFonts w:asciiTheme="minorHAnsi" w:hAnsiTheme="minorHAnsi" w:cstheme="minorHAnsi"/>
          <w:color w:val="000000"/>
          <w:sz w:val="22"/>
          <w:szCs w:val="22"/>
          <w:lang w:val="en-US"/>
        </w:rPr>
        <w:t xml:space="preserve"> in accordance with Regulation </w:t>
      </w:r>
      <w:r w:rsidRPr="00CD5558">
        <w:rPr>
          <w:rFonts w:asciiTheme="minorHAnsi" w:hAnsiTheme="minorHAnsi" w:cstheme="minorHAnsi"/>
          <w:color w:val="000000"/>
          <w:sz w:val="22"/>
          <w:szCs w:val="22"/>
          <w:lang w:val="en-US"/>
        </w:rPr>
        <w:t xml:space="preserve">36 </w:t>
      </w:r>
      <w:r w:rsidR="00BC4E23"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1</w:t>
      </w:r>
      <w:r w:rsidR="00BC4E23" w:rsidRPr="00CD5558">
        <w:rPr>
          <w:rFonts w:asciiTheme="minorHAnsi" w:hAnsiTheme="minorHAnsi" w:cstheme="minorHAnsi"/>
          <w:color w:val="000000"/>
          <w:sz w:val="22"/>
          <w:szCs w:val="22"/>
          <w:lang w:val="en-US"/>
        </w:rPr>
        <w:t xml:space="preserve">).  This specifies: </w:t>
      </w:r>
    </w:p>
    <w:p w14:paraId="3EF69D70" w14:textId="77777777" w:rsidR="00245955" w:rsidRPr="00CD5558" w:rsidRDefault="00510C91"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i/>
          <w:sz w:val="22"/>
          <w:szCs w:val="22"/>
          <w:lang w:eastAsia="en-GB"/>
        </w:rPr>
      </w:pPr>
      <w:r>
        <w:rPr>
          <w:rFonts w:asciiTheme="minorHAnsi" w:hAnsiTheme="minorHAnsi" w:cstheme="minorHAnsi"/>
          <w:i/>
          <w:sz w:val="22"/>
          <w:szCs w:val="22"/>
          <w:lang w:eastAsia="en-GB"/>
        </w:rPr>
        <w:t>“</w:t>
      </w:r>
      <w:r w:rsidR="00245955" w:rsidRPr="00CD5558">
        <w:rPr>
          <w:rFonts w:asciiTheme="minorHAnsi" w:hAnsiTheme="minorHAnsi" w:cstheme="minorHAnsi"/>
          <w:i/>
          <w:sz w:val="22"/>
          <w:szCs w:val="22"/>
          <w:lang w:eastAsia="en-GB"/>
        </w:rPr>
        <w:t>A decision as to whether a member is entitled under regulation 35 (early payment of</w:t>
      </w:r>
    </w:p>
    <w:p w14:paraId="1602B293" w14:textId="77777777" w:rsidR="00245955" w:rsidRPr="00CD5558" w:rsidRDefault="0024595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retirement pension on ill-health grounds: active members) to early payment of retirement pension on grounds of ill-health or infirmity of mind or body, and if so which tier of benefits the member qualifies for, shall be made by the member’s Scheme employer after that authority has obtained a certificate from an IRMP as to—</w:t>
      </w:r>
    </w:p>
    <w:p w14:paraId="00895F90" w14:textId="77777777" w:rsidR="00245955" w:rsidRPr="00CD5558" w:rsidRDefault="0024595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(a) whether the member satisfies the conditions in regulation 35(3) and (4); and if so,</w:t>
      </w:r>
    </w:p>
    <w:p w14:paraId="3123C698" w14:textId="77777777" w:rsidR="00245955" w:rsidRPr="00CD5558" w:rsidRDefault="0024595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(b) how long the member is unlikely to be capable of undertaking gainful employment; and</w:t>
      </w:r>
    </w:p>
    <w:p w14:paraId="4486804C" w14:textId="77777777" w:rsidR="00BC4E23" w:rsidRPr="00CD5558" w:rsidRDefault="0024595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i/>
          <w:iCs/>
          <w:color w:val="000000"/>
          <w:sz w:val="22"/>
          <w:szCs w:val="22"/>
        </w:rPr>
      </w:pPr>
      <w:r w:rsidRPr="00CD5558">
        <w:rPr>
          <w:rFonts w:asciiTheme="minorHAnsi" w:hAnsiTheme="minorHAnsi" w:cstheme="minorHAnsi"/>
          <w:i/>
          <w:sz w:val="22"/>
          <w:szCs w:val="22"/>
          <w:lang w:eastAsia="en-GB"/>
        </w:rPr>
        <w:t xml:space="preserve">(c) where </w:t>
      </w:r>
      <w:r w:rsidR="007B14DA" w:rsidRPr="00CD5558">
        <w:rPr>
          <w:rFonts w:asciiTheme="minorHAnsi" w:hAnsiTheme="minorHAnsi" w:cstheme="minorHAnsi"/>
          <w:i/>
          <w:sz w:val="22"/>
          <w:szCs w:val="22"/>
          <w:lang w:eastAsia="en-GB"/>
        </w:rPr>
        <w:t xml:space="preserve">a member has been working reduced contractual hours and had reduced pay </w:t>
      </w:r>
      <w:proofErr w:type="gramStart"/>
      <w:r w:rsidR="007B14DA" w:rsidRPr="00CD5558">
        <w:rPr>
          <w:rFonts w:asciiTheme="minorHAnsi" w:hAnsiTheme="minorHAnsi" w:cstheme="minorHAnsi"/>
          <w:i/>
          <w:sz w:val="22"/>
          <w:szCs w:val="22"/>
          <w:lang w:eastAsia="en-GB"/>
        </w:rPr>
        <w:t>as a consequence of</w:t>
      </w:r>
      <w:proofErr w:type="gramEnd"/>
      <w:r w:rsidR="007B14DA" w:rsidRPr="00CD5558">
        <w:rPr>
          <w:rFonts w:asciiTheme="minorHAnsi" w:hAnsiTheme="minorHAnsi" w:cstheme="minorHAnsi"/>
          <w:i/>
          <w:sz w:val="22"/>
          <w:szCs w:val="22"/>
          <w:lang w:eastAsia="en-GB"/>
        </w:rPr>
        <w:t xml:space="preserve"> the reduction in contractual hours, whether that member was in part time service wholly or partly </w:t>
      </w:r>
      <w:proofErr w:type="gramStart"/>
      <w:r w:rsidR="007B14DA" w:rsidRPr="00CD5558">
        <w:rPr>
          <w:rFonts w:asciiTheme="minorHAnsi" w:hAnsiTheme="minorHAnsi" w:cstheme="minorHAnsi"/>
          <w:i/>
          <w:sz w:val="22"/>
          <w:szCs w:val="22"/>
          <w:lang w:eastAsia="en-GB"/>
        </w:rPr>
        <w:t>as a result of</w:t>
      </w:r>
      <w:proofErr w:type="gramEnd"/>
      <w:r w:rsidR="007B14DA" w:rsidRPr="00CD5558">
        <w:rPr>
          <w:rFonts w:asciiTheme="minorHAnsi" w:hAnsiTheme="minorHAnsi" w:cstheme="minorHAnsi"/>
          <w:i/>
          <w:sz w:val="22"/>
          <w:szCs w:val="22"/>
          <w:lang w:eastAsia="en-GB"/>
        </w:rPr>
        <w:t xml:space="preserve"> the condition that caused or contributed to the member’s ill-health retirement</w:t>
      </w:r>
      <w:r w:rsidRPr="00CD5558">
        <w:rPr>
          <w:rFonts w:asciiTheme="minorHAnsi" w:hAnsiTheme="minorHAnsi" w:cstheme="minorHAnsi"/>
          <w:i/>
          <w:sz w:val="22"/>
          <w:szCs w:val="22"/>
          <w:lang w:eastAsia="en-GB"/>
        </w:rPr>
        <w:t>.</w:t>
      </w:r>
      <w:r w:rsidR="00510C91">
        <w:rPr>
          <w:rFonts w:asciiTheme="minorHAnsi" w:hAnsiTheme="minorHAnsi" w:cstheme="minorHAnsi"/>
          <w:i/>
          <w:sz w:val="22"/>
          <w:szCs w:val="22"/>
          <w:lang w:eastAsia="en-GB"/>
        </w:rPr>
        <w:t>”</w:t>
      </w:r>
    </w:p>
    <w:p w14:paraId="76F4C919" w14:textId="77777777" w:rsidR="00671BA6" w:rsidRPr="00CD5558" w:rsidRDefault="00671BA6" w:rsidP="00966F42">
      <w:pPr>
        <w:pStyle w:val="LQN2"/>
        <w:spacing w:before="0"/>
        <w:ind w:left="0" w:firstLine="0"/>
        <w:jc w:val="left"/>
        <w:rPr>
          <w:rFonts w:asciiTheme="minorHAnsi" w:hAnsiTheme="minorHAnsi" w:cstheme="minorHAnsi"/>
          <w:iCs/>
          <w:color w:val="000000"/>
          <w:sz w:val="22"/>
          <w:szCs w:val="22"/>
        </w:rPr>
      </w:pPr>
    </w:p>
    <w:p w14:paraId="27D3B261" w14:textId="77777777" w:rsidR="007B14DA" w:rsidRPr="00CD5558" w:rsidRDefault="007B14DA" w:rsidP="00966F42">
      <w:pPr>
        <w:pStyle w:val="normalxo"/>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CD5558">
        <w:rPr>
          <w:rFonts w:asciiTheme="minorHAnsi" w:hAnsiTheme="minorHAnsi" w:cstheme="minorHAnsi"/>
          <w:color w:val="000000"/>
          <w:sz w:val="22"/>
          <w:szCs w:val="22"/>
        </w:rPr>
        <w:t>Regarding choice of IRMP, Employers from both Funds may choose the Independent Doctor they seek opinions from in connection with ill-health decisions, however that Independent Doctor must have already been approved by the relevant Fund’s administering authority before they can sign the Independent Doctor’s Declaration part of the medical certificate, and it be accepted as valid.</w:t>
      </w:r>
    </w:p>
    <w:p w14:paraId="7F6EF519" w14:textId="77777777" w:rsidR="00313953" w:rsidRPr="00CD5558" w:rsidRDefault="00313953" w:rsidP="00966F42">
      <w:pPr>
        <w:spacing w:after="0"/>
        <w:rPr>
          <w:rFonts w:asciiTheme="minorHAnsi" w:hAnsiTheme="minorHAnsi" w:cstheme="minorHAnsi"/>
          <w:color w:val="000000"/>
          <w:sz w:val="22"/>
          <w:szCs w:val="22"/>
        </w:rPr>
      </w:pPr>
    </w:p>
    <w:p w14:paraId="5EBDB352" w14:textId="5174B0ED" w:rsidR="00B746C7" w:rsidRPr="00CF4BEC" w:rsidRDefault="00B746C7" w:rsidP="00966F42">
      <w:pPr>
        <w:spacing w:after="0"/>
        <w:rPr>
          <w:rFonts w:asciiTheme="minorHAnsi" w:hAnsiTheme="minorHAnsi" w:cstheme="minorHAnsi"/>
          <w:color w:val="000000"/>
        </w:rPr>
      </w:pPr>
      <w:r w:rsidRPr="00CD5558">
        <w:rPr>
          <w:rFonts w:asciiTheme="minorHAnsi" w:hAnsiTheme="minorHAnsi" w:cstheme="minorHAnsi"/>
          <w:color w:val="000000"/>
          <w:sz w:val="22"/>
          <w:szCs w:val="22"/>
        </w:rPr>
        <w:t xml:space="preserve">A list of approved IRMPs, together with details of the process for seeking approval for Independent Doctors not on the list, is available on </w:t>
      </w:r>
      <w:r w:rsidR="002D02F1" w:rsidRPr="00CD5558">
        <w:rPr>
          <w:rFonts w:asciiTheme="minorHAnsi" w:hAnsiTheme="minorHAnsi" w:cstheme="minorHAnsi"/>
          <w:color w:val="000000"/>
          <w:sz w:val="22"/>
          <w:szCs w:val="22"/>
          <w:lang w:val="en-US"/>
        </w:rPr>
        <w:t>the</w:t>
      </w:r>
      <w:r w:rsidR="002D02F1">
        <w:rPr>
          <w:rFonts w:asciiTheme="minorHAnsi" w:hAnsiTheme="minorHAnsi" w:cstheme="minorHAnsi"/>
          <w:color w:val="000000"/>
          <w:sz w:val="22"/>
          <w:szCs w:val="22"/>
          <w:lang w:val="en-US"/>
        </w:rPr>
        <w:t xml:space="preserve"> </w:t>
      </w:r>
      <w:hyperlink r:id="rId16" w:history="1">
        <w:r w:rsidR="002D02F1" w:rsidRPr="002D02F1">
          <w:rPr>
            <w:rStyle w:val="Hyperlink"/>
            <w:rFonts w:asciiTheme="minorHAnsi" w:hAnsiTheme="minorHAnsi" w:cstheme="minorHAnsi"/>
            <w:sz w:val="22"/>
            <w:szCs w:val="22"/>
            <w:lang w:val="en-US"/>
          </w:rPr>
          <w:t>ill-health retirement for ac</w:t>
        </w:r>
        <w:r w:rsidR="002D02F1" w:rsidRPr="002D02F1">
          <w:rPr>
            <w:rStyle w:val="Hyperlink"/>
            <w:rFonts w:asciiTheme="minorHAnsi" w:hAnsiTheme="minorHAnsi" w:cstheme="minorHAnsi"/>
            <w:sz w:val="22"/>
            <w:szCs w:val="22"/>
            <w:lang w:val="en-US"/>
          </w:rPr>
          <w:t>t</w:t>
        </w:r>
        <w:r w:rsidR="002D02F1" w:rsidRPr="002D02F1">
          <w:rPr>
            <w:rStyle w:val="Hyperlink"/>
            <w:rFonts w:asciiTheme="minorHAnsi" w:hAnsiTheme="minorHAnsi" w:cstheme="minorHAnsi"/>
            <w:sz w:val="22"/>
            <w:szCs w:val="22"/>
            <w:lang w:val="en-US"/>
          </w:rPr>
          <w:t>ive members page</w:t>
        </w:r>
      </w:hyperlink>
      <w:r w:rsidR="002D02F1">
        <w:rPr>
          <w:rFonts w:asciiTheme="minorHAnsi" w:hAnsiTheme="minorHAnsi" w:cstheme="minorHAnsi"/>
          <w:color w:val="000000"/>
          <w:sz w:val="22"/>
          <w:szCs w:val="22"/>
          <w:lang w:val="en-US"/>
        </w:rPr>
        <w:t xml:space="preserve"> in the</w:t>
      </w:r>
      <w:r w:rsidR="002D02F1" w:rsidRPr="00CD5558">
        <w:rPr>
          <w:rFonts w:asciiTheme="minorHAnsi" w:hAnsiTheme="minorHAnsi" w:cstheme="minorHAnsi"/>
          <w:color w:val="000000"/>
          <w:sz w:val="22"/>
          <w:szCs w:val="22"/>
          <w:lang w:val="en-US"/>
        </w:rPr>
        <w:t xml:space="preserve"> Employers section of our website </w:t>
      </w:r>
      <w:hyperlink r:id="rId17" w:history="1">
        <w:r w:rsidR="002D02F1" w:rsidRPr="00CD5558">
          <w:rPr>
            <w:rStyle w:val="Hyperlink"/>
            <w:rFonts w:asciiTheme="minorHAnsi" w:hAnsiTheme="minorHAnsi" w:cstheme="minorHAnsi"/>
            <w:sz w:val="22"/>
            <w:szCs w:val="22"/>
            <w:lang w:val="en-US"/>
          </w:rPr>
          <w:t>pensions.cambridgeshire.gov.uk</w:t>
        </w:r>
      </w:hyperlink>
      <w:r w:rsidR="002D02F1" w:rsidRPr="00CD5558">
        <w:rPr>
          <w:rFonts w:asciiTheme="minorHAnsi" w:hAnsiTheme="minorHAnsi" w:cstheme="minorHAnsi"/>
          <w:color w:val="000000"/>
          <w:sz w:val="22"/>
          <w:szCs w:val="22"/>
          <w:lang w:val="en-US"/>
        </w:rPr>
        <w:t xml:space="preserve"> or </w:t>
      </w:r>
      <w:hyperlink r:id="rId18" w:history="1">
        <w:r w:rsidR="002D02F1" w:rsidRPr="00CD5558">
          <w:rPr>
            <w:rStyle w:val="Hyperlink"/>
            <w:rFonts w:asciiTheme="minorHAnsi" w:hAnsiTheme="minorHAnsi" w:cstheme="minorHAnsi"/>
            <w:sz w:val="22"/>
            <w:szCs w:val="22"/>
            <w:lang w:val="en-US"/>
          </w:rPr>
          <w:t>pensions.westnorthants.gov.uk</w:t>
        </w:r>
      </w:hyperlink>
    </w:p>
    <w:p w14:paraId="2E9538B7" w14:textId="77777777" w:rsidR="00510C91" w:rsidRDefault="00510C91"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lang w:val="en-US"/>
        </w:rPr>
      </w:pPr>
    </w:p>
    <w:p w14:paraId="2DAD9BD9" w14:textId="77777777" w:rsidR="008C0B12" w:rsidRDefault="008C0B12"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lang w:val="en-US"/>
        </w:rPr>
      </w:pPr>
      <w:r>
        <w:br w:type="page"/>
      </w:r>
    </w:p>
    <w:p w14:paraId="7840A5BA" w14:textId="31F2A4D2" w:rsidR="000F67A7" w:rsidRDefault="001D6C5C" w:rsidP="00966F42">
      <w:pPr>
        <w:pStyle w:val="Heading2"/>
      </w:pPr>
      <w:r w:rsidRPr="00CF4BEC">
        <w:lastRenderedPageBreak/>
        <w:t xml:space="preserve">Applying </w:t>
      </w:r>
      <w:r w:rsidR="00D717A4">
        <w:t>t</w:t>
      </w:r>
      <w:r w:rsidRPr="00CF4BEC">
        <w:t xml:space="preserve">he </w:t>
      </w:r>
      <w:r w:rsidR="00D717A4">
        <w:t>r</w:t>
      </w:r>
      <w:r w:rsidRPr="00CF4BEC">
        <w:t>egulations</w:t>
      </w:r>
    </w:p>
    <w:p w14:paraId="6322BEDD" w14:textId="77777777" w:rsidR="0022715C" w:rsidRPr="00A211DB" w:rsidRDefault="0022715C" w:rsidP="00966F42">
      <w:pPr>
        <w:rPr>
          <w:rFonts w:asciiTheme="minorHAnsi" w:hAnsiTheme="minorHAnsi" w:cstheme="minorHAnsi"/>
          <w:sz w:val="22"/>
          <w:szCs w:val="22"/>
        </w:rPr>
      </w:pPr>
      <w:r w:rsidRPr="00A211DB">
        <w:rPr>
          <w:rFonts w:asciiTheme="minorHAnsi" w:hAnsiTheme="minorHAnsi" w:cstheme="minorHAnsi"/>
          <w:sz w:val="22"/>
          <w:szCs w:val="22"/>
        </w:rPr>
        <w:t>When considering ill-health there are essentially two questions:</w:t>
      </w:r>
    </w:p>
    <w:p w14:paraId="47010C83" w14:textId="77777777" w:rsidR="0022715C"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r w:rsidRPr="00CD5558">
        <w:rPr>
          <w:rFonts w:asciiTheme="minorHAnsi" w:hAnsiTheme="minorHAnsi" w:cstheme="minorHAnsi"/>
          <w:b/>
          <w:color w:val="000000"/>
          <w:sz w:val="22"/>
          <w:szCs w:val="22"/>
          <w:lang w:val="en-US"/>
        </w:rPr>
        <w:t>Question 1</w:t>
      </w:r>
      <w:r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ab/>
        <w:t xml:space="preserve">Is the </w:t>
      </w:r>
      <w:r w:rsidR="008612B3" w:rsidRPr="00CD5558">
        <w:rPr>
          <w:rFonts w:asciiTheme="minorHAnsi" w:hAnsiTheme="minorHAnsi" w:cstheme="minorHAnsi"/>
          <w:color w:val="000000"/>
          <w:sz w:val="22"/>
          <w:szCs w:val="22"/>
          <w:lang w:val="en-US"/>
        </w:rPr>
        <w:t>employee</w:t>
      </w:r>
      <w:r w:rsidR="00E85A57" w:rsidRPr="00CD5558">
        <w:rPr>
          <w:rFonts w:asciiTheme="minorHAnsi" w:hAnsiTheme="minorHAnsi" w:cstheme="minorHAnsi"/>
          <w:color w:val="000000"/>
          <w:sz w:val="22"/>
          <w:szCs w:val="22"/>
          <w:lang w:val="en-US"/>
        </w:rPr>
        <w:t xml:space="preserve"> </w:t>
      </w:r>
      <w:r w:rsidRPr="00CD5558">
        <w:rPr>
          <w:rFonts w:asciiTheme="minorHAnsi" w:hAnsiTheme="minorHAnsi" w:cstheme="minorHAnsi"/>
          <w:color w:val="000000"/>
          <w:sz w:val="22"/>
          <w:szCs w:val="22"/>
          <w:lang w:val="en-US"/>
        </w:rPr>
        <w:t>fit enough to be employed to do their current job?</w:t>
      </w:r>
    </w:p>
    <w:p w14:paraId="0E49CA78" w14:textId="77777777" w:rsidR="0022715C"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r w:rsidRPr="00CD5558">
        <w:rPr>
          <w:rFonts w:asciiTheme="minorHAnsi" w:hAnsiTheme="minorHAnsi" w:cstheme="minorHAnsi"/>
          <w:b/>
          <w:color w:val="000000"/>
          <w:sz w:val="22"/>
          <w:szCs w:val="22"/>
          <w:lang w:val="en-US"/>
        </w:rPr>
        <w:t>Question 2</w:t>
      </w:r>
      <w:r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ab/>
        <w:t xml:space="preserve">Is the </w:t>
      </w:r>
      <w:r w:rsidR="008612B3" w:rsidRPr="00CD5558">
        <w:rPr>
          <w:rFonts w:asciiTheme="minorHAnsi" w:hAnsiTheme="minorHAnsi" w:cstheme="minorHAnsi"/>
          <w:color w:val="000000"/>
          <w:sz w:val="22"/>
          <w:szCs w:val="22"/>
          <w:lang w:val="en-US"/>
        </w:rPr>
        <w:t xml:space="preserve">member </w:t>
      </w:r>
      <w:r w:rsidRPr="00CD5558">
        <w:rPr>
          <w:rFonts w:asciiTheme="minorHAnsi" w:hAnsiTheme="minorHAnsi" w:cstheme="minorHAnsi"/>
          <w:color w:val="000000"/>
          <w:sz w:val="22"/>
          <w:szCs w:val="22"/>
          <w:lang w:val="en-US"/>
        </w:rPr>
        <w:t>entitled to an ill-health pension?</w:t>
      </w:r>
    </w:p>
    <w:p w14:paraId="3FE91F02" w14:textId="77777777" w:rsidR="00C04F4A" w:rsidRPr="00CD5558" w:rsidRDefault="00C04F4A" w:rsidP="00966F42">
      <w:pPr>
        <w:spacing w:after="0"/>
        <w:rPr>
          <w:rFonts w:asciiTheme="minorHAnsi" w:hAnsiTheme="minorHAnsi" w:cstheme="minorHAnsi"/>
          <w:color w:val="000000"/>
          <w:sz w:val="22"/>
          <w:szCs w:val="22"/>
        </w:rPr>
      </w:pPr>
    </w:p>
    <w:p w14:paraId="6D575927" w14:textId="77777777" w:rsidR="0022715C"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These should be </w:t>
      </w:r>
      <w:proofErr w:type="gramStart"/>
      <w:r w:rsidRPr="00CD5558">
        <w:rPr>
          <w:rFonts w:asciiTheme="minorHAnsi" w:hAnsiTheme="minorHAnsi" w:cstheme="minorHAnsi"/>
          <w:color w:val="000000"/>
          <w:sz w:val="22"/>
          <w:szCs w:val="22"/>
          <w:lang w:val="en-US"/>
        </w:rPr>
        <w:t>considered as</w:t>
      </w:r>
      <w:proofErr w:type="gramEnd"/>
      <w:r w:rsidRPr="00CD5558">
        <w:rPr>
          <w:rFonts w:asciiTheme="minorHAnsi" w:hAnsiTheme="minorHAnsi" w:cstheme="minorHAnsi"/>
          <w:color w:val="000000"/>
          <w:sz w:val="22"/>
          <w:szCs w:val="22"/>
          <w:lang w:val="en-US"/>
        </w:rPr>
        <w:t xml:space="preserve"> separate questions about EACH </w:t>
      </w:r>
      <w:r w:rsidR="00E85A57" w:rsidRPr="00CD5558">
        <w:rPr>
          <w:rFonts w:asciiTheme="minorHAnsi" w:hAnsiTheme="minorHAnsi" w:cstheme="minorHAnsi"/>
          <w:color w:val="000000"/>
          <w:sz w:val="22"/>
          <w:szCs w:val="22"/>
          <w:lang w:val="en-US"/>
        </w:rPr>
        <w:t xml:space="preserve">pensionable </w:t>
      </w:r>
      <w:r w:rsidRPr="00CD5558">
        <w:rPr>
          <w:rFonts w:asciiTheme="minorHAnsi" w:hAnsiTheme="minorHAnsi" w:cstheme="minorHAnsi"/>
          <w:color w:val="000000"/>
          <w:sz w:val="22"/>
          <w:szCs w:val="22"/>
          <w:lang w:val="en-US"/>
        </w:rPr>
        <w:t xml:space="preserve">job the </w:t>
      </w:r>
      <w:r w:rsidR="00E85A57" w:rsidRPr="00CD5558">
        <w:rPr>
          <w:rFonts w:asciiTheme="minorHAnsi" w:hAnsiTheme="minorHAnsi" w:cstheme="minorHAnsi"/>
          <w:color w:val="000000"/>
          <w:sz w:val="22"/>
          <w:szCs w:val="22"/>
          <w:lang w:val="en-US"/>
        </w:rPr>
        <w:t xml:space="preserve">member </w:t>
      </w:r>
      <w:r w:rsidRPr="00CD5558">
        <w:rPr>
          <w:rFonts w:asciiTheme="minorHAnsi" w:hAnsiTheme="minorHAnsi" w:cstheme="minorHAnsi"/>
          <w:color w:val="000000"/>
          <w:sz w:val="22"/>
          <w:szCs w:val="22"/>
          <w:lang w:val="en-US"/>
        </w:rPr>
        <w:t xml:space="preserve">holds.  The answer might be different for each job.  It is quite possible for a person </w:t>
      </w:r>
      <w:proofErr w:type="gramStart"/>
      <w:r w:rsidRPr="00CD5558">
        <w:rPr>
          <w:rFonts w:asciiTheme="minorHAnsi" w:hAnsiTheme="minorHAnsi" w:cstheme="minorHAnsi"/>
          <w:color w:val="000000"/>
          <w:sz w:val="22"/>
          <w:szCs w:val="22"/>
          <w:lang w:val="en-US"/>
        </w:rPr>
        <w:t>to not</w:t>
      </w:r>
      <w:proofErr w:type="gramEnd"/>
      <w:r w:rsidRPr="00CD5558">
        <w:rPr>
          <w:rFonts w:asciiTheme="minorHAnsi" w:hAnsiTheme="minorHAnsi" w:cstheme="minorHAnsi"/>
          <w:color w:val="000000"/>
          <w:sz w:val="22"/>
          <w:szCs w:val="22"/>
          <w:lang w:val="en-US"/>
        </w:rPr>
        <w:t xml:space="preserve"> be fit enough to do their job but not be entitled to an ill-health pension.</w:t>
      </w:r>
    </w:p>
    <w:p w14:paraId="4B042DAB" w14:textId="77777777" w:rsidR="0022715C" w:rsidRPr="00CF4BEC"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Cs w:val="20"/>
        </w:rPr>
      </w:pPr>
    </w:p>
    <w:p w14:paraId="7A58E6BD" w14:textId="77777777" w:rsidR="000F67A7" w:rsidRPr="000F67A7" w:rsidRDefault="000F67A7" w:rsidP="00D717A4">
      <w:pPr>
        <w:pStyle w:val="Heading3"/>
      </w:pPr>
      <w:r w:rsidRPr="000F67A7">
        <w:t>Question 1</w:t>
      </w:r>
    </w:p>
    <w:p w14:paraId="3F98D6E6" w14:textId="77777777" w:rsidR="0022715C"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employer makes this decision subject to the appropriate internal procedure and employment law.  The employer’s occupational health advisor is likely to advise on the decision.  An employer’s policy will determine how far ahead a view is taken but</w:t>
      </w:r>
      <w:proofErr w:type="gramStart"/>
      <w:r w:rsidRPr="00CD5558">
        <w:rPr>
          <w:rFonts w:asciiTheme="minorHAnsi" w:hAnsiTheme="minorHAnsi" w:cstheme="minorHAnsi"/>
          <w:color w:val="000000"/>
          <w:sz w:val="22"/>
          <w:szCs w:val="22"/>
          <w:lang w:val="en-US"/>
        </w:rPr>
        <w:t>, in reality, a</w:t>
      </w:r>
      <w:proofErr w:type="gramEnd"/>
      <w:r w:rsidRPr="00CD5558">
        <w:rPr>
          <w:rFonts w:asciiTheme="minorHAnsi" w:hAnsiTheme="minorHAnsi" w:cstheme="minorHAnsi"/>
          <w:color w:val="000000"/>
          <w:sz w:val="22"/>
          <w:szCs w:val="22"/>
          <w:lang w:val="en-US"/>
        </w:rPr>
        <w:t xml:space="preserve"> short to medium length timescale will be used (</w:t>
      </w:r>
      <w:r w:rsidR="00B70DF9" w:rsidRPr="00CD5558">
        <w:rPr>
          <w:rFonts w:asciiTheme="minorHAnsi" w:hAnsiTheme="minorHAnsi" w:cstheme="minorHAnsi"/>
          <w:color w:val="000000"/>
          <w:sz w:val="22"/>
          <w:szCs w:val="22"/>
          <w:lang w:val="en-US"/>
        </w:rPr>
        <w:t>i.e</w:t>
      </w:r>
      <w:r w:rsidRPr="00CD5558">
        <w:rPr>
          <w:rFonts w:asciiTheme="minorHAnsi" w:hAnsiTheme="minorHAnsi" w:cstheme="minorHAnsi"/>
          <w:color w:val="000000"/>
          <w:sz w:val="22"/>
          <w:szCs w:val="22"/>
          <w:lang w:val="en-US"/>
        </w:rPr>
        <w:t xml:space="preserve">. </w:t>
      </w:r>
      <w:r w:rsidR="00B70DF9" w:rsidRPr="00CD5558">
        <w:rPr>
          <w:rFonts w:asciiTheme="minorHAnsi" w:hAnsiTheme="minorHAnsi" w:cstheme="minorHAnsi"/>
          <w:color w:val="000000"/>
          <w:sz w:val="22"/>
          <w:szCs w:val="22"/>
          <w:lang w:val="en-US"/>
        </w:rPr>
        <w:t>two</w:t>
      </w:r>
      <w:r w:rsidRPr="00CD5558">
        <w:rPr>
          <w:rFonts w:asciiTheme="minorHAnsi" w:hAnsiTheme="minorHAnsi" w:cstheme="minorHAnsi"/>
          <w:color w:val="000000"/>
          <w:sz w:val="22"/>
          <w:szCs w:val="22"/>
          <w:lang w:val="en-US"/>
        </w:rPr>
        <w:t xml:space="preserve"> years</w:t>
      </w:r>
      <w:r w:rsidR="00B70DF9" w:rsidRPr="00CD5558">
        <w:rPr>
          <w:rFonts w:asciiTheme="minorHAnsi" w:hAnsiTheme="minorHAnsi" w:cstheme="minorHAnsi"/>
          <w:color w:val="000000"/>
          <w:sz w:val="22"/>
          <w:szCs w:val="22"/>
          <w:lang w:val="en-US"/>
        </w:rPr>
        <w:t xml:space="preserve"> maximum</w:t>
      </w:r>
      <w:r w:rsidRPr="00CD5558">
        <w:rPr>
          <w:rFonts w:asciiTheme="minorHAnsi" w:hAnsiTheme="minorHAnsi" w:cstheme="minorHAnsi"/>
          <w:color w:val="000000"/>
          <w:sz w:val="22"/>
          <w:szCs w:val="22"/>
          <w:lang w:val="en-US"/>
        </w:rPr>
        <w:t>).</w:t>
      </w:r>
      <w:r w:rsidR="0062205D" w:rsidRPr="00CD5558">
        <w:rPr>
          <w:rFonts w:asciiTheme="minorHAnsi" w:hAnsiTheme="minorHAnsi" w:cstheme="minorHAnsi"/>
          <w:color w:val="000000"/>
          <w:sz w:val="22"/>
          <w:szCs w:val="22"/>
          <w:lang w:val="en-US"/>
        </w:rPr>
        <w:t xml:space="preserve">  </w:t>
      </w:r>
      <w:r w:rsidRPr="00CD5558">
        <w:rPr>
          <w:rFonts w:asciiTheme="minorHAnsi" w:hAnsiTheme="minorHAnsi" w:cstheme="minorHAnsi"/>
          <w:color w:val="000000"/>
          <w:sz w:val="22"/>
          <w:szCs w:val="22"/>
          <w:lang w:val="en-US"/>
        </w:rPr>
        <w:t>It is likely that a</w:t>
      </w:r>
      <w:r w:rsidR="008612B3" w:rsidRPr="00CD5558">
        <w:rPr>
          <w:rFonts w:asciiTheme="minorHAnsi" w:hAnsiTheme="minorHAnsi" w:cstheme="minorHAnsi"/>
          <w:color w:val="000000"/>
          <w:sz w:val="22"/>
          <w:szCs w:val="22"/>
          <w:lang w:val="en-US"/>
        </w:rPr>
        <w:t>n employee</w:t>
      </w:r>
      <w:r w:rsidRPr="00CD5558">
        <w:rPr>
          <w:rFonts w:asciiTheme="minorHAnsi" w:hAnsiTheme="minorHAnsi" w:cstheme="minorHAnsi"/>
          <w:color w:val="000000"/>
          <w:sz w:val="22"/>
          <w:szCs w:val="22"/>
          <w:lang w:val="en-US"/>
        </w:rPr>
        <w:t xml:space="preserve"> will be determined as no longer fit for employment if they have:</w:t>
      </w:r>
    </w:p>
    <w:p w14:paraId="6579014E" w14:textId="77777777" w:rsidR="0022715C" w:rsidRPr="00CD5558" w:rsidRDefault="0022715C" w:rsidP="00966F42">
      <w:pPr>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a temporary illness that is tak</w:t>
      </w:r>
      <w:r w:rsidR="00B94D09" w:rsidRPr="00CD5558">
        <w:rPr>
          <w:rFonts w:asciiTheme="minorHAnsi" w:hAnsiTheme="minorHAnsi" w:cstheme="minorHAnsi"/>
          <w:color w:val="000000"/>
          <w:sz w:val="22"/>
          <w:szCs w:val="22"/>
        </w:rPr>
        <w:t>ing several months to treat; or</w:t>
      </w:r>
    </w:p>
    <w:p w14:paraId="6E33FFAD" w14:textId="77777777" w:rsidR="0022715C" w:rsidRPr="00CD5558" w:rsidRDefault="0022715C" w:rsidP="00966F42">
      <w:pPr>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 w:val="num" w:pos="1134"/>
        </w:tabs>
        <w:autoSpaceDE w:val="0"/>
        <w:autoSpaceDN w:val="0"/>
        <w:adjustRightInd w:val="0"/>
        <w:spacing w:after="0"/>
        <w:ind w:left="1134"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a potentially permanent condition for which the normal treatment </w:t>
      </w:r>
      <w:proofErr w:type="spellStart"/>
      <w:r w:rsidRPr="00CD5558">
        <w:rPr>
          <w:rFonts w:asciiTheme="minorHAnsi" w:hAnsiTheme="minorHAnsi" w:cstheme="minorHAnsi"/>
          <w:color w:val="000000"/>
          <w:sz w:val="22"/>
          <w:szCs w:val="22"/>
        </w:rPr>
        <w:t>regimes</w:t>
      </w:r>
      <w:proofErr w:type="spellEnd"/>
      <w:r w:rsidRPr="00CD5558">
        <w:rPr>
          <w:rFonts w:asciiTheme="minorHAnsi" w:hAnsiTheme="minorHAnsi" w:cstheme="minorHAnsi"/>
          <w:color w:val="000000"/>
          <w:sz w:val="22"/>
          <w:szCs w:val="22"/>
        </w:rPr>
        <w:t xml:space="preserve"> have not yet been exhausted;</w:t>
      </w:r>
      <w:r w:rsidR="00B70DF9" w:rsidRPr="00CD5558">
        <w:rPr>
          <w:rFonts w:asciiTheme="minorHAnsi" w:hAnsiTheme="minorHAnsi" w:cstheme="minorHAnsi"/>
          <w:color w:val="000000"/>
          <w:sz w:val="22"/>
          <w:szCs w:val="22"/>
        </w:rPr>
        <w:t xml:space="preserve"> or</w:t>
      </w:r>
    </w:p>
    <w:p w14:paraId="5BE470BB" w14:textId="77777777" w:rsidR="0022715C" w:rsidRPr="00CD5558" w:rsidRDefault="0022715C" w:rsidP="00966F42">
      <w:pPr>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 w:val="num" w:pos="1134"/>
        </w:tabs>
        <w:autoSpaceDE w:val="0"/>
        <w:autoSpaceDN w:val="0"/>
        <w:adjustRightInd w:val="0"/>
        <w:spacing w:after="0"/>
        <w:ind w:left="1134"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a permanent condition</w:t>
      </w:r>
      <w:r w:rsidR="00880E05" w:rsidRPr="00CD5558">
        <w:rPr>
          <w:rFonts w:asciiTheme="minorHAnsi" w:hAnsiTheme="minorHAnsi" w:cstheme="minorHAnsi"/>
          <w:color w:val="000000"/>
          <w:sz w:val="22"/>
          <w:szCs w:val="22"/>
        </w:rPr>
        <w:t xml:space="preserve"> where treatment is now finished</w:t>
      </w:r>
      <w:r w:rsidRPr="00CD5558">
        <w:rPr>
          <w:rFonts w:asciiTheme="minorHAnsi" w:hAnsiTheme="minorHAnsi" w:cstheme="minorHAnsi"/>
          <w:color w:val="000000"/>
          <w:sz w:val="22"/>
          <w:szCs w:val="22"/>
        </w:rPr>
        <w:t>.</w:t>
      </w:r>
    </w:p>
    <w:p w14:paraId="65C58A87" w14:textId="77777777" w:rsidR="0062205D" w:rsidRPr="00CD5558" w:rsidRDefault="0062205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851"/>
        <w:rPr>
          <w:rFonts w:asciiTheme="minorHAnsi" w:hAnsiTheme="minorHAnsi" w:cstheme="minorHAnsi"/>
          <w:color w:val="000000"/>
          <w:sz w:val="22"/>
          <w:szCs w:val="22"/>
        </w:rPr>
      </w:pPr>
    </w:p>
    <w:p w14:paraId="666039A7" w14:textId="77777777" w:rsidR="0022715C"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employer resolves whether to continue employing someone, using their standard employment procedures.</w:t>
      </w:r>
    </w:p>
    <w:p w14:paraId="1490A8FE" w14:textId="77777777" w:rsidR="0062205D" w:rsidRPr="00CD5558" w:rsidRDefault="0062205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p w14:paraId="0CAFCC47" w14:textId="77777777" w:rsidR="00FE0636" w:rsidRPr="00CD5558" w:rsidRDefault="00FE0636"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For someone to stand any chance of qualifying for an ill-health pension this procedure MUST result in the individual being dismissed on </w:t>
      </w:r>
      <w:r w:rsidR="00E85A57" w:rsidRPr="00CD5558">
        <w:rPr>
          <w:rFonts w:asciiTheme="minorHAnsi" w:hAnsiTheme="minorHAnsi" w:cstheme="minorHAnsi"/>
          <w:color w:val="000000"/>
          <w:sz w:val="22"/>
          <w:szCs w:val="22"/>
          <w:lang w:val="en-US"/>
        </w:rPr>
        <w:t xml:space="preserve">grounds of </w:t>
      </w:r>
      <w:r w:rsidRPr="00CD5558">
        <w:rPr>
          <w:rFonts w:asciiTheme="minorHAnsi" w:hAnsiTheme="minorHAnsi" w:cstheme="minorHAnsi"/>
          <w:color w:val="000000"/>
          <w:sz w:val="22"/>
          <w:szCs w:val="22"/>
          <w:lang w:val="en-US"/>
        </w:rPr>
        <w:t xml:space="preserve">ill-health </w:t>
      </w:r>
      <w:r w:rsidR="00E85A57" w:rsidRPr="00CD5558">
        <w:rPr>
          <w:rFonts w:asciiTheme="minorHAnsi" w:hAnsiTheme="minorHAnsi" w:cstheme="minorHAnsi"/>
          <w:color w:val="000000"/>
          <w:sz w:val="22"/>
          <w:szCs w:val="22"/>
          <w:lang w:val="en-US"/>
        </w:rPr>
        <w:t xml:space="preserve">or infirmity of mind or body, </w:t>
      </w:r>
      <w:r w:rsidR="00B70DF9" w:rsidRPr="00CD5558">
        <w:rPr>
          <w:rFonts w:asciiTheme="minorHAnsi" w:hAnsiTheme="minorHAnsi" w:cstheme="minorHAnsi"/>
          <w:color w:val="000000"/>
          <w:sz w:val="22"/>
          <w:szCs w:val="22"/>
          <w:lang w:val="en-US"/>
        </w:rPr>
        <w:t>though the employer will decide exactly what terminology they will use (e.g. incapability due to ill-health</w:t>
      </w:r>
      <w:r w:rsidR="001D6C5C" w:rsidRPr="00CD5558">
        <w:rPr>
          <w:rFonts w:asciiTheme="minorHAnsi" w:hAnsiTheme="minorHAnsi" w:cstheme="minorHAnsi"/>
          <w:color w:val="000000"/>
          <w:sz w:val="22"/>
          <w:szCs w:val="22"/>
          <w:lang w:val="en-US"/>
        </w:rPr>
        <w:t>, dismissal for ill-health</w:t>
      </w:r>
      <w:r w:rsidR="00B70DF9" w:rsidRPr="00CD5558">
        <w:rPr>
          <w:rFonts w:asciiTheme="minorHAnsi" w:hAnsiTheme="minorHAnsi" w:cstheme="minorHAnsi"/>
          <w:color w:val="000000"/>
          <w:sz w:val="22"/>
          <w:szCs w:val="22"/>
          <w:lang w:val="en-US"/>
        </w:rPr>
        <w:t>)</w:t>
      </w:r>
      <w:r w:rsidR="009E096F" w:rsidRPr="00CD5558">
        <w:rPr>
          <w:rFonts w:asciiTheme="minorHAnsi" w:hAnsiTheme="minorHAnsi" w:cstheme="minorHAnsi"/>
          <w:color w:val="000000"/>
          <w:sz w:val="22"/>
          <w:szCs w:val="22"/>
          <w:lang w:val="en-US"/>
        </w:rPr>
        <w:t>.</w:t>
      </w:r>
    </w:p>
    <w:p w14:paraId="4F3C7584" w14:textId="77777777" w:rsidR="000F67A7" w:rsidRDefault="000F67A7"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color w:val="000000"/>
          <w:sz w:val="22"/>
          <w:szCs w:val="22"/>
          <w:lang w:val="en-US"/>
        </w:rPr>
      </w:pPr>
    </w:p>
    <w:p w14:paraId="5D752BDB" w14:textId="77777777" w:rsidR="000F67A7" w:rsidRPr="000F67A7" w:rsidRDefault="000F67A7" w:rsidP="00D717A4">
      <w:pPr>
        <w:pStyle w:val="Heading3"/>
      </w:pPr>
      <w:r w:rsidRPr="000F67A7">
        <w:t>Question 2</w:t>
      </w:r>
    </w:p>
    <w:p w14:paraId="732067C4" w14:textId="77777777" w:rsidR="00346AA8"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This is an entirely different issue</w:t>
      </w:r>
      <w:r w:rsidR="00880E05" w:rsidRPr="00CD5558">
        <w:rPr>
          <w:rFonts w:asciiTheme="minorHAnsi" w:hAnsiTheme="minorHAnsi" w:cstheme="minorHAnsi"/>
          <w:color w:val="000000"/>
          <w:sz w:val="22"/>
          <w:szCs w:val="22"/>
          <w:lang w:val="en-US"/>
        </w:rPr>
        <w:t xml:space="preserve">.  It </w:t>
      </w:r>
      <w:r w:rsidR="00B70DF9" w:rsidRPr="00CD5558">
        <w:rPr>
          <w:rFonts w:asciiTheme="minorHAnsi" w:hAnsiTheme="minorHAnsi" w:cstheme="minorHAnsi"/>
          <w:color w:val="000000"/>
          <w:sz w:val="22"/>
          <w:szCs w:val="22"/>
          <w:lang w:val="en-US"/>
        </w:rPr>
        <w:t>must</w:t>
      </w:r>
      <w:r w:rsidRPr="00CD5558">
        <w:rPr>
          <w:rFonts w:asciiTheme="minorHAnsi" w:hAnsiTheme="minorHAnsi" w:cstheme="minorHAnsi"/>
          <w:color w:val="000000"/>
          <w:sz w:val="22"/>
          <w:szCs w:val="22"/>
          <w:lang w:val="en-US"/>
        </w:rPr>
        <w:t xml:space="preserve"> be dealt with </w:t>
      </w:r>
      <w:r w:rsidR="00880E05" w:rsidRPr="00CD5558">
        <w:rPr>
          <w:rFonts w:asciiTheme="minorHAnsi" w:hAnsiTheme="minorHAnsi" w:cstheme="minorHAnsi"/>
          <w:color w:val="000000"/>
          <w:sz w:val="22"/>
          <w:szCs w:val="22"/>
          <w:lang w:val="en-US"/>
        </w:rPr>
        <w:t xml:space="preserve">for all employees who are </w:t>
      </w:r>
      <w:r w:rsidR="00397360" w:rsidRPr="00CD5558">
        <w:rPr>
          <w:rFonts w:asciiTheme="minorHAnsi" w:hAnsiTheme="minorHAnsi" w:cstheme="minorHAnsi"/>
          <w:color w:val="000000"/>
          <w:sz w:val="22"/>
          <w:szCs w:val="22"/>
          <w:lang w:val="en-US"/>
        </w:rPr>
        <w:t xml:space="preserve">members of the LGPS and </w:t>
      </w:r>
      <w:r w:rsidR="00880E05" w:rsidRPr="00CD5558">
        <w:rPr>
          <w:rFonts w:asciiTheme="minorHAnsi" w:hAnsiTheme="minorHAnsi" w:cstheme="minorHAnsi"/>
          <w:color w:val="000000"/>
          <w:sz w:val="22"/>
          <w:szCs w:val="22"/>
          <w:lang w:val="en-US"/>
        </w:rPr>
        <w:t>subject to a procedure under</w:t>
      </w:r>
      <w:r w:rsidRPr="00CD5558">
        <w:rPr>
          <w:rFonts w:asciiTheme="minorHAnsi" w:hAnsiTheme="minorHAnsi" w:cstheme="minorHAnsi"/>
          <w:color w:val="000000"/>
          <w:sz w:val="22"/>
          <w:szCs w:val="22"/>
          <w:lang w:val="en-US"/>
        </w:rPr>
        <w:t xml:space="preserve"> question 1</w:t>
      </w:r>
      <w:r w:rsidR="00880E05" w:rsidRPr="00CD5558">
        <w:rPr>
          <w:rFonts w:asciiTheme="minorHAnsi" w:hAnsiTheme="minorHAnsi" w:cstheme="minorHAnsi"/>
          <w:color w:val="000000"/>
          <w:sz w:val="22"/>
          <w:szCs w:val="22"/>
          <w:lang w:val="en-US"/>
        </w:rPr>
        <w:t xml:space="preserve"> that results in dismissal.  </w:t>
      </w:r>
      <w:r w:rsidR="00397360" w:rsidRPr="00CD5558">
        <w:rPr>
          <w:rFonts w:asciiTheme="minorHAnsi" w:hAnsiTheme="minorHAnsi" w:cstheme="minorHAnsi"/>
          <w:color w:val="000000"/>
          <w:sz w:val="22"/>
          <w:szCs w:val="22"/>
          <w:lang w:val="en-US"/>
        </w:rPr>
        <w:t xml:space="preserve">Consideration should also be given to applying it to those who have opted out of the LGPS but continued in employment although, technically, the individual </w:t>
      </w:r>
      <w:proofErr w:type="gramStart"/>
      <w:r w:rsidR="00397360" w:rsidRPr="00CD5558">
        <w:rPr>
          <w:rFonts w:asciiTheme="minorHAnsi" w:hAnsiTheme="minorHAnsi" w:cstheme="minorHAnsi"/>
          <w:color w:val="000000"/>
          <w:sz w:val="22"/>
          <w:szCs w:val="22"/>
          <w:lang w:val="en-US"/>
        </w:rPr>
        <w:t>has to</w:t>
      </w:r>
      <w:proofErr w:type="gramEnd"/>
      <w:r w:rsidR="00397360" w:rsidRPr="00CD5558">
        <w:rPr>
          <w:rFonts w:asciiTheme="minorHAnsi" w:hAnsiTheme="minorHAnsi" w:cstheme="minorHAnsi"/>
          <w:color w:val="000000"/>
          <w:sz w:val="22"/>
          <w:szCs w:val="22"/>
          <w:lang w:val="en-US"/>
        </w:rPr>
        <w:t xml:space="preserve"> ask to be considered for this.</w:t>
      </w:r>
      <w:r w:rsidR="00366817" w:rsidRPr="00CD5558">
        <w:rPr>
          <w:rFonts w:asciiTheme="minorHAnsi" w:hAnsiTheme="minorHAnsi" w:cstheme="minorHAnsi"/>
          <w:color w:val="000000"/>
          <w:sz w:val="22"/>
          <w:szCs w:val="22"/>
          <w:lang w:val="en-US"/>
        </w:rPr>
        <w:t xml:space="preserve"> The criteria and the necessary form required from an IRMP would be different and the process is covered in a separate Ill Health Pension Guidance Note.</w:t>
      </w:r>
    </w:p>
    <w:p w14:paraId="3D39CA08" w14:textId="77777777" w:rsidR="0062205D" w:rsidRPr="00CD5558" w:rsidRDefault="0062205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rPr>
          <w:rFonts w:asciiTheme="minorHAnsi" w:hAnsiTheme="minorHAnsi" w:cstheme="minorHAnsi"/>
          <w:color w:val="000000"/>
          <w:sz w:val="22"/>
          <w:szCs w:val="22"/>
        </w:rPr>
      </w:pPr>
    </w:p>
    <w:p w14:paraId="6D086A3F" w14:textId="77777777" w:rsidR="006E3F50" w:rsidRPr="00CD5558" w:rsidRDefault="00880E0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It can also </w:t>
      </w:r>
      <w:r w:rsidR="006E3F50" w:rsidRPr="00CD5558">
        <w:rPr>
          <w:rFonts w:asciiTheme="minorHAnsi" w:hAnsiTheme="minorHAnsi" w:cstheme="minorHAnsi"/>
          <w:color w:val="000000"/>
          <w:sz w:val="22"/>
          <w:szCs w:val="22"/>
          <w:lang w:val="en-US"/>
        </w:rPr>
        <w:t xml:space="preserve">be dealt with as a standalone question if there is an individual who </w:t>
      </w:r>
      <w:r w:rsidRPr="00CD5558">
        <w:rPr>
          <w:rFonts w:asciiTheme="minorHAnsi" w:hAnsiTheme="minorHAnsi" w:cstheme="minorHAnsi"/>
          <w:color w:val="000000"/>
          <w:sz w:val="22"/>
          <w:szCs w:val="22"/>
          <w:lang w:val="en-US"/>
        </w:rPr>
        <w:t>asks</w:t>
      </w:r>
      <w:r w:rsidR="006E3F50" w:rsidRPr="00CD5558">
        <w:rPr>
          <w:rFonts w:asciiTheme="minorHAnsi" w:hAnsiTheme="minorHAnsi" w:cstheme="minorHAnsi"/>
          <w:color w:val="000000"/>
          <w:sz w:val="22"/>
          <w:szCs w:val="22"/>
          <w:lang w:val="en-US"/>
        </w:rPr>
        <w:t xml:space="preserve"> to access the</w:t>
      </w:r>
      <w:r w:rsidR="00A90281" w:rsidRPr="00CD5558">
        <w:rPr>
          <w:rFonts w:asciiTheme="minorHAnsi" w:hAnsiTheme="minorHAnsi" w:cstheme="minorHAnsi"/>
          <w:color w:val="000000"/>
          <w:sz w:val="22"/>
          <w:szCs w:val="22"/>
          <w:lang w:val="en-US"/>
        </w:rPr>
        <w:t>i</w:t>
      </w:r>
      <w:r w:rsidR="006E3F50" w:rsidRPr="00CD5558">
        <w:rPr>
          <w:rFonts w:asciiTheme="minorHAnsi" w:hAnsiTheme="minorHAnsi" w:cstheme="minorHAnsi"/>
          <w:color w:val="000000"/>
          <w:sz w:val="22"/>
          <w:szCs w:val="22"/>
          <w:lang w:val="en-US"/>
        </w:rPr>
        <w:t>r pension on ill-health grounds</w:t>
      </w:r>
      <w:r w:rsidRPr="00CD5558">
        <w:rPr>
          <w:rFonts w:asciiTheme="minorHAnsi" w:hAnsiTheme="minorHAnsi" w:cstheme="minorHAnsi"/>
          <w:color w:val="000000"/>
          <w:sz w:val="22"/>
          <w:szCs w:val="22"/>
          <w:lang w:val="en-US"/>
        </w:rPr>
        <w:t xml:space="preserve"> PROVIDING that anyone who qualifies for an ill-health pension is then dismissed on ill-health grounds</w:t>
      </w:r>
      <w:r w:rsidR="006E3F50"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  Employers need to decide how to deal with this </w:t>
      </w:r>
      <w:r w:rsidR="00397360" w:rsidRPr="00CD5558">
        <w:rPr>
          <w:rFonts w:asciiTheme="minorHAnsi" w:hAnsiTheme="minorHAnsi" w:cstheme="minorHAnsi"/>
          <w:color w:val="000000"/>
          <w:sz w:val="22"/>
          <w:szCs w:val="22"/>
          <w:lang w:val="en-US"/>
        </w:rPr>
        <w:t>third</w:t>
      </w:r>
      <w:r w:rsidRPr="00CD5558">
        <w:rPr>
          <w:rFonts w:asciiTheme="minorHAnsi" w:hAnsiTheme="minorHAnsi" w:cstheme="minorHAnsi"/>
          <w:color w:val="000000"/>
          <w:sz w:val="22"/>
          <w:szCs w:val="22"/>
          <w:lang w:val="en-US"/>
        </w:rPr>
        <w:t xml:space="preserve"> category in relation to their ill-health dismissal process.</w:t>
      </w:r>
    </w:p>
    <w:p w14:paraId="76E0EED1" w14:textId="77777777" w:rsidR="0062205D" w:rsidRPr="00CD5558" w:rsidRDefault="0062205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rPr>
          <w:rFonts w:asciiTheme="minorHAnsi" w:hAnsiTheme="minorHAnsi" w:cstheme="minorHAnsi"/>
          <w:color w:val="000000"/>
          <w:sz w:val="22"/>
          <w:szCs w:val="22"/>
        </w:rPr>
      </w:pPr>
    </w:p>
    <w:p w14:paraId="2E36B28D" w14:textId="77777777" w:rsidR="0022715C"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This decision rests with the employer but it is subject to the opinion of the </w:t>
      </w:r>
      <w:r w:rsidR="00366817" w:rsidRPr="00CD5558">
        <w:rPr>
          <w:rFonts w:asciiTheme="minorHAnsi" w:hAnsiTheme="minorHAnsi" w:cstheme="minorHAnsi"/>
          <w:color w:val="000000"/>
          <w:sz w:val="22"/>
          <w:szCs w:val="22"/>
          <w:lang w:val="en-US"/>
        </w:rPr>
        <w:t>IRMP</w:t>
      </w:r>
      <w:r w:rsidRPr="00CD5558">
        <w:rPr>
          <w:rFonts w:asciiTheme="minorHAnsi" w:hAnsiTheme="minorHAnsi" w:cstheme="minorHAnsi"/>
          <w:color w:val="000000"/>
          <w:sz w:val="22"/>
          <w:szCs w:val="22"/>
          <w:lang w:val="en-US"/>
        </w:rPr>
        <w:t xml:space="preserve"> </w:t>
      </w:r>
      <w:r w:rsidR="006E3F50"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as stated on the </w:t>
      </w:r>
      <w:r w:rsidR="00EF0125" w:rsidRPr="00CD5558">
        <w:rPr>
          <w:rFonts w:asciiTheme="minorHAnsi" w:hAnsiTheme="minorHAnsi" w:cstheme="minorHAnsi"/>
          <w:sz w:val="22"/>
          <w:szCs w:val="22"/>
          <w:lang w:val="en-US"/>
        </w:rPr>
        <w:t>IHCERTA1</w:t>
      </w:r>
      <w:r w:rsidRPr="00CD5558">
        <w:rPr>
          <w:rFonts w:asciiTheme="minorHAnsi" w:hAnsiTheme="minorHAnsi" w:cstheme="minorHAnsi"/>
          <w:color w:val="000000"/>
          <w:sz w:val="22"/>
          <w:szCs w:val="22"/>
          <w:lang w:val="en-US"/>
        </w:rPr>
        <w:t xml:space="preserve"> certificate</w:t>
      </w:r>
      <w:r w:rsidR="006E3F50" w:rsidRPr="00CD5558">
        <w:rPr>
          <w:rFonts w:asciiTheme="minorHAnsi" w:hAnsiTheme="minorHAnsi" w:cstheme="minorHAnsi"/>
          <w:color w:val="000000"/>
          <w:sz w:val="22"/>
          <w:szCs w:val="22"/>
          <w:lang w:val="en-US"/>
        </w:rPr>
        <w:t xml:space="preserve">), </w:t>
      </w:r>
      <w:r w:rsidRPr="00CD5558">
        <w:rPr>
          <w:rFonts w:asciiTheme="minorHAnsi" w:hAnsiTheme="minorHAnsi" w:cstheme="minorHAnsi"/>
          <w:color w:val="000000"/>
          <w:sz w:val="22"/>
          <w:szCs w:val="22"/>
          <w:lang w:val="en-US"/>
        </w:rPr>
        <w:t xml:space="preserve">the procedures of </w:t>
      </w:r>
      <w:r w:rsidR="00EF0125" w:rsidRPr="00CD5558">
        <w:rPr>
          <w:rFonts w:asciiTheme="minorHAnsi" w:hAnsiTheme="minorHAnsi" w:cstheme="minorHAnsi"/>
          <w:color w:val="000000"/>
          <w:sz w:val="22"/>
          <w:szCs w:val="22"/>
          <w:lang w:val="en-US"/>
        </w:rPr>
        <w:t xml:space="preserve">the Pension Fund </w:t>
      </w:r>
      <w:r w:rsidRPr="00CD5558">
        <w:rPr>
          <w:rFonts w:asciiTheme="minorHAnsi" w:hAnsiTheme="minorHAnsi" w:cstheme="minorHAnsi"/>
          <w:color w:val="000000"/>
          <w:sz w:val="22"/>
          <w:szCs w:val="22"/>
          <w:lang w:val="en-US"/>
        </w:rPr>
        <w:t>and the LGPS regulations.</w:t>
      </w:r>
    </w:p>
    <w:p w14:paraId="036C90FC" w14:textId="77777777" w:rsidR="0062205D" w:rsidRPr="00CD5558" w:rsidRDefault="0062205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rPr>
          <w:rFonts w:asciiTheme="minorHAnsi" w:hAnsiTheme="minorHAnsi" w:cstheme="minorHAnsi"/>
          <w:color w:val="000000"/>
          <w:sz w:val="22"/>
          <w:szCs w:val="22"/>
        </w:rPr>
      </w:pPr>
    </w:p>
    <w:p w14:paraId="7702CB24" w14:textId="77777777" w:rsidR="0087786F" w:rsidRPr="00CD5558" w:rsidRDefault="009F4639"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R</w:t>
      </w:r>
      <w:r w:rsidR="0087786F" w:rsidRPr="00CD5558">
        <w:rPr>
          <w:rFonts w:asciiTheme="minorHAnsi" w:hAnsiTheme="minorHAnsi" w:cstheme="minorHAnsi"/>
          <w:color w:val="000000"/>
          <w:sz w:val="22"/>
          <w:szCs w:val="22"/>
          <w:lang w:val="en-US"/>
        </w:rPr>
        <w:t>egulation</w:t>
      </w:r>
      <w:r w:rsidR="000116FA" w:rsidRPr="00CD5558">
        <w:rPr>
          <w:rFonts w:asciiTheme="minorHAnsi" w:hAnsiTheme="minorHAnsi" w:cstheme="minorHAnsi"/>
          <w:color w:val="000000"/>
          <w:sz w:val="22"/>
          <w:szCs w:val="22"/>
          <w:lang w:val="en-US"/>
        </w:rPr>
        <w:t xml:space="preserve"> 35</w:t>
      </w:r>
      <w:r w:rsidR="0087786F" w:rsidRPr="00CD5558">
        <w:rPr>
          <w:rFonts w:asciiTheme="minorHAnsi" w:hAnsiTheme="minorHAnsi" w:cstheme="minorHAnsi"/>
          <w:color w:val="000000"/>
          <w:sz w:val="22"/>
          <w:szCs w:val="22"/>
          <w:lang w:val="en-US"/>
        </w:rPr>
        <w:t xml:space="preserve"> say</w:t>
      </w:r>
      <w:r w:rsidR="000116FA" w:rsidRPr="00CD5558">
        <w:rPr>
          <w:rFonts w:asciiTheme="minorHAnsi" w:hAnsiTheme="minorHAnsi" w:cstheme="minorHAnsi"/>
          <w:color w:val="000000"/>
          <w:sz w:val="22"/>
          <w:szCs w:val="22"/>
          <w:lang w:val="en-US"/>
        </w:rPr>
        <w:t>s</w:t>
      </w:r>
      <w:r w:rsidR="0087786F" w:rsidRPr="00CD5558">
        <w:rPr>
          <w:rFonts w:asciiTheme="minorHAnsi" w:hAnsiTheme="minorHAnsi" w:cstheme="minorHAnsi"/>
          <w:color w:val="000000"/>
          <w:sz w:val="22"/>
          <w:szCs w:val="22"/>
          <w:lang w:val="en-US"/>
        </w:rPr>
        <w:t>:</w:t>
      </w:r>
    </w:p>
    <w:p w14:paraId="41381BBD" w14:textId="77777777" w:rsidR="000116FA" w:rsidRPr="00CD5558" w:rsidRDefault="009F4639"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360"/>
        <w:rPr>
          <w:rFonts w:asciiTheme="minorHAnsi" w:hAnsiTheme="minorHAnsi" w:cstheme="minorHAnsi"/>
          <w:i/>
          <w:sz w:val="22"/>
          <w:szCs w:val="22"/>
          <w:lang w:eastAsia="en-GB"/>
        </w:rPr>
      </w:pPr>
      <w:r w:rsidRPr="00CD5558">
        <w:rPr>
          <w:rFonts w:asciiTheme="minorHAnsi" w:hAnsiTheme="minorHAnsi" w:cstheme="minorHAnsi"/>
          <w:b/>
          <w:i/>
          <w:sz w:val="22"/>
          <w:szCs w:val="22"/>
          <w:lang w:eastAsia="en-GB"/>
        </w:rPr>
        <w:tab/>
      </w:r>
      <w:r w:rsidRPr="00CD5558">
        <w:rPr>
          <w:rFonts w:asciiTheme="minorHAnsi" w:hAnsiTheme="minorHAnsi" w:cstheme="minorHAnsi"/>
          <w:i/>
          <w:sz w:val="22"/>
          <w:szCs w:val="22"/>
          <w:lang w:eastAsia="en-GB"/>
        </w:rPr>
        <w:t>(</w:t>
      </w:r>
      <w:r w:rsidR="000116FA" w:rsidRPr="00CD5558">
        <w:rPr>
          <w:rFonts w:asciiTheme="minorHAnsi" w:hAnsiTheme="minorHAnsi" w:cstheme="minorHAnsi"/>
          <w:i/>
          <w:sz w:val="22"/>
          <w:szCs w:val="22"/>
          <w:lang w:eastAsia="en-GB"/>
        </w:rPr>
        <w:t>1) An active member who has qualifying service for a period of two years and whose</w:t>
      </w:r>
    </w:p>
    <w:p w14:paraId="208CFEA6" w14:textId="77777777" w:rsidR="000116FA" w:rsidRPr="00CD5558" w:rsidRDefault="000116FA"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72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employment is terminated by a Scheme employer on the grounds of ill-health or infirmity of mind or body before that member reaches normal pension age, is entitled to, and must take, early payment of a retirement pension if that member satisfies the conditions in paragraphs (3) and (4) of this regulation.</w:t>
      </w:r>
    </w:p>
    <w:p w14:paraId="5C11E9BD" w14:textId="77777777" w:rsidR="000116FA" w:rsidRPr="00CD5558" w:rsidRDefault="000116FA"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72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 …</w:t>
      </w:r>
    </w:p>
    <w:p w14:paraId="3640E3C8" w14:textId="77777777" w:rsidR="000116FA" w:rsidRPr="00CD5558" w:rsidRDefault="000116FA"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72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 xml:space="preserve">(3) The first condition is that the member is, </w:t>
      </w:r>
      <w:proofErr w:type="gramStart"/>
      <w:r w:rsidRPr="00CD5558">
        <w:rPr>
          <w:rFonts w:asciiTheme="minorHAnsi" w:hAnsiTheme="minorHAnsi" w:cstheme="minorHAnsi"/>
          <w:i/>
          <w:sz w:val="22"/>
          <w:szCs w:val="22"/>
          <w:lang w:eastAsia="en-GB"/>
        </w:rPr>
        <w:t>as a result of</w:t>
      </w:r>
      <w:proofErr w:type="gramEnd"/>
      <w:r w:rsidRPr="00CD5558">
        <w:rPr>
          <w:rFonts w:asciiTheme="minorHAnsi" w:hAnsiTheme="minorHAnsi" w:cstheme="minorHAnsi"/>
          <w:i/>
          <w:sz w:val="22"/>
          <w:szCs w:val="22"/>
          <w:lang w:eastAsia="en-GB"/>
        </w:rPr>
        <w:t xml:space="preserve"> ill-health or infirmity of mind or body, permanently incapable of discharging efficiently the duties of the employment the member was engaged in.</w:t>
      </w:r>
    </w:p>
    <w:p w14:paraId="726F4D9D" w14:textId="77777777" w:rsidR="000116FA" w:rsidRPr="00CD5558" w:rsidRDefault="000116FA"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72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 xml:space="preserve">(4) The second condition is that the member, </w:t>
      </w:r>
      <w:proofErr w:type="gramStart"/>
      <w:r w:rsidRPr="00CD5558">
        <w:rPr>
          <w:rFonts w:asciiTheme="minorHAnsi" w:hAnsiTheme="minorHAnsi" w:cstheme="minorHAnsi"/>
          <w:i/>
          <w:sz w:val="22"/>
          <w:szCs w:val="22"/>
          <w:lang w:eastAsia="en-GB"/>
        </w:rPr>
        <w:t>as a result of</w:t>
      </w:r>
      <w:proofErr w:type="gramEnd"/>
      <w:r w:rsidRPr="00CD5558">
        <w:rPr>
          <w:rFonts w:asciiTheme="minorHAnsi" w:hAnsiTheme="minorHAnsi" w:cstheme="minorHAnsi"/>
          <w:i/>
          <w:sz w:val="22"/>
          <w:szCs w:val="22"/>
          <w:lang w:eastAsia="en-GB"/>
        </w:rPr>
        <w:t xml:space="preserve"> ill-health or infirmity of mind or</w:t>
      </w:r>
    </w:p>
    <w:p w14:paraId="330177B2" w14:textId="77777777" w:rsidR="000116FA" w:rsidRPr="00CD5558" w:rsidRDefault="000116FA"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720"/>
        <w:rPr>
          <w:rFonts w:asciiTheme="minorHAnsi" w:hAnsiTheme="minorHAnsi" w:cstheme="minorHAnsi"/>
          <w:i/>
          <w:color w:val="000000"/>
          <w:sz w:val="22"/>
          <w:szCs w:val="22"/>
          <w:lang w:val="en-US"/>
        </w:rPr>
      </w:pPr>
      <w:r w:rsidRPr="00CD5558">
        <w:rPr>
          <w:rFonts w:asciiTheme="minorHAnsi" w:hAnsiTheme="minorHAnsi" w:cstheme="minorHAnsi"/>
          <w:i/>
          <w:sz w:val="22"/>
          <w:szCs w:val="22"/>
          <w:lang w:eastAsia="en-GB"/>
        </w:rPr>
        <w:t>body, is not immediately capable of undertaking any gainful employment.</w:t>
      </w:r>
    </w:p>
    <w:p w14:paraId="5A59C4A6" w14:textId="77777777" w:rsidR="0087786F" w:rsidRPr="00CD5558" w:rsidRDefault="0087786F" w:rsidP="00966F42">
      <w:pPr>
        <w:pStyle w:val="LQN3"/>
        <w:tabs>
          <w:tab w:val="clear" w:pos="1304"/>
        </w:tabs>
        <w:spacing w:before="0"/>
        <w:ind w:left="1080" w:hanging="360"/>
        <w:jc w:val="left"/>
        <w:rPr>
          <w:rFonts w:asciiTheme="minorHAnsi" w:hAnsiTheme="minorHAnsi" w:cstheme="minorHAnsi"/>
          <w:iCs/>
          <w:color w:val="000000"/>
          <w:sz w:val="22"/>
          <w:szCs w:val="22"/>
        </w:rPr>
      </w:pPr>
    </w:p>
    <w:p w14:paraId="40D9FE1B" w14:textId="77777777" w:rsidR="00510C91" w:rsidRDefault="00510C91"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br w:type="page"/>
      </w:r>
    </w:p>
    <w:p w14:paraId="05F61792" w14:textId="77777777" w:rsidR="0087786F" w:rsidRPr="00CD5558" w:rsidRDefault="0087786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lastRenderedPageBreak/>
        <w:t xml:space="preserve">In practical </w:t>
      </w:r>
      <w:r w:rsidR="0031628E" w:rsidRPr="00CD5558">
        <w:rPr>
          <w:rFonts w:asciiTheme="minorHAnsi" w:hAnsiTheme="minorHAnsi" w:cstheme="minorHAnsi"/>
          <w:color w:val="000000"/>
          <w:sz w:val="22"/>
          <w:szCs w:val="22"/>
          <w:lang w:val="en-US"/>
        </w:rPr>
        <w:t>terms, Question 2 must</w:t>
      </w:r>
      <w:r w:rsidRPr="00CD5558">
        <w:rPr>
          <w:rFonts w:asciiTheme="minorHAnsi" w:hAnsiTheme="minorHAnsi" w:cstheme="minorHAnsi"/>
          <w:color w:val="000000"/>
          <w:sz w:val="22"/>
          <w:szCs w:val="22"/>
          <w:lang w:val="en-US"/>
        </w:rPr>
        <w:t xml:space="preserve"> be broken down into three main decision steps</w:t>
      </w:r>
      <w:r w:rsidR="00E6646E" w:rsidRPr="00CD5558">
        <w:rPr>
          <w:rFonts w:asciiTheme="minorHAnsi" w:hAnsiTheme="minorHAnsi" w:cstheme="minorHAnsi"/>
          <w:color w:val="000000"/>
          <w:sz w:val="22"/>
          <w:szCs w:val="22"/>
          <w:lang w:val="en-US"/>
        </w:rPr>
        <w:t xml:space="preserve"> for the employer</w:t>
      </w:r>
    </w:p>
    <w:p w14:paraId="4CF2F3A3" w14:textId="77777777" w:rsidR="00C90C6B" w:rsidRPr="00CD5558" w:rsidRDefault="00C90C6B"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1F798584" w14:textId="77777777" w:rsidR="0087786F" w:rsidRPr="00CD5558" w:rsidRDefault="0087786F" w:rsidP="00966F42">
      <w:pPr>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Decision 1: is the employee entitled to an ill-health pension?</w:t>
      </w:r>
    </w:p>
    <w:p w14:paraId="1403CF81" w14:textId="77777777" w:rsidR="0087786F" w:rsidRPr="00CD5558" w:rsidRDefault="0087786F" w:rsidP="00966F42">
      <w:pPr>
        <w:numPr>
          <w:ilvl w:val="0"/>
          <w:numId w:val="4"/>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 w:val="num" w:pos="1134"/>
        </w:tabs>
        <w:autoSpaceDE w:val="0"/>
        <w:autoSpaceDN w:val="0"/>
        <w:adjustRightInd w:val="0"/>
        <w:spacing w:after="0"/>
        <w:ind w:left="1134"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rPr>
        <w:t>Decision 2: if they are entitled to an ill-health pension what tier of pension are they</w:t>
      </w:r>
      <w:r w:rsidRPr="00CD5558">
        <w:rPr>
          <w:rFonts w:asciiTheme="minorHAnsi" w:hAnsiTheme="minorHAnsi" w:cstheme="minorHAnsi"/>
          <w:color w:val="000000"/>
          <w:sz w:val="22"/>
          <w:szCs w:val="22"/>
          <w:lang w:val="en-US"/>
        </w:rPr>
        <w:t xml:space="preserve"> entitled to?</w:t>
      </w:r>
    </w:p>
    <w:p w14:paraId="713C4454" w14:textId="77777777" w:rsidR="0087786F" w:rsidRPr="00CD5558" w:rsidRDefault="0087786F" w:rsidP="00966F42">
      <w:pPr>
        <w:numPr>
          <w:ilvl w:val="0"/>
          <w:numId w:val="4"/>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 w:val="num" w:pos="1134"/>
        </w:tabs>
        <w:autoSpaceDE w:val="0"/>
        <w:autoSpaceDN w:val="0"/>
        <w:adjustRightInd w:val="0"/>
        <w:spacing w:after="0"/>
        <w:ind w:left="1134"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Decision 3: if they are entitled to an enhancement</w:t>
      </w:r>
      <w:r w:rsidR="003C65B4" w:rsidRPr="00CD5558">
        <w:rPr>
          <w:rFonts w:asciiTheme="minorHAnsi" w:hAnsiTheme="minorHAnsi" w:cstheme="minorHAnsi"/>
          <w:color w:val="000000"/>
          <w:sz w:val="22"/>
          <w:szCs w:val="22"/>
        </w:rPr>
        <w:t>,</w:t>
      </w:r>
      <w:r w:rsidR="0031628E" w:rsidRPr="00CD5558">
        <w:rPr>
          <w:rFonts w:asciiTheme="minorHAnsi" w:hAnsiTheme="minorHAnsi" w:cstheme="minorHAnsi"/>
          <w:color w:val="000000"/>
          <w:sz w:val="22"/>
          <w:szCs w:val="22"/>
        </w:rPr>
        <w:t xml:space="preserve"> </w:t>
      </w:r>
      <w:proofErr w:type="gramStart"/>
      <w:r w:rsidR="0031628E" w:rsidRPr="00CD5558">
        <w:rPr>
          <w:rFonts w:asciiTheme="minorHAnsi" w:hAnsiTheme="minorHAnsi" w:cstheme="minorHAnsi"/>
          <w:color w:val="000000"/>
          <w:sz w:val="22"/>
          <w:szCs w:val="22"/>
        </w:rPr>
        <w:t>as a result of</w:t>
      </w:r>
      <w:proofErr w:type="gramEnd"/>
      <w:r w:rsidR="0031628E" w:rsidRPr="00CD5558">
        <w:rPr>
          <w:rFonts w:asciiTheme="minorHAnsi" w:hAnsiTheme="minorHAnsi" w:cstheme="minorHAnsi"/>
          <w:color w:val="000000"/>
          <w:sz w:val="22"/>
          <w:szCs w:val="22"/>
        </w:rPr>
        <w:t xml:space="preserve"> a Tier 1 or 2 award,</w:t>
      </w:r>
      <w:r w:rsidRPr="00CD5558">
        <w:rPr>
          <w:rFonts w:asciiTheme="minorHAnsi" w:hAnsiTheme="minorHAnsi" w:cstheme="minorHAnsi"/>
          <w:color w:val="000000"/>
          <w:sz w:val="22"/>
          <w:szCs w:val="22"/>
        </w:rPr>
        <w:t xml:space="preserve"> what </w:t>
      </w:r>
      <w:r w:rsidR="00D96580" w:rsidRPr="00CD5558">
        <w:rPr>
          <w:rFonts w:asciiTheme="minorHAnsi" w:hAnsiTheme="minorHAnsi" w:cstheme="minorHAnsi"/>
          <w:color w:val="000000"/>
          <w:sz w:val="22"/>
          <w:szCs w:val="22"/>
        </w:rPr>
        <w:t>assumed pensionable pay will this be</w:t>
      </w:r>
      <w:r w:rsidRPr="00CD5558">
        <w:rPr>
          <w:rFonts w:asciiTheme="minorHAnsi" w:hAnsiTheme="minorHAnsi" w:cstheme="minorHAnsi"/>
          <w:color w:val="000000"/>
          <w:sz w:val="22"/>
          <w:szCs w:val="22"/>
        </w:rPr>
        <w:t xml:space="preserve"> based on?</w:t>
      </w:r>
    </w:p>
    <w:p w14:paraId="30163AC2" w14:textId="77777777" w:rsidR="00C90C6B" w:rsidRPr="00CD5558" w:rsidRDefault="00C90C6B"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color w:val="000000"/>
          <w:sz w:val="22"/>
          <w:szCs w:val="22"/>
        </w:rPr>
      </w:pPr>
    </w:p>
    <w:p w14:paraId="5FD90236" w14:textId="77777777" w:rsidR="0087786F" w:rsidRPr="00CD5558" w:rsidRDefault="002A5B4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We</w:t>
      </w:r>
      <w:r w:rsidR="0087786F" w:rsidRPr="00CD5558">
        <w:rPr>
          <w:rFonts w:asciiTheme="minorHAnsi" w:hAnsiTheme="minorHAnsi" w:cstheme="minorHAnsi"/>
          <w:color w:val="000000"/>
          <w:sz w:val="22"/>
          <w:szCs w:val="22"/>
          <w:lang w:val="en-US"/>
        </w:rPr>
        <w:t xml:space="preserve"> then decide</w:t>
      </w:r>
      <w:r w:rsidR="00C04F4A" w:rsidRPr="00CD5558">
        <w:rPr>
          <w:rFonts w:asciiTheme="minorHAnsi" w:hAnsiTheme="minorHAnsi" w:cstheme="minorHAnsi"/>
          <w:color w:val="000000"/>
          <w:sz w:val="22"/>
          <w:szCs w:val="22"/>
          <w:lang w:val="en-US"/>
        </w:rPr>
        <w:t xml:space="preserve"> on</w:t>
      </w:r>
      <w:r w:rsidR="0087786F" w:rsidRPr="00CD5558">
        <w:rPr>
          <w:rFonts w:asciiTheme="minorHAnsi" w:hAnsiTheme="minorHAnsi" w:cstheme="minorHAnsi"/>
          <w:color w:val="000000"/>
          <w:sz w:val="22"/>
          <w:szCs w:val="22"/>
          <w:lang w:val="en-US"/>
        </w:rPr>
        <w:t xml:space="preserve"> </w:t>
      </w:r>
      <w:r w:rsidR="00E6646E" w:rsidRPr="00CD5558">
        <w:rPr>
          <w:rFonts w:asciiTheme="minorHAnsi" w:hAnsiTheme="minorHAnsi" w:cstheme="minorHAnsi"/>
          <w:color w:val="000000"/>
          <w:sz w:val="22"/>
          <w:szCs w:val="22"/>
          <w:lang w:val="en-US"/>
        </w:rPr>
        <w:t xml:space="preserve">the value of </w:t>
      </w:r>
      <w:r w:rsidR="0087786F" w:rsidRPr="00CD5558">
        <w:rPr>
          <w:rFonts w:asciiTheme="minorHAnsi" w:hAnsiTheme="minorHAnsi" w:cstheme="minorHAnsi"/>
          <w:color w:val="000000"/>
          <w:sz w:val="22"/>
          <w:szCs w:val="22"/>
          <w:lang w:val="en-US"/>
        </w:rPr>
        <w:t xml:space="preserve">benefits payable and, finally, make the payment. </w:t>
      </w:r>
    </w:p>
    <w:p w14:paraId="2336B460" w14:textId="77777777" w:rsidR="00BA58EC" w:rsidRPr="00CD5558" w:rsidRDefault="00BA58E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u w:val="single"/>
          <w:lang w:val="en-US"/>
        </w:rPr>
      </w:pPr>
    </w:p>
    <w:p w14:paraId="04B289CA" w14:textId="77777777" w:rsidR="0087786F" w:rsidRPr="00D717A4" w:rsidRDefault="0087786F" w:rsidP="00D717A4">
      <w:pPr>
        <w:pStyle w:val="Heading4"/>
      </w:pPr>
      <w:r w:rsidRPr="00D717A4">
        <w:t>Decision 1</w:t>
      </w:r>
    </w:p>
    <w:p w14:paraId="505CC5BA" w14:textId="77777777" w:rsidR="00BB6D8F" w:rsidRPr="00CD5558" w:rsidRDefault="0087786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To be entitled to an ill-health pension the employee must meet </w:t>
      </w:r>
      <w:proofErr w:type="gramStart"/>
      <w:r w:rsidRPr="00CD5558">
        <w:rPr>
          <w:rFonts w:asciiTheme="minorHAnsi" w:hAnsiTheme="minorHAnsi" w:cstheme="minorHAnsi"/>
          <w:color w:val="000000"/>
          <w:sz w:val="22"/>
          <w:szCs w:val="22"/>
          <w:lang w:val="en-US"/>
        </w:rPr>
        <w:t>all of</w:t>
      </w:r>
      <w:proofErr w:type="gramEnd"/>
      <w:r w:rsidRPr="00CD5558">
        <w:rPr>
          <w:rFonts w:asciiTheme="minorHAnsi" w:hAnsiTheme="minorHAnsi" w:cstheme="minorHAnsi"/>
          <w:color w:val="000000"/>
          <w:sz w:val="22"/>
          <w:szCs w:val="22"/>
          <w:lang w:val="en-US"/>
        </w:rPr>
        <w:t xml:space="preserve"> the following criteria</w:t>
      </w:r>
      <w:r w:rsidR="00E6646E" w:rsidRPr="00CD5558">
        <w:rPr>
          <w:rFonts w:asciiTheme="minorHAnsi" w:hAnsiTheme="minorHAnsi" w:cstheme="minorHAnsi"/>
          <w:color w:val="000000"/>
          <w:sz w:val="22"/>
          <w:szCs w:val="22"/>
          <w:lang w:val="en-US"/>
        </w:rPr>
        <w:t>.  This means the employer must have done what is necessary to allow a decision to be made about whether the criteria are met or not.</w:t>
      </w:r>
    </w:p>
    <w:p w14:paraId="121A4505" w14:textId="77777777" w:rsidR="00313953" w:rsidRPr="00CD5558" w:rsidRDefault="0031395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lang w:val="en-US"/>
        </w:rPr>
      </w:pPr>
    </w:p>
    <w:p w14:paraId="14D67921" w14:textId="77777777" w:rsidR="0087786F" w:rsidRPr="00CD5558" w:rsidRDefault="001D6C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In practical terms this means </w:t>
      </w:r>
      <w:r w:rsidR="00346AA8" w:rsidRPr="00CD5558">
        <w:rPr>
          <w:rFonts w:asciiTheme="minorHAnsi" w:hAnsiTheme="minorHAnsi" w:cstheme="minorHAnsi"/>
          <w:color w:val="000000"/>
          <w:sz w:val="22"/>
          <w:szCs w:val="22"/>
          <w:lang w:val="en-US"/>
        </w:rPr>
        <w:t>that for ever</w:t>
      </w:r>
      <w:r w:rsidR="00E5168C" w:rsidRPr="00CD5558">
        <w:rPr>
          <w:rFonts w:asciiTheme="minorHAnsi" w:hAnsiTheme="minorHAnsi" w:cstheme="minorHAnsi"/>
          <w:color w:val="000000"/>
          <w:sz w:val="22"/>
          <w:szCs w:val="22"/>
          <w:lang w:val="en-US"/>
        </w:rPr>
        <w:t>y member</w:t>
      </w:r>
      <w:r w:rsidR="00346AA8" w:rsidRPr="00CD5558">
        <w:rPr>
          <w:rFonts w:asciiTheme="minorHAnsi" w:hAnsiTheme="minorHAnsi" w:cstheme="minorHAnsi"/>
          <w:color w:val="000000"/>
          <w:sz w:val="22"/>
          <w:szCs w:val="22"/>
          <w:lang w:val="en-US"/>
        </w:rPr>
        <w:t xml:space="preserve"> </w:t>
      </w:r>
      <w:r w:rsidR="00E5168C" w:rsidRPr="00CD5558">
        <w:rPr>
          <w:rFonts w:asciiTheme="minorHAnsi" w:hAnsiTheme="minorHAnsi" w:cstheme="minorHAnsi"/>
          <w:color w:val="000000"/>
          <w:sz w:val="22"/>
          <w:szCs w:val="22"/>
          <w:lang w:val="en-US"/>
        </w:rPr>
        <w:t xml:space="preserve">that will be treated as having </w:t>
      </w:r>
      <w:r w:rsidR="00E5168C" w:rsidRPr="00CD5558">
        <w:rPr>
          <w:rFonts w:asciiTheme="minorHAnsi" w:hAnsiTheme="minorHAnsi" w:cstheme="minorHAnsi"/>
          <w:sz w:val="22"/>
          <w:szCs w:val="22"/>
          <w:lang w:eastAsia="en-GB"/>
        </w:rPr>
        <w:t xml:space="preserve">qualifying service for a period of at least two years </w:t>
      </w:r>
      <w:r w:rsidR="00346AA8" w:rsidRPr="00CD5558">
        <w:rPr>
          <w:rFonts w:asciiTheme="minorHAnsi" w:hAnsiTheme="minorHAnsi" w:cstheme="minorHAnsi"/>
          <w:color w:val="000000"/>
          <w:sz w:val="22"/>
          <w:szCs w:val="22"/>
          <w:lang w:val="en-US"/>
        </w:rPr>
        <w:t>you dismiss on the grounds of ill-health</w:t>
      </w:r>
      <w:r w:rsidR="00E5168C" w:rsidRPr="00CD5558">
        <w:rPr>
          <w:rFonts w:asciiTheme="minorHAnsi" w:hAnsiTheme="minorHAnsi" w:cstheme="minorHAnsi"/>
          <w:color w:val="000000"/>
          <w:sz w:val="22"/>
          <w:szCs w:val="22"/>
          <w:lang w:val="en-US"/>
        </w:rPr>
        <w:t>,</w:t>
      </w:r>
      <w:r w:rsidR="00346AA8" w:rsidRPr="00CD5558">
        <w:rPr>
          <w:rFonts w:asciiTheme="minorHAnsi" w:hAnsiTheme="minorHAnsi" w:cstheme="minorHAnsi"/>
          <w:color w:val="000000"/>
          <w:sz w:val="22"/>
          <w:szCs w:val="22"/>
          <w:lang w:val="en-US"/>
        </w:rPr>
        <w:t xml:space="preserve"> </w:t>
      </w:r>
      <w:r w:rsidRPr="00CD5558">
        <w:rPr>
          <w:rFonts w:asciiTheme="minorHAnsi" w:hAnsiTheme="minorHAnsi" w:cstheme="minorHAnsi"/>
          <w:color w:val="000000"/>
          <w:sz w:val="22"/>
          <w:szCs w:val="22"/>
          <w:lang w:val="en-US"/>
        </w:rPr>
        <w:t xml:space="preserve">you MUST </w:t>
      </w:r>
      <w:r w:rsidR="00346AA8" w:rsidRPr="00CD5558">
        <w:rPr>
          <w:rFonts w:asciiTheme="minorHAnsi" w:hAnsiTheme="minorHAnsi" w:cstheme="minorHAnsi"/>
          <w:color w:val="000000"/>
          <w:sz w:val="22"/>
          <w:szCs w:val="22"/>
          <w:lang w:val="en-US"/>
        </w:rPr>
        <w:t xml:space="preserve">either </w:t>
      </w:r>
      <w:r w:rsidRPr="00CD5558">
        <w:rPr>
          <w:rFonts w:asciiTheme="minorHAnsi" w:hAnsiTheme="minorHAnsi" w:cstheme="minorHAnsi"/>
          <w:color w:val="000000"/>
          <w:sz w:val="22"/>
          <w:szCs w:val="22"/>
          <w:lang w:val="en-US"/>
        </w:rPr>
        <w:t xml:space="preserve">have sent the </w:t>
      </w:r>
      <w:r w:rsidR="00D96580" w:rsidRPr="00CD5558">
        <w:rPr>
          <w:rFonts w:asciiTheme="minorHAnsi" w:hAnsiTheme="minorHAnsi" w:cstheme="minorHAnsi"/>
          <w:color w:val="000000"/>
          <w:sz w:val="22"/>
          <w:szCs w:val="22"/>
          <w:lang w:val="en-US"/>
        </w:rPr>
        <w:t>member’s case</w:t>
      </w:r>
      <w:r w:rsidRPr="00CD5558">
        <w:rPr>
          <w:rFonts w:asciiTheme="minorHAnsi" w:hAnsiTheme="minorHAnsi" w:cstheme="minorHAnsi"/>
          <w:color w:val="000000"/>
          <w:sz w:val="22"/>
          <w:szCs w:val="22"/>
          <w:lang w:val="en-US"/>
        </w:rPr>
        <w:t xml:space="preserve"> to </w:t>
      </w:r>
      <w:r w:rsidR="00D96580" w:rsidRPr="00CD5558">
        <w:rPr>
          <w:rFonts w:asciiTheme="minorHAnsi" w:hAnsiTheme="minorHAnsi" w:cstheme="minorHAnsi"/>
          <w:color w:val="000000"/>
          <w:sz w:val="22"/>
          <w:szCs w:val="22"/>
          <w:lang w:val="en-US"/>
        </w:rPr>
        <w:t>an approved IRMP</w:t>
      </w:r>
      <w:r w:rsidRPr="00CD5558">
        <w:rPr>
          <w:rFonts w:asciiTheme="minorHAnsi" w:hAnsiTheme="minorHAnsi" w:cstheme="minorHAnsi"/>
          <w:color w:val="000000"/>
          <w:sz w:val="22"/>
          <w:szCs w:val="22"/>
          <w:lang w:val="en-US"/>
        </w:rPr>
        <w:t xml:space="preserve"> and have a signed </w:t>
      </w:r>
      <w:r w:rsidR="00EF0125" w:rsidRPr="00CD5558">
        <w:rPr>
          <w:rFonts w:asciiTheme="minorHAnsi" w:hAnsiTheme="minorHAnsi" w:cstheme="minorHAnsi"/>
          <w:color w:val="000000"/>
          <w:sz w:val="22"/>
          <w:szCs w:val="22"/>
          <w:lang w:val="en-US"/>
        </w:rPr>
        <w:t>IHCERTA1</w:t>
      </w:r>
      <w:r w:rsidRPr="00CD5558">
        <w:rPr>
          <w:rFonts w:asciiTheme="minorHAnsi" w:hAnsiTheme="minorHAnsi" w:cstheme="minorHAnsi"/>
          <w:color w:val="000000"/>
          <w:sz w:val="22"/>
          <w:szCs w:val="22"/>
          <w:lang w:val="en-US"/>
        </w:rPr>
        <w:t xml:space="preserve"> from that </w:t>
      </w:r>
      <w:r w:rsidR="00D96580" w:rsidRPr="00CD5558">
        <w:rPr>
          <w:rFonts w:asciiTheme="minorHAnsi" w:hAnsiTheme="minorHAnsi" w:cstheme="minorHAnsi"/>
          <w:color w:val="000000"/>
          <w:sz w:val="22"/>
          <w:szCs w:val="22"/>
          <w:lang w:val="en-US"/>
        </w:rPr>
        <w:t xml:space="preserve">IRMP </w:t>
      </w:r>
      <w:r w:rsidR="00346AA8" w:rsidRPr="00CD5558">
        <w:rPr>
          <w:rFonts w:asciiTheme="minorHAnsi" w:hAnsiTheme="minorHAnsi" w:cstheme="minorHAnsi"/>
          <w:color w:val="000000"/>
          <w:sz w:val="22"/>
          <w:szCs w:val="22"/>
          <w:lang w:val="en-US"/>
        </w:rPr>
        <w:t xml:space="preserve">or have the employees consent not to send them to the </w:t>
      </w:r>
      <w:r w:rsidR="00D96580" w:rsidRPr="00CD5558">
        <w:rPr>
          <w:rFonts w:asciiTheme="minorHAnsi" w:hAnsiTheme="minorHAnsi" w:cstheme="minorHAnsi"/>
          <w:color w:val="000000"/>
          <w:sz w:val="22"/>
          <w:szCs w:val="22"/>
          <w:lang w:val="en-US"/>
        </w:rPr>
        <w:t>IRMP</w:t>
      </w:r>
      <w:r w:rsidRPr="00CD5558">
        <w:rPr>
          <w:rFonts w:asciiTheme="minorHAnsi" w:hAnsiTheme="minorHAnsi" w:cstheme="minorHAnsi"/>
          <w:color w:val="000000"/>
          <w:sz w:val="22"/>
          <w:szCs w:val="22"/>
          <w:lang w:val="en-US"/>
        </w:rPr>
        <w:t xml:space="preserve">.  </w:t>
      </w:r>
      <w:r w:rsidR="00EF0125" w:rsidRPr="00CD5558">
        <w:rPr>
          <w:rFonts w:asciiTheme="minorHAnsi" w:hAnsiTheme="minorHAnsi" w:cstheme="minorHAnsi"/>
          <w:color w:val="000000"/>
          <w:sz w:val="22"/>
          <w:szCs w:val="22"/>
          <w:lang w:val="en-US"/>
        </w:rPr>
        <w:t xml:space="preserve">Refer to the guidance that </w:t>
      </w:r>
      <w:r w:rsidRPr="00CD5558">
        <w:rPr>
          <w:rFonts w:asciiTheme="minorHAnsi" w:hAnsiTheme="minorHAnsi" w:cstheme="minorHAnsi"/>
          <w:color w:val="000000"/>
          <w:sz w:val="22"/>
          <w:szCs w:val="22"/>
          <w:lang w:val="en-US"/>
        </w:rPr>
        <w:t xml:space="preserve">deals with the practical aspects of going to the </w:t>
      </w:r>
      <w:r w:rsidR="00D96580" w:rsidRPr="00CD5558">
        <w:rPr>
          <w:rFonts w:asciiTheme="minorHAnsi" w:hAnsiTheme="minorHAnsi" w:cstheme="minorHAnsi"/>
          <w:color w:val="000000"/>
          <w:sz w:val="22"/>
          <w:szCs w:val="22"/>
          <w:lang w:val="en-US"/>
        </w:rPr>
        <w:t>IRMP</w:t>
      </w:r>
      <w:r w:rsidRPr="00CD5558">
        <w:rPr>
          <w:rFonts w:asciiTheme="minorHAnsi" w:hAnsiTheme="minorHAnsi" w:cstheme="minorHAnsi"/>
          <w:color w:val="000000"/>
          <w:sz w:val="22"/>
          <w:szCs w:val="22"/>
          <w:lang w:val="en-US"/>
        </w:rPr>
        <w:t>.</w:t>
      </w:r>
    </w:p>
    <w:p w14:paraId="02F1B631" w14:textId="77777777" w:rsidR="001D6C5C" w:rsidRPr="00CF4BEC" w:rsidRDefault="001D6C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lang w:val="en-US"/>
        </w:rPr>
      </w:pPr>
    </w:p>
    <w:tbl>
      <w:tblPr>
        <w:tblStyle w:val="TableGrid"/>
        <w:tblW w:w="0" w:type="auto"/>
        <w:tblLook w:val="00A0" w:firstRow="1" w:lastRow="0" w:firstColumn="1" w:lastColumn="0" w:noHBand="0" w:noVBand="0"/>
        <w:tblCaption w:val="Ill health pension criteria and guidance on applying it"/>
        <w:tblDescription w:val="Table detailing the criteria to be met in order for ill health pension to be awarded, and guidance on applying this criteria"/>
      </w:tblPr>
      <w:tblGrid>
        <w:gridCol w:w="2835"/>
        <w:gridCol w:w="6485"/>
      </w:tblGrid>
      <w:tr w:rsidR="0087786F" w:rsidRPr="00CD5558" w14:paraId="4DF339F3" w14:textId="77777777" w:rsidTr="00966F42">
        <w:trPr>
          <w:tblHeader/>
        </w:trPr>
        <w:tc>
          <w:tcPr>
            <w:tcW w:w="2835" w:type="dxa"/>
            <w:shd w:val="clear" w:color="auto" w:fill="244D7A"/>
          </w:tcPr>
          <w:p w14:paraId="0DE7290E" w14:textId="77777777" w:rsidR="0087786F" w:rsidRPr="00966F42" w:rsidRDefault="0087786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color w:val="FFFFFF" w:themeColor="background1"/>
                <w:sz w:val="22"/>
                <w:szCs w:val="22"/>
                <w:lang w:val="en-US"/>
              </w:rPr>
            </w:pPr>
            <w:r w:rsidRPr="00966F42">
              <w:rPr>
                <w:rFonts w:asciiTheme="minorHAnsi" w:hAnsiTheme="minorHAnsi" w:cstheme="minorHAnsi"/>
                <w:b/>
                <w:bCs/>
                <w:color w:val="FFFFFF" w:themeColor="background1"/>
                <w:sz w:val="22"/>
                <w:szCs w:val="22"/>
                <w:lang w:val="en-US"/>
              </w:rPr>
              <w:t>Criteria to be met</w:t>
            </w:r>
          </w:p>
        </w:tc>
        <w:tc>
          <w:tcPr>
            <w:tcW w:w="6485" w:type="dxa"/>
            <w:shd w:val="clear" w:color="auto" w:fill="244D7A"/>
          </w:tcPr>
          <w:p w14:paraId="781EBADA" w14:textId="77777777" w:rsidR="0087786F" w:rsidRPr="00966F42" w:rsidRDefault="0087786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color w:val="FFFFFF" w:themeColor="background1"/>
                <w:sz w:val="22"/>
                <w:szCs w:val="22"/>
                <w:lang w:val="en-US"/>
              </w:rPr>
            </w:pPr>
            <w:r w:rsidRPr="00966F42">
              <w:rPr>
                <w:rFonts w:asciiTheme="minorHAnsi" w:hAnsiTheme="minorHAnsi" w:cstheme="minorHAnsi"/>
                <w:b/>
                <w:bCs/>
                <w:color w:val="FFFFFF" w:themeColor="background1"/>
                <w:sz w:val="22"/>
                <w:szCs w:val="22"/>
                <w:lang w:val="en-US"/>
              </w:rPr>
              <w:t>Guidance on applying the criteria</w:t>
            </w:r>
          </w:p>
        </w:tc>
      </w:tr>
      <w:tr w:rsidR="0087786F" w:rsidRPr="00CD5558" w14:paraId="4E37861B" w14:textId="77777777" w:rsidTr="00F52105">
        <w:trPr>
          <w:tblHeader/>
        </w:trPr>
        <w:tc>
          <w:tcPr>
            <w:tcW w:w="2835" w:type="dxa"/>
          </w:tcPr>
          <w:p w14:paraId="070309C1" w14:textId="77777777" w:rsidR="0001248C" w:rsidRPr="00CD5558" w:rsidRDefault="00FE5F2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A</w:t>
            </w:r>
            <w:r w:rsidR="00E5168C" w:rsidRPr="00CD5558">
              <w:rPr>
                <w:rFonts w:asciiTheme="minorHAnsi" w:hAnsiTheme="minorHAnsi" w:cstheme="minorHAnsi"/>
                <w:sz w:val="22"/>
                <w:szCs w:val="22"/>
                <w:lang w:eastAsia="en-GB"/>
              </w:rPr>
              <w:t>n active member has qualifying service for a</w:t>
            </w:r>
            <w:r w:rsidR="0001248C" w:rsidRPr="00CD5558">
              <w:rPr>
                <w:rFonts w:asciiTheme="minorHAnsi" w:hAnsiTheme="minorHAnsi" w:cstheme="minorHAnsi"/>
                <w:sz w:val="22"/>
                <w:szCs w:val="22"/>
                <w:lang w:eastAsia="en-GB"/>
              </w:rPr>
              <w:t xml:space="preserve"> </w:t>
            </w:r>
            <w:r w:rsidR="00E5168C" w:rsidRPr="00CD5558">
              <w:rPr>
                <w:rFonts w:asciiTheme="minorHAnsi" w:hAnsiTheme="minorHAnsi" w:cstheme="minorHAnsi"/>
                <w:sz w:val="22"/>
                <w:szCs w:val="22"/>
                <w:lang w:eastAsia="en-GB"/>
              </w:rPr>
              <w:t>period of at least two years</w:t>
            </w:r>
            <w:r w:rsidR="00E5168C" w:rsidRPr="00CD5558" w:rsidDel="00E5168C">
              <w:rPr>
                <w:rFonts w:asciiTheme="minorHAnsi" w:hAnsiTheme="minorHAnsi" w:cstheme="minorHAnsi"/>
                <w:color w:val="000000"/>
                <w:sz w:val="22"/>
                <w:szCs w:val="22"/>
                <w:lang w:val="en-US"/>
              </w:rPr>
              <w:t xml:space="preserve"> </w:t>
            </w:r>
          </w:p>
          <w:p w14:paraId="1A99E8DD" w14:textId="77777777" w:rsidR="00FE5F23" w:rsidRPr="00CD5558" w:rsidRDefault="0087786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(regulation</w:t>
            </w:r>
            <w:r w:rsidR="00FE5F23" w:rsidRPr="00CD5558">
              <w:rPr>
                <w:rFonts w:asciiTheme="minorHAnsi" w:hAnsiTheme="minorHAnsi" w:cstheme="minorHAnsi"/>
                <w:color w:val="000000"/>
                <w:sz w:val="22"/>
                <w:szCs w:val="22"/>
                <w:lang w:val="en-US"/>
              </w:rPr>
              <w:t>s</w:t>
            </w:r>
            <w:r w:rsidRPr="00CD5558">
              <w:rPr>
                <w:rFonts w:asciiTheme="minorHAnsi" w:hAnsiTheme="minorHAnsi" w:cstheme="minorHAnsi"/>
                <w:color w:val="000000"/>
                <w:sz w:val="22"/>
                <w:szCs w:val="22"/>
                <w:lang w:val="en-US"/>
              </w:rPr>
              <w:t xml:space="preserve"> </w:t>
            </w:r>
            <w:r w:rsidR="0001248C" w:rsidRPr="00CD5558">
              <w:rPr>
                <w:rFonts w:asciiTheme="minorHAnsi" w:hAnsiTheme="minorHAnsi" w:cstheme="minorHAnsi"/>
                <w:color w:val="000000"/>
                <w:sz w:val="22"/>
                <w:szCs w:val="22"/>
                <w:lang w:val="en-US"/>
              </w:rPr>
              <w:t>3</w:t>
            </w:r>
            <w:r w:rsidR="00FE5F23" w:rsidRPr="00CD5558">
              <w:rPr>
                <w:rFonts w:asciiTheme="minorHAnsi" w:hAnsiTheme="minorHAnsi" w:cstheme="minorHAnsi"/>
                <w:color w:val="000000"/>
                <w:sz w:val="22"/>
                <w:szCs w:val="22"/>
                <w:lang w:val="en-US"/>
              </w:rPr>
              <w:t xml:space="preserve">5 (1) and </w:t>
            </w:r>
          </w:p>
          <w:p w14:paraId="1D871F28" w14:textId="77777777" w:rsidR="0087786F" w:rsidRPr="00CD5558" w:rsidRDefault="00FE5F2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3</w:t>
            </w:r>
            <w:r w:rsidR="0087786F" w:rsidRPr="00CD5558">
              <w:rPr>
                <w:rFonts w:asciiTheme="minorHAnsi" w:hAnsiTheme="minorHAnsi" w:cstheme="minorHAnsi"/>
                <w:color w:val="000000"/>
                <w:sz w:val="22"/>
                <w:szCs w:val="22"/>
                <w:lang w:val="en-US"/>
              </w:rPr>
              <w:t xml:space="preserve"> (</w:t>
            </w:r>
            <w:r w:rsidR="0001248C" w:rsidRPr="00CD5558">
              <w:rPr>
                <w:rFonts w:asciiTheme="minorHAnsi" w:hAnsiTheme="minorHAnsi" w:cstheme="minorHAnsi"/>
                <w:color w:val="000000"/>
                <w:sz w:val="22"/>
                <w:szCs w:val="22"/>
                <w:lang w:val="en-US"/>
              </w:rPr>
              <w:t>7</w:t>
            </w:r>
            <w:r w:rsidR="0087786F" w:rsidRPr="00CD5558">
              <w:rPr>
                <w:rFonts w:asciiTheme="minorHAnsi" w:hAnsiTheme="minorHAnsi" w:cstheme="minorHAnsi"/>
                <w:color w:val="000000"/>
                <w:sz w:val="22"/>
                <w:szCs w:val="22"/>
                <w:lang w:val="en-US"/>
              </w:rPr>
              <w:t>))</w:t>
            </w:r>
          </w:p>
        </w:tc>
        <w:tc>
          <w:tcPr>
            <w:tcW w:w="6485" w:type="dxa"/>
          </w:tcPr>
          <w:p w14:paraId="63C31633" w14:textId="77777777" w:rsidR="0087786F" w:rsidRPr="00CD5558" w:rsidRDefault="0065299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This ‘two year’ rule is not as straightforward as it may appear, therefore to avoid issues, </w:t>
            </w:r>
            <w:r w:rsidR="0001248C" w:rsidRPr="00CD5558">
              <w:rPr>
                <w:rFonts w:asciiTheme="minorHAnsi" w:hAnsiTheme="minorHAnsi" w:cstheme="minorHAnsi"/>
                <w:color w:val="000000"/>
                <w:sz w:val="22"/>
                <w:szCs w:val="22"/>
                <w:lang w:val="en-US"/>
              </w:rPr>
              <w:t xml:space="preserve">If you have a situation where a member may be dismissed on grounds of ill health or infirmity or body, having been an active member in your employment for less than two years, please contact </w:t>
            </w:r>
            <w:r w:rsidR="002A5B40" w:rsidRPr="00CD5558">
              <w:rPr>
                <w:rFonts w:asciiTheme="minorHAnsi" w:hAnsiTheme="minorHAnsi" w:cstheme="minorHAnsi"/>
                <w:color w:val="000000"/>
                <w:sz w:val="22"/>
                <w:szCs w:val="22"/>
                <w:lang w:val="en-US"/>
              </w:rPr>
              <w:t>us</w:t>
            </w:r>
            <w:r w:rsidR="0001248C" w:rsidRPr="00CD5558">
              <w:rPr>
                <w:rFonts w:asciiTheme="minorHAnsi" w:hAnsiTheme="minorHAnsi" w:cstheme="minorHAnsi"/>
                <w:color w:val="000000"/>
                <w:sz w:val="22"/>
                <w:szCs w:val="22"/>
                <w:lang w:val="en-US"/>
              </w:rPr>
              <w:t xml:space="preserve"> to check whether the member may satisfy any of the criteria for being treated as having qualifying service for a period of at least two years as set out in regulation 3 (7).</w:t>
            </w:r>
          </w:p>
        </w:tc>
      </w:tr>
      <w:tr w:rsidR="0087786F" w:rsidRPr="00CD5558" w14:paraId="3ED4331F" w14:textId="77777777" w:rsidTr="00F52105">
        <w:trPr>
          <w:tblHeader/>
        </w:trPr>
        <w:tc>
          <w:tcPr>
            <w:tcW w:w="2835" w:type="dxa"/>
          </w:tcPr>
          <w:p w14:paraId="4320A302" w14:textId="77777777" w:rsidR="00B164E2" w:rsidRPr="00CD5558" w:rsidRDefault="0087786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w:t>
            </w:r>
            <w:r w:rsidR="003C7ACC" w:rsidRPr="00CD5558">
              <w:rPr>
                <w:rFonts w:asciiTheme="minorHAnsi" w:hAnsiTheme="minorHAnsi" w:cstheme="minorHAnsi"/>
                <w:color w:val="000000"/>
                <w:sz w:val="22"/>
                <w:szCs w:val="22"/>
                <w:lang w:val="en-US"/>
              </w:rPr>
              <w:t xml:space="preserve">eir </w:t>
            </w:r>
            <w:r w:rsidRPr="00CD5558">
              <w:rPr>
                <w:rFonts w:asciiTheme="minorHAnsi" w:hAnsiTheme="minorHAnsi" w:cstheme="minorHAnsi"/>
                <w:color w:val="000000"/>
                <w:sz w:val="22"/>
                <w:szCs w:val="22"/>
                <w:lang w:val="en-US"/>
              </w:rPr>
              <w:t>employer agree</w:t>
            </w:r>
            <w:r w:rsidR="003C7ACC" w:rsidRPr="00CD5558">
              <w:rPr>
                <w:rFonts w:asciiTheme="minorHAnsi" w:hAnsiTheme="minorHAnsi" w:cstheme="minorHAnsi"/>
                <w:color w:val="000000"/>
                <w:sz w:val="22"/>
                <w:szCs w:val="22"/>
                <w:lang w:val="en-US"/>
              </w:rPr>
              <w:t>s</w:t>
            </w:r>
            <w:r w:rsidRPr="00CD5558">
              <w:rPr>
                <w:rFonts w:asciiTheme="minorHAnsi" w:hAnsiTheme="minorHAnsi" w:cstheme="minorHAnsi"/>
                <w:color w:val="000000"/>
                <w:sz w:val="22"/>
                <w:szCs w:val="22"/>
                <w:lang w:val="en-US"/>
              </w:rPr>
              <w:t xml:space="preserve"> to terminate</w:t>
            </w:r>
            <w:r w:rsidR="0001248C" w:rsidRPr="00CD5558">
              <w:rPr>
                <w:rFonts w:asciiTheme="minorHAnsi" w:hAnsiTheme="minorHAnsi" w:cstheme="minorHAnsi"/>
                <w:color w:val="000000"/>
                <w:sz w:val="22"/>
                <w:szCs w:val="22"/>
                <w:lang w:val="en-US"/>
              </w:rPr>
              <w:t xml:space="preserve"> the</w:t>
            </w:r>
            <w:r w:rsidR="003C7ACC" w:rsidRPr="00CD5558">
              <w:rPr>
                <w:rFonts w:asciiTheme="minorHAnsi" w:hAnsiTheme="minorHAnsi" w:cstheme="minorHAnsi"/>
                <w:color w:val="000000"/>
                <w:sz w:val="22"/>
                <w:szCs w:val="22"/>
                <w:lang w:val="en-US"/>
              </w:rPr>
              <w:t>ir</w:t>
            </w:r>
            <w:r w:rsidR="00B164E2" w:rsidRPr="00CD5558">
              <w:rPr>
                <w:rFonts w:asciiTheme="minorHAnsi" w:hAnsiTheme="minorHAnsi" w:cstheme="minorHAnsi"/>
                <w:color w:val="000000"/>
                <w:sz w:val="22"/>
                <w:szCs w:val="22"/>
                <w:lang w:val="en-US"/>
              </w:rPr>
              <w:t xml:space="preserve"> pensionable</w:t>
            </w:r>
            <w:r w:rsidRPr="00CD5558">
              <w:rPr>
                <w:rFonts w:asciiTheme="minorHAnsi" w:hAnsiTheme="minorHAnsi" w:cstheme="minorHAnsi"/>
                <w:color w:val="000000"/>
                <w:sz w:val="22"/>
                <w:szCs w:val="22"/>
                <w:lang w:val="en-US"/>
              </w:rPr>
              <w:t xml:space="preserve"> employment </w:t>
            </w:r>
            <w:r w:rsidR="003C7ACC" w:rsidRPr="00CD5558">
              <w:rPr>
                <w:rFonts w:asciiTheme="minorHAnsi" w:hAnsiTheme="minorHAnsi" w:cstheme="minorHAnsi"/>
                <w:color w:val="000000"/>
                <w:sz w:val="22"/>
                <w:szCs w:val="22"/>
                <w:lang w:val="en-US"/>
              </w:rPr>
              <w:t xml:space="preserve">before they reach normal pension age </w:t>
            </w:r>
            <w:r w:rsidRPr="00CD5558">
              <w:rPr>
                <w:rFonts w:asciiTheme="minorHAnsi" w:hAnsiTheme="minorHAnsi" w:cstheme="minorHAnsi"/>
                <w:color w:val="000000"/>
                <w:sz w:val="22"/>
                <w:szCs w:val="22"/>
                <w:lang w:val="en-US"/>
              </w:rPr>
              <w:t xml:space="preserve">on grounds </w:t>
            </w:r>
            <w:r w:rsidR="0001248C" w:rsidRPr="00CD5558">
              <w:rPr>
                <w:rFonts w:asciiTheme="minorHAnsi" w:hAnsiTheme="minorHAnsi" w:cstheme="minorHAnsi"/>
                <w:color w:val="000000"/>
                <w:sz w:val="22"/>
                <w:szCs w:val="22"/>
                <w:lang w:val="en-US"/>
              </w:rPr>
              <w:t xml:space="preserve">of </w:t>
            </w:r>
            <w:proofErr w:type="gramStart"/>
            <w:r w:rsidRPr="00CD5558">
              <w:rPr>
                <w:rFonts w:asciiTheme="minorHAnsi" w:hAnsiTheme="minorHAnsi" w:cstheme="minorHAnsi"/>
                <w:color w:val="000000"/>
                <w:sz w:val="22"/>
                <w:szCs w:val="22"/>
                <w:lang w:val="en-US"/>
              </w:rPr>
              <w:t>ill-health</w:t>
            </w:r>
            <w:proofErr w:type="gramEnd"/>
            <w:r w:rsidRPr="00CD5558">
              <w:rPr>
                <w:rFonts w:asciiTheme="minorHAnsi" w:hAnsiTheme="minorHAnsi" w:cstheme="minorHAnsi"/>
                <w:color w:val="000000"/>
                <w:sz w:val="22"/>
                <w:szCs w:val="22"/>
                <w:lang w:val="en-US"/>
              </w:rPr>
              <w:t xml:space="preserve"> or infirmity </w:t>
            </w:r>
            <w:r w:rsidR="0001248C" w:rsidRPr="00CD5558">
              <w:rPr>
                <w:rFonts w:asciiTheme="minorHAnsi" w:hAnsiTheme="minorHAnsi" w:cstheme="minorHAnsi"/>
                <w:color w:val="000000"/>
                <w:sz w:val="22"/>
                <w:szCs w:val="22"/>
                <w:lang w:val="en-US"/>
              </w:rPr>
              <w:t xml:space="preserve">of mind or body </w:t>
            </w:r>
          </w:p>
          <w:p w14:paraId="561A5E77" w14:textId="77777777" w:rsidR="0087786F" w:rsidRPr="00CD5558" w:rsidRDefault="0087786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(regulation </w:t>
            </w:r>
            <w:r w:rsidR="00B164E2" w:rsidRPr="00CD5558">
              <w:rPr>
                <w:rFonts w:asciiTheme="minorHAnsi" w:hAnsiTheme="minorHAnsi" w:cstheme="minorHAnsi"/>
                <w:color w:val="000000"/>
                <w:sz w:val="22"/>
                <w:szCs w:val="22"/>
                <w:lang w:val="en-US"/>
              </w:rPr>
              <w:t>35</w:t>
            </w:r>
            <w:r w:rsidRPr="00CD5558">
              <w:rPr>
                <w:rFonts w:asciiTheme="minorHAnsi" w:hAnsiTheme="minorHAnsi" w:cstheme="minorHAnsi"/>
                <w:color w:val="000000"/>
                <w:sz w:val="22"/>
                <w:szCs w:val="22"/>
                <w:lang w:val="en-US"/>
              </w:rPr>
              <w:t xml:space="preserve"> (1</w:t>
            </w:r>
            <w:r w:rsidR="00AD7DBB"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w:t>
            </w:r>
          </w:p>
        </w:tc>
        <w:tc>
          <w:tcPr>
            <w:tcW w:w="6485" w:type="dxa"/>
          </w:tcPr>
          <w:p w14:paraId="4CA6D3CC" w14:textId="77777777" w:rsidR="00517662" w:rsidRPr="00CD5558" w:rsidRDefault="00B164E2" w:rsidP="00966F42">
            <w:pPr>
              <w:pStyle w:val="Head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This will be for the employer to determine based normally on advice from their</w:t>
            </w:r>
            <w:r w:rsidR="00517662" w:rsidRPr="00CD5558">
              <w:rPr>
                <w:rFonts w:asciiTheme="minorHAnsi" w:hAnsiTheme="minorHAnsi" w:cstheme="minorHAnsi"/>
                <w:color w:val="000000"/>
                <w:sz w:val="22"/>
                <w:szCs w:val="22"/>
                <w:lang w:val="en-US"/>
              </w:rPr>
              <w:t xml:space="preserve"> Occupational Health Adviser.</w:t>
            </w:r>
          </w:p>
          <w:p w14:paraId="37180769" w14:textId="77777777" w:rsidR="003C7ACC" w:rsidRPr="00CD5558" w:rsidRDefault="003C7ACC" w:rsidP="00966F42">
            <w:pPr>
              <w:pStyle w:val="Head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Normal pension age is the member’s State Pension Age, or age 65 if later.</w:t>
            </w:r>
          </w:p>
          <w:p w14:paraId="2FE119DE" w14:textId="77777777" w:rsidR="00517662" w:rsidRPr="00CD5558" w:rsidRDefault="00517662" w:rsidP="00966F42">
            <w:pPr>
              <w:pStyle w:val="Head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s>
              <w:autoSpaceDE w:val="0"/>
              <w:autoSpaceDN w:val="0"/>
              <w:adjustRightInd w:val="0"/>
              <w:spacing w:after="0"/>
              <w:rPr>
                <w:rFonts w:asciiTheme="minorHAnsi" w:hAnsiTheme="minorHAnsi" w:cstheme="minorHAnsi"/>
                <w:color w:val="000000"/>
                <w:sz w:val="22"/>
                <w:szCs w:val="22"/>
                <w:lang w:val="en-US"/>
              </w:rPr>
            </w:pPr>
          </w:p>
          <w:p w14:paraId="69AA2181" w14:textId="77777777" w:rsidR="00A95A8B" w:rsidRPr="00CD5558" w:rsidRDefault="00A95A8B" w:rsidP="00966F42">
            <w:pPr>
              <w:pStyle w:val="Head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s>
              <w:autoSpaceDE w:val="0"/>
              <w:autoSpaceDN w:val="0"/>
              <w:adjustRightInd w:val="0"/>
              <w:spacing w:after="0"/>
              <w:rPr>
                <w:rFonts w:asciiTheme="minorHAnsi" w:hAnsiTheme="minorHAnsi" w:cstheme="minorHAnsi"/>
                <w:color w:val="000000"/>
                <w:sz w:val="22"/>
                <w:szCs w:val="22"/>
                <w:lang w:val="en-US"/>
              </w:rPr>
            </w:pPr>
          </w:p>
        </w:tc>
      </w:tr>
      <w:tr w:rsidR="00517662" w:rsidRPr="00CD5558" w14:paraId="6F97DC1D" w14:textId="77777777" w:rsidTr="00F52105">
        <w:trPr>
          <w:tblHeader/>
        </w:trPr>
        <w:tc>
          <w:tcPr>
            <w:tcW w:w="2835" w:type="dxa"/>
          </w:tcPr>
          <w:p w14:paraId="6DB9FD42" w14:textId="77777777" w:rsidR="00FE5F23" w:rsidRPr="00CD5558" w:rsidRDefault="00FE5F2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eastAsia="en-GB"/>
              </w:rPr>
            </w:pPr>
            <w:r w:rsidRPr="00CD5558">
              <w:rPr>
                <w:rFonts w:asciiTheme="minorHAnsi" w:hAnsiTheme="minorHAnsi" w:cstheme="minorHAnsi"/>
                <w:sz w:val="22"/>
                <w:szCs w:val="22"/>
                <w:lang w:val="en-US" w:eastAsia="en-GB"/>
              </w:rPr>
              <w:t>T</w:t>
            </w:r>
            <w:r w:rsidRPr="00CD5558">
              <w:rPr>
                <w:rFonts w:asciiTheme="minorHAnsi" w:hAnsiTheme="minorHAnsi" w:cstheme="minorHAnsi"/>
                <w:sz w:val="22"/>
                <w:szCs w:val="22"/>
                <w:lang w:eastAsia="en-GB"/>
              </w:rPr>
              <w:t xml:space="preserve">he member is, </w:t>
            </w:r>
            <w:proofErr w:type="gramStart"/>
            <w:r w:rsidRPr="00CD5558">
              <w:rPr>
                <w:rFonts w:asciiTheme="minorHAnsi" w:hAnsiTheme="minorHAnsi" w:cstheme="minorHAnsi"/>
                <w:sz w:val="22"/>
                <w:szCs w:val="22"/>
                <w:lang w:eastAsia="en-GB"/>
              </w:rPr>
              <w:t>as a result of</w:t>
            </w:r>
            <w:proofErr w:type="gramEnd"/>
            <w:r w:rsidRPr="00CD5558">
              <w:rPr>
                <w:rFonts w:asciiTheme="minorHAnsi" w:hAnsiTheme="minorHAnsi" w:cstheme="minorHAnsi"/>
                <w:sz w:val="22"/>
                <w:szCs w:val="22"/>
                <w:lang w:eastAsia="en-GB"/>
              </w:rPr>
              <w:t xml:space="preserve"> ill-health or infirmity of mind or body,</w:t>
            </w:r>
          </w:p>
          <w:p w14:paraId="1335B461" w14:textId="77777777" w:rsidR="00FE5F23" w:rsidRPr="00CD5558" w:rsidRDefault="00FE5F2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eastAsia="en-GB"/>
              </w:rPr>
            </w:pPr>
            <w:r w:rsidRPr="00CD5558">
              <w:rPr>
                <w:rFonts w:asciiTheme="minorHAnsi" w:hAnsiTheme="minorHAnsi" w:cstheme="minorHAnsi"/>
                <w:sz w:val="22"/>
                <w:szCs w:val="22"/>
                <w:lang w:eastAsia="en-GB"/>
              </w:rPr>
              <w:t>permanently incapable of discharging efficiently the duties of their employment</w:t>
            </w:r>
          </w:p>
          <w:p w14:paraId="0E55BA31" w14:textId="77777777" w:rsidR="00517662" w:rsidRPr="00CD5558" w:rsidRDefault="00FE5F2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sz w:val="22"/>
                <w:szCs w:val="22"/>
                <w:lang w:eastAsia="en-GB"/>
              </w:rPr>
              <w:t>(regulation 35 (3))</w:t>
            </w:r>
          </w:p>
        </w:tc>
        <w:tc>
          <w:tcPr>
            <w:tcW w:w="6485" w:type="dxa"/>
          </w:tcPr>
          <w:p w14:paraId="09D4B22F" w14:textId="77777777" w:rsidR="00FE5F23" w:rsidRPr="00CD5558" w:rsidRDefault="00FE5F23" w:rsidP="00966F42">
            <w:pPr>
              <w:pStyle w:val="Head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The IRMP’s certificate will indicate whether, in their opinion, the member meets the permanently incapable criteria or not.  If they do meet the criteria and, </w:t>
            </w:r>
            <w:proofErr w:type="gramStart"/>
            <w:r w:rsidRPr="00CD5558">
              <w:rPr>
                <w:rFonts w:asciiTheme="minorHAnsi" w:hAnsiTheme="minorHAnsi" w:cstheme="minorHAnsi"/>
                <w:color w:val="000000"/>
                <w:sz w:val="22"/>
                <w:szCs w:val="22"/>
                <w:lang w:val="en-US"/>
              </w:rPr>
              <w:t>as a result of</w:t>
            </w:r>
            <w:proofErr w:type="gramEnd"/>
            <w:r w:rsidRPr="00CD5558">
              <w:rPr>
                <w:rFonts w:asciiTheme="minorHAnsi" w:hAnsiTheme="minorHAnsi" w:cstheme="minorHAnsi"/>
                <w:color w:val="000000"/>
                <w:sz w:val="22"/>
                <w:szCs w:val="22"/>
                <w:lang w:val="en-US"/>
              </w:rPr>
              <w:t xml:space="preserve"> the </w:t>
            </w:r>
            <w:r w:rsidR="00B746C7" w:rsidRPr="00CD5558">
              <w:rPr>
                <w:rFonts w:asciiTheme="minorHAnsi" w:hAnsiTheme="minorHAnsi" w:cstheme="minorHAnsi"/>
                <w:color w:val="000000"/>
                <w:sz w:val="22"/>
                <w:szCs w:val="22"/>
                <w:lang w:val="en-US"/>
              </w:rPr>
              <w:t>employer’s</w:t>
            </w:r>
            <w:r w:rsidRPr="00CD5558">
              <w:rPr>
                <w:rFonts w:asciiTheme="minorHAnsi" w:hAnsiTheme="minorHAnsi" w:cstheme="minorHAnsi"/>
                <w:color w:val="000000"/>
                <w:sz w:val="22"/>
                <w:szCs w:val="22"/>
                <w:lang w:val="en-US"/>
              </w:rPr>
              <w:t xml:space="preserve"> ill-health dismissal procedure (discussed above), they will be leaving </w:t>
            </w:r>
            <w:proofErr w:type="gramStart"/>
            <w:r w:rsidRPr="00CD5558">
              <w:rPr>
                <w:rFonts w:asciiTheme="minorHAnsi" w:hAnsiTheme="minorHAnsi" w:cstheme="minorHAnsi"/>
                <w:color w:val="000000"/>
                <w:sz w:val="22"/>
                <w:szCs w:val="22"/>
                <w:lang w:val="en-US"/>
              </w:rPr>
              <w:t>as a result of</w:t>
            </w:r>
            <w:proofErr w:type="gramEnd"/>
            <w:r w:rsidRPr="00CD5558">
              <w:rPr>
                <w:rFonts w:asciiTheme="minorHAnsi" w:hAnsiTheme="minorHAnsi" w:cstheme="minorHAnsi"/>
                <w:color w:val="000000"/>
                <w:sz w:val="22"/>
                <w:szCs w:val="22"/>
                <w:lang w:val="en-US"/>
              </w:rPr>
              <w:t xml:space="preserve"> ill-health the employer must agree to terminate employment on the grounds of ill-health or infirmity.  A mutually agreed decision for the individual to leave voluntarily will mean an ill-health pension is not payable.</w:t>
            </w:r>
          </w:p>
          <w:p w14:paraId="3FC47A62" w14:textId="77777777" w:rsidR="00517662" w:rsidRPr="00CD5558" w:rsidRDefault="00FE5F2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To meet the permanently incapable criteria the doctor MUST have ticked B1 on </w:t>
            </w:r>
            <w:proofErr w:type="gramStart"/>
            <w:r w:rsidRPr="00CD5558">
              <w:rPr>
                <w:rFonts w:asciiTheme="minorHAnsi" w:hAnsiTheme="minorHAnsi" w:cstheme="minorHAnsi"/>
                <w:color w:val="000000"/>
                <w:sz w:val="22"/>
                <w:szCs w:val="22"/>
                <w:lang w:val="en-US"/>
              </w:rPr>
              <w:t xml:space="preserve">the </w:t>
            </w:r>
            <w:r w:rsidRPr="00CD5558">
              <w:rPr>
                <w:rFonts w:asciiTheme="minorHAnsi" w:hAnsiTheme="minorHAnsi" w:cstheme="minorHAnsi"/>
                <w:sz w:val="22"/>
                <w:szCs w:val="22"/>
                <w:lang w:val="en-US"/>
              </w:rPr>
              <w:t>IHCERTA1</w:t>
            </w:r>
            <w:proofErr w:type="gramEnd"/>
            <w:r w:rsidRPr="00CD5558">
              <w:rPr>
                <w:rFonts w:asciiTheme="minorHAnsi" w:hAnsiTheme="minorHAnsi" w:cstheme="minorHAnsi"/>
                <w:color w:val="000000"/>
                <w:sz w:val="22"/>
                <w:szCs w:val="22"/>
                <w:lang w:val="en-US"/>
              </w:rPr>
              <w:t xml:space="preserve">.  If B2 is ticked the employer does not have the </w:t>
            </w:r>
            <w:proofErr w:type="gramStart"/>
            <w:r w:rsidRPr="00CD5558">
              <w:rPr>
                <w:rFonts w:asciiTheme="minorHAnsi" w:hAnsiTheme="minorHAnsi" w:cstheme="minorHAnsi"/>
                <w:color w:val="000000"/>
                <w:sz w:val="22"/>
                <w:szCs w:val="22"/>
                <w:lang w:val="en-US"/>
              </w:rPr>
              <w:t>necessary</w:t>
            </w:r>
            <w:proofErr w:type="gramEnd"/>
            <w:r w:rsidRPr="00CD5558">
              <w:rPr>
                <w:rFonts w:asciiTheme="minorHAnsi" w:hAnsiTheme="minorHAnsi" w:cstheme="minorHAnsi"/>
                <w:color w:val="000000"/>
                <w:sz w:val="22"/>
                <w:szCs w:val="22"/>
                <w:lang w:val="en-US"/>
              </w:rPr>
              <w:t xml:space="preserve"> certificate for the individual to meet </w:t>
            </w:r>
            <w:proofErr w:type="gramStart"/>
            <w:r w:rsidRPr="00CD5558">
              <w:rPr>
                <w:rFonts w:asciiTheme="minorHAnsi" w:hAnsiTheme="minorHAnsi" w:cstheme="minorHAnsi"/>
                <w:color w:val="000000"/>
                <w:sz w:val="22"/>
                <w:szCs w:val="22"/>
                <w:lang w:val="en-US"/>
              </w:rPr>
              <w:t>this criteria</w:t>
            </w:r>
            <w:proofErr w:type="gramEnd"/>
            <w:r w:rsidRPr="00CD5558">
              <w:rPr>
                <w:rFonts w:asciiTheme="minorHAnsi" w:hAnsiTheme="minorHAnsi" w:cstheme="minorHAnsi"/>
                <w:color w:val="000000"/>
                <w:sz w:val="22"/>
                <w:szCs w:val="22"/>
                <w:lang w:val="en-US"/>
              </w:rPr>
              <w:t>.</w:t>
            </w:r>
          </w:p>
        </w:tc>
      </w:tr>
      <w:tr w:rsidR="0087786F" w:rsidRPr="00CD5558" w14:paraId="18CBC30E" w14:textId="77777777" w:rsidTr="00F52105">
        <w:trPr>
          <w:tblHeader/>
        </w:trPr>
        <w:tc>
          <w:tcPr>
            <w:tcW w:w="2835" w:type="dxa"/>
          </w:tcPr>
          <w:p w14:paraId="2FE42E8F" w14:textId="77777777" w:rsidR="00FE5F23" w:rsidRPr="00CD5558" w:rsidRDefault="0087786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val="en-US"/>
              </w:rPr>
            </w:pPr>
            <w:r w:rsidRPr="00CD5558">
              <w:rPr>
                <w:rFonts w:asciiTheme="minorHAnsi" w:hAnsiTheme="minorHAnsi" w:cstheme="minorHAnsi"/>
                <w:sz w:val="22"/>
                <w:szCs w:val="22"/>
                <w:lang w:val="en-US"/>
              </w:rPr>
              <w:t xml:space="preserve">That </w:t>
            </w:r>
            <w:r w:rsidR="00FE5F23" w:rsidRPr="00CD5558">
              <w:rPr>
                <w:rFonts w:asciiTheme="minorHAnsi" w:hAnsiTheme="minorHAnsi" w:cstheme="minorHAnsi"/>
                <w:sz w:val="22"/>
                <w:szCs w:val="22"/>
              </w:rPr>
              <w:t xml:space="preserve">the member, </w:t>
            </w:r>
            <w:proofErr w:type="gramStart"/>
            <w:r w:rsidR="00FE5F23" w:rsidRPr="00CD5558">
              <w:rPr>
                <w:rFonts w:asciiTheme="minorHAnsi" w:hAnsiTheme="minorHAnsi" w:cstheme="minorHAnsi"/>
                <w:sz w:val="22"/>
                <w:szCs w:val="22"/>
              </w:rPr>
              <w:t>as a result of</w:t>
            </w:r>
            <w:proofErr w:type="gramEnd"/>
            <w:r w:rsidR="00FE5F23" w:rsidRPr="00CD5558">
              <w:rPr>
                <w:rFonts w:asciiTheme="minorHAnsi" w:hAnsiTheme="minorHAnsi" w:cstheme="minorHAnsi"/>
                <w:sz w:val="22"/>
                <w:szCs w:val="22"/>
              </w:rPr>
              <w:t xml:space="preserve"> </w:t>
            </w:r>
            <w:proofErr w:type="gramStart"/>
            <w:r w:rsidR="00FE5F23" w:rsidRPr="00CD5558">
              <w:rPr>
                <w:rFonts w:asciiTheme="minorHAnsi" w:hAnsiTheme="minorHAnsi" w:cstheme="minorHAnsi"/>
                <w:sz w:val="22"/>
                <w:szCs w:val="22"/>
              </w:rPr>
              <w:t>ill-health</w:t>
            </w:r>
            <w:proofErr w:type="gramEnd"/>
            <w:r w:rsidR="00FE5F23" w:rsidRPr="00CD5558">
              <w:rPr>
                <w:rFonts w:asciiTheme="minorHAnsi" w:hAnsiTheme="minorHAnsi" w:cstheme="minorHAnsi"/>
                <w:sz w:val="22"/>
                <w:szCs w:val="22"/>
              </w:rPr>
              <w:t xml:space="preserve"> or infirmity of mind or body, is not immediately capable of undertaking any gainful employment.</w:t>
            </w:r>
          </w:p>
        </w:tc>
        <w:tc>
          <w:tcPr>
            <w:tcW w:w="6485" w:type="dxa"/>
          </w:tcPr>
          <w:p w14:paraId="5FDAFEB0" w14:textId="77777777" w:rsidR="0047231B" w:rsidRPr="00CD5558" w:rsidRDefault="00A95A8B"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The </w:t>
            </w:r>
            <w:r w:rsidR="003C7ACC" w:rsidRPr="00CD5558">
              <w:rPr>
                <w:rFonts w:asciiTheme="minorHAnsi" w:hAnsiTheme="minorHAnsi" w:cstheme="minorHAnsi"/>
                <w:color w:val="000000"/>
                <w:sz w:val="22"/>
                <w:szCs w:val="22"/>
                <w:lang w:val="en-US"/>
              </w:rPr>
              <w:t>IRMP</w:t>
            </w:r>
            <w:r w:rsidRPr="00CD5558">
              <w:rPr>
                <w:rFonts w:asciiTheme="minorHAnsi" w:hAnsiTheme="minorHAnsi" w:cstheme="minorHAnsi"/>
                <w:color w:val="000000"/>
                <w:sz w:val="22"/>
                <w:szCs w:val="22"/>
                <w:lang w:val="en-US"/>
              </w:rPr>
              <w:t xml:space="preserve">’s certificate will indicate whether, in their opinion, the </w:t>
            </w:r>
            <w:r w:rsidR="003C7ACC" w:rsidRPr="00CD5558">
              <w:rPr>
                <w:rFonts w:asciiTheme="minorHAnsi" w:hAnsiTheme="minorHAnsi" w:cstheme="minorHAnsi"/>
                <w:color w:val="000000"/>
                <w:sz w:val="22"/>
                <w:szCs w:val="22"/>
                <w:lang w:val="en-US"/>
              </w:rPr>
              <w:t xml:space="preserve">member </w:t>
            </w:r>
            <w:r w:rsidRPr="00CD5558">
              <w:rPr>
                <w:rFonts w:asciiTheme="minorHAnsi" w:hAnsiTheme="minorHAnsi" w:cstheme="minorHAnsi"/>
                <w:color w:val="000000"/>
                <w:sz w:val="22"/>
                <w:szCs w:val="22"/>
                <w:lang w:val="en-US"/>
              </w:rPr>
              <w:t xml:space="preserve">meets the </w:t>
            </w:r>
            <w:r w:rsidR="003C7ACC" w:rsidRPr="00CD5558">
              <w:rPr>
                <w:rFonts w:asciiTheme="minorHAnsi" w:hAnsiTheme="minorHAnsi" w:cstheme="minorHAnsi"/>
                <w:color w:val="000000"/>
                <w:sz w:val="22"/>
                <w:szCs w:val="22"/>
                <w:lang w:val="en-US"/>
              </w:rPr>
              <w:t xml:space="preserve">not immediately capable </w:t>
            </w:r>
            <w:r w:rsidRPr="00CD5558">
              <w:rPr>
                <w:rFonts w:asciiTheme="minorHAnsi" w:hAnsiTheme="minorHAnsi" w:cstheme="minorHAnsi"/>
                <w:color w:val="000000"/>
                <w:sz w:val="22"/>
                <w:szCs w:val="22"/>
                <w:lang w:val="en-US"/>
              </w:rPr>
              <w:t>criteria or not.</w:t>
            </w:r>
          </w:p>
          <w:p w14:paraId="6F697E80" w14:textId="77777777" w:rsidR="0087786F" w:rsidRPr="00CD5558" w:rsidRDefault="0087786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To qualify the doctor MUST have ticked B</w:t>
            </w:r>
            <w:r w:rsidR="0031628E" w:rsidRPr="00CD5558">
              <w:rPr>
                <w:rFonts w:asciiTheme="minorHAnsi" w:hAnsiTheme="minorHAnsi" w:cstheme="minorHAnsi"/>
                <w:color w:val="000000"/>
                <w:sz w:val="22"/>
                <w:szCs w:val="22"/>
                <w:lang w:val="en-US"/>
              </w:rPr>
              <w:t>4</w:t>
            </w:r>
            <w:r w:rsidRPr="00CD5558">
              <w:rPr>
                <w:rFonts w:asciiTheme="minorHAnsi" w:hAnsiTheme="minorHAnsi" w:cstheme="minorHAnsi"/>
                <w:color w:val="000000"/>
                <w:sz w:val="22"/>
                <w:szCs w:val="22"/>
                <w:lang w:val="en-US"/>
              </w:rPr>
              <w:t xml:space="preserve"> on the </w:t>
            </w:r>
            <w:r w:rsidR="000F478D" w:rsidRPr="00CD5558">
              <w:rPr>
                <w:rFonts w:asciiTheme="minorHAnsi" w:hAnsiTheme="minorHAnsi" w:cstheme="minorHAnsi"/>
                <w:sz w:val="22"/>
                <w:szCs w:val="22"/>
                <w:lang w:val="en-US"/>
              </w:rPr>
              <w:t>IHCERTA1</w:t>
            </w:r>
            <w:r w:rsidRPr="00CD5558">
              <w:rPr>
                <w:rFonts w:asciiTheme="minorHAnsi" w:hAnsiTheme="minorHAnsi" w:cstheme="minorHAnsi"/>
                <w:color w:val="000000"/>
                <w:sz w:val="22"/>
                <w:szCs w:val="22"/>
                <w:lang w:val="en-US"/>
              </w:rPr>
              <w:t>.  If B</w:t>
            </w:r>
            <w:r w:rsidR="0031628E" w:rsidRPr="00CD5558">
              <w:rPr>
                <w:rFonts w:asciiTheme="minorHAnsi" w:hAnsiTheme="minorHAnsi" w:cstheme="minorHAnsi"/>
                <w:color w:val="000000"/>
                <w:sz w:val="22"/>
                <w:szCs w:val="22"/>
                <w:lang w:val="en-US"/>
              </w:rPr>
              <w:t>3</w:t>
            </w:r>
            <w:r w:rsidRPr="00CD5558">
              <w:rPr>
                <w:rFonts w:asciiTheme="minorHAnsi" w:hAnsiTheme="minorHAnsi" w:cstheme="minorHAnsi"/>
                <w:color w:val="000000"/>
                <w:sz w:val="22"/>
                <w:szCs w:val="22"/>
                <w:lang w:val="en-US"/>
              </w:rPr>
              <w:t xml:space="preserve"> is ticked the person does not qualify.</w:t>
            </w:r>
          </w:p>
          <w:p w14:paraId="3D26E92A" w14:textId="77777777" w:rsidR="007D4A65" w:rsidRPr="00CD5558" w:rsidRDefault="007D4A6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HOWEVER, the doctor ticking </w:t>
            </w:r>
            <w:r w:rsidR="000F478D" w:rsidRPr="00CD5558">
              <w:rPr>
                <w:rFonts w:asciiTheme="minorHAnsi" w:hAnsiTheme="minorHAnsi" w:cstheme="minorHAnsi"/>
                <w:color w:val="000000"/>
                <w:sz w:val="22"/>
                <w:szCs w:val="22"/>
                <w:lang w:val="en-US"/>
              </w:rPr>
              <w:t>B</w:t>
            </w:r>
            <w:r w:rsidR="0031628E" w:rsidRPr="00CD5558">
              <w:rPr>
                <w:rFonts w:asciiTheme="minorHAnsi" w:hAnsiTheme="minorHAnsi" w:cstheme="minorHAnsi"/>
                <w:color w:val="000000"/>
                <w:sz w:val="22"/>
                <w:szCs w:val="22"/>
                <w:lang w:val="en-US"/>
              </w:rPr>
              <w:t>4</w:t>
            </w:r>
            <w:r w:rsidRPr="00CD5558">
              <w:rPr>
                <w:rFonts w:asciiTheme="minorHAnsi" w:hAnsiTheme="minorHAnsi" w:cstheme="minorHAnsi"/>
                <w:color w:val="000000"/>
                <w:sz w:val="22"/>
                <w:szCs w:val="22"/>
                <w:lang w:val="en-US"/>
              </w:rPr>
              <w:t xml:space="preserve"> does not automatically entitle the member to an ill-health pension.  This is an employer decision and if the member is being re-deployed into gainful employment or has secured other gainful employment </w:t>
            </w:r>
            <w:proofErr w:type="gramStart"/>
            <w:r w:rsidRPr="00CD5558">
              <w:rPr>
                <w:rFonts w:asciiTheme="minorHAnsi" w:hAnsiTheme="minorHAnsi" w:cstheme="minorHAnsi"/>
                <w:color w:val="000000"/>
                <w:sz w:val="22"/>
                <w:szCs w:val="22"/>
                <w:lang w:val="en-US"/>
              </w:rPr>
              <w:t>this criteria</w:t>
            </w:r>
            <w:proofErr w:type="gramEnd"/>
            <w:r w:rsidRPr="00CD5558">
              <w:rPr>
                <w:rFonts w:asciiTheme="minorHAnsi" w:hAnsiTheme="minorHAnsi" w:cstheme="minorHAnsi"/>
                <w:color w:val="000000"/>
                <w:sz w:val="22"/>
                <w:szCs w:val="22"/>
                <w:lang w:val="en-US"/>
              </w:rPr>
              <w:t xml:space="preserve"> is not met.</w:t>
            </w:r>
          </w:p>
        </w:tc>
      </w:tr>
    </w:tbl>
    <w:p w14:paraId="5C06BEE9" w14:textId="77777777" w:rsidR="0087786F" w:rsidRPr="00CD5558" w:rsidRDefault="0087786F" w:rsidP="00966F42">
      <w:pPr>
        <w:spacing w:after="0"/>
        <w:rPr>
          <w:rFonts w:asciiTheme="minorHAnsi" w:hAnsiTheme="minorHAnsi" w:cstheme="minorHAnsi"/>
          <w:color w:val="000000"/>
          <w:sz w:val="22"/>
          <w:szCs w:val="22"/>
          <w:lang w:val="en-US"/>
        </w:rPr>
      </w:pPr>
    </w:p>
    <w:p w14:paraId="09D6CDC9" w14:textId="77777777" w:rsidR="00C2424E" w:rsidRPr="00CD5558" w:rsidRDefault="00C2424E"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10A14308" w14:textId="77777777" w:rsidR="00C2424E" w:rsidRPr="00CD5558" w:rsidRDefault="00C2424E"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1595476D" w14:textId="77777777" w:rsidR="007D4A65" w:rsidRPr="00CD5558" w:rsidRDefault="00A95A8B"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In summary for an employer to grant an ill-health pension </w:t>
      </w:r>
      <w:proofErr w:type="gramStart"/>
      <w:r w:rsidRPr="00CD5558">
        <w:rPr>
          <w:rFonts w:asciiTheme="minorHAnsi" w:hAnsiTheme="minorHAnsi" w:cstheme="minorHAnsi"/>
          <w:color w:val="000000"/>
          <w:sz w:val="22"/>
          <w:szCs w:val="22"/>
          <w:lang w:val="en-US"/>
        </w:rPr>
        <w:t>as a result of</w:t>
      </w:r>
      <w:proofErr w:type="gramEnd"/>
      <w:r w:rsidRPr="00CD5558">
        <w:rPr>
          <w:rFonts w:asciiTheme="minorHAnsi" w:hAnsiTheme="minorHAnsi" w:cstheme="minorHAnsi"/>
          <w:color w:val="000000"/>
          <w:sz w:val="22"/>
          <w:szCs w:val="22"/>
          <w:lang w:val="en-US"/>
        </w:rPr>
        <w:t xml:space="preserve"> this decision</w:t>
      </w:r>
      <w:r w:rsidR="007D4A65" w:rsidRPr="00CD5558">
        <w:rPr>
          <w:rFonts w:asciiTheme="minorHAnsi" w:hAnsiTheme="minorHAnsi" w:cstheme="minorHAnsi"/>
          <w:color w:val="000000"/>
          <w:sz w:val="22"/>
          <w:szCs w:val="22"/>
          <w:lang w:val="en-US"/>
        </w:rPr>
        <w:t>:</w:t>
      </w:r>
    </w:p>
    <w:p w14:paraId="1AE1D8F2" w14:textId="77777777" w:rsidR="0041337E" w:rsidRPr="00CD5558" w:rsidRDefault="00A95A8B" w:rsidP="00966F42">
      <w:pPr>
        <w:numPr>
          <w:ilvl w:val="0"/>
          <w:numId w:val="12"/>
        </w:numPr>
        <w:tabs>
          <w:tab w:val="clear" w:pos="284"/>
          <w:tab w:val="clear" w:pos="567"/>
          <w:tab w:val="clear" w:pos="720"/>
          <w:tab w:val="clear" w:pos="851"/>
          <w:tab w:val="left" w:pos="900"/>
        </w:tabs>
        <w:spacing w:after="0"/>
        <w:ind w:left="900"/>
        <w:rPr>
          <w:rFonts w:asciiTheme="minorHAnsi" w:hAnsiTheme="minorHAnsi" w:cstheme="minorHAnsi"/>
          <w:color w:val="000000"/>
          <w:sz w:val="22"/>
          <w:szCs w:val="22"/>
          <w:lang w:val="en-US"/>
        </w:rPr>
      </w:pPr>
      <w:proofErr w:type="gramStart"/>
      <w:r w:rsidRPr="00CD5558">
        <w:rPr>
          <w:rFonts w:asciiTheme="minorHAnsi" w:hAnsiTheme="minorHAnsi" w:cstheme="minorHAnsi"/>
          <w:color w:val="000000"/>
          <w:sz w:val="22"/>
          <w:szCs w:val="22"/>
          <w:lang w:val="en-US"/>
        </w:rPr>
        <w:t>the</w:t>
      </w:r>
      <w:proofErr w:type="gramEnd"/>
      <w:r w:rsidRPr="00CD5558">
        <w:rPr>
          <w:rFonts w:asciiTheme="minorHAnsi" w:hAnsiTheme="minorHAnsi" w:cstheme="minorHAnsi"/>
          <w:color w:val="000000"/>
          <w:sz w:val="22"/>
          <w:szCs w:val="22"/>
          <w:lang w:val="en-US"/>
        </w:rPr>
        <w:t xml:space="preserve"> doctor MUST have ticked B1 </w:t>
      </w:r>
      <w:r w:rsidRPr="00CD5558">
        <w:rPr>
          <w:rFonts w:asciiTheme="minorHAnsi" w:hAnsiTheme="minorHAnsi" w:cstheme="minorHAnsi"/>
          <w:b/>
          <w:color w:val="000000"/>
          <w:sz w:val="22"/>
          <w:szCs w:val="22"/>
          <w:lang w:val="en-US"/>
        </w:rPr>
        <w:t>AND</w:t>
      </w:r>
      <w:r w:rsidRPr="00CD5558">
        <w:rPr>
          <w:rFonts w:asciiTheme="minorHAnsi" w:hAnsiTheme="minorHAnsi" w:cstheme="minorHAnsi"/>
          <w:color w:val="000000"/>
          <w:sz w:val="22"/>
          <w:szCs w:val="22"/>
          <w:lang w:val="en-US"/>
        </w:rPr>
        <w:t xml:space="preserve"> B</w:t>
      </w:r>
      <w:r w:rsidR="0031628E" w:rsidRPr="00CD5558">
        <w:rPr>
          <w:rFonts w:asciiTheme="minorHAnsi" w:hAnsiTheme="minorHAnsi" w:cstheme="minorHAnsi"/>
          <w:color w:val="000000"/>
          <w:sz w:val="22"/>
          <w:szCs w:val="22"/>
          <w:lang w:val="en-US"/>
        </w:rPr>
        <w:t>4</w:t>
      </w:r>
      <w:r w:rsidRPr="00CD5558">
        <w:rPr>
          <w:rFonts w:asciiTheme="minorHAnsi" w:hAnsiTheme="minorHAnsi" w:cstheme="minorHAnsi"/>
          <w:color w:val="000000"/>
          <w:sz w:val="22"/>
          <w:szCs w:val="22"/>
          <w:lang w:val="en-US"/>
        </w:rPr>
        <w:t xml:space="preserve"> on the </w:t>
      </w:r>
      <w:r w:rsidR="000F478D" w:rsidRPr="00CD5558">
        <w:rPr>
          <w:rFonts w:asciiTheme="minorHAnsi" w:hAnsiTheme="minorHAnsi" w:cstheme="minorHAnsi"/>
          <w:color w:val="000000"/>
          <w:sz w:val="22"/>
          <w:szCs w:val="22"/>
          <w:lang w:val="en-US"/>
        </w:rPr>
        <w:t>IHCERTA1</w:t>
      </w:r>
      <w:r w:rsidR="0047231B"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  If B2 or B</w:t>
      </w:r>
      <w:r w:rsidR="0031628E" w:rsidRPr="00CD5558">
        <w:rPr>
          <w:rFonts w:asciiTheme="minorHAnsi" w:hAnsiTheme="minorHAnsi" w:cstheme="minorHAnsi"/>
          <w:color w:val="000000"/>
          <w:sz w:val="22"/>
          <w:szCs w:val="22"/>
          <w:lang w:val="en-US"/>
        </w:rPr>
        <w:t>3</w:t>
      </w:r>
      <w:r w:rsidRPr="00CD5558">
        <w:rPr>
          <w:rFonts w:asciiTheme="minorHAnsi" w:hAnsiTheme="minorHAnsi" w:cstheme="minorHAnsi"/>
          <w:color w:val="000000"/>
          <w:sz w:val="22"/>
          <w:szCs w:val="22"/>
          <w:lang w:val="en-US"/>
        </w:rPr>
        <w:t xml:space="preserve"> is tic</w:t>
      </w:r>
      <w:r w:rsidR="006549E7" w:rsidRPr="00CD5558">
        <w:rPr>
          <w:rFonts w:asciiTheme="minorHAnsi" w:hAnsiTheme="minorHAnsi" w:cstheme="minorHAnsi"/>
          <w:color w:val="000000"/>
          <w:sz w:val="22"/>
          <w:szCs w:val="22"/>
          <w:lang w:val="en-US"/>
        </w:rPr>
        <w:t>ked the person does not qualify; AND</w:t>
      </w:r>
    </w:p>
    <w:p w14:paraId="654C862B" w14:textId="77777777" w:rsidR="006549E7" w:rsidRPr="00CD5558" w:rsidRDefault="006549E7" w:rsidP="00966F42">
      <w:pPr>
        <w:numPr>
          <w:ilvl w:val="0"/>
          <w:numId w:val="12"/>
        </w:numPr>
        <w:tabs>
          <w:tab w:val="clear" w:pos="284"/>
          <w:tab w:val="clear" w:pos="567"/>
          <w:tab w:val="clear" w:pos="720"/>
          <w:tab w:val="clear" w:pos="851"/>
          <w:tab w:val="left" w:pos="900"/>
        </w:tabs>
        <w:spacing w:after="0"/>
        <w:ind w:left="900"/>
        <w:rPr>
          <w:rFonts w:asciiTheme="minorHAnsi" w:hAnsiTheme="minorHAnsi" w:cstheme="minorHAnsi"/>
          <w:color w:val="000000"/>
          <w:sz w:val="22"/>
          <w:szCs w:val="22"/>
          <w:lang w:val="en-US"/>
        </w:rPr>
      </w:pPr>
      <w:proofErr w:type="gramStart"/>
      <w:r w:rsidRPr="00CD5558">
        <w:rPr>
          <w:rFonts w:asciiTheme="minorHAnsi" w:hAnsiTheme="minorHAnsi" w:cstheme="minorHAnsi"/>
          <w:color w:val="000000"/>
          <w:sz w:val="22"/>
          <w:szCs w:val="22"/>
          <w:lang w:val="en-US"/>
        </w:rPr>
        <w:t>you</w:t>
      </w:r>
      <w:proofErr w:type="gramEnd"/>
      <w:r w:rsidRPr="00CD5558">
        <w:rPr>
          <w:rFonts w:asciiTheme="minorHAnsi" w:hAnsiTheme="minorHAnsi" w:cstheme="minorHAnsi"/>
          <w:color w:val="000000"/>
          <w:sz w:val="22"/>
          <w:szCs w:val="22"/>
          <w:lang w:val="en-US"/>
        </w:rPr>
        <w:t xml:space="preserve"> must be sure that there are no other non-medical issues that prevent the </w:t>
      </w:r>
      <w:proofErr w:type="gramStart"/>
      <w:r w:rsidRPr="00CD5558">
        <w:rPr>
          <w:rFonts w:asciiTheme="minorHAnsi" w:hAnsiTheme="minorHAnsi" w:cstheme="minorHAnsi"/>
          <w:color w:val="000000"/>
          <w:sz w:val="22"/>
          <w:szCs w:val="22"/>
          <w:lang w:val="en-US"/>
        </w:rPr>
        <w:t>criteria</w:t>
      </w:r>
      <w:proofErr w:type="gramEnd"/>
      <w:r w:rsidRPr="00CD5558">
        <w:rPr>
          <w:rFonts w:asciiTheme="minorHAnsi" w:hAnsiTheme="minorHAnsi" w:cstheme="minorHAnsi"/>
          <w:color w:val="000000"/>
          <w:sz w:val="22"/>
          <w:szCs w:val="22"/>
          <w:lang w:val="en-US"/>
        </w:rPr>
        <w:t xml:space="preserve"> being met.</w:t>
      </w:r>
    </w:p>
    <w:p w14:paraId="43C3F9AF" w14:textId="77777777" w:rsidR="0041337E" w:rsidRPr="00CD5558" w:rsidRDefault="0041337E" w:rsidP="00966F42">
      <w:pPr>
        <w:tabs>
          <w:tab w:val="clear" w:pos="284"/>
          <w:tab w:val="left" w:pos="426"/>
        </w:tabs>
        <w:spacing w:after="0"/>
        <w:rPr>
          <w:rFonts w:asciiTheme="minorHAnsi" w:hAnsiTheme="minorHAnsi" w:cstheme="minorHAnsi"/>
          <w:color w:val="000000"/>
          <w:sz w:val="22"/>
          <w:szCs w:val="22"/>
          <w:lang w:val="en-US"/>
        </w:rPr>
      </w:pPr>
    </w:p>
    <w:p w14:paraId="504E9526" w14:textId="77777777" w:rsidR="00352F95" w:rsidRPr="00CD5558" w:rsidRDefault="00352F9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Appendix </w:t>
      </w:r>
      <w:r w:rsidR="00572B98" w:rsidRPr="00CD5558">
        <w:rPr>
          <w:rFonts w:asciiTheme="minorHAnsi" w:hAnsiTheme="minorHAnsi" w:cstheme="minorHAnsi"/>
          <w:color w:val="000000"/>
          <w:sz w:val="22"/>
          <w:szCs w:val="22"/>
          <w:lang w:val="en-US"/>
        </w:rPr>
        <w:t>D</w:t>
      </w:r>
      <w:r w:rsidRPr="00CD5558">
        <w:rPr>
          <w:rFonts w:asciiTheme="minorHAnsi" w:hAnsiTheme="minorHAnsi" w:cstheme="minorHAnsi"/>
          <w:color w:val="000000"/>
          <w:sz w:val="22"/>
          <w:szCs w:val="22"/>
          <w:lang w:val="en-US"/>
        </w:rPr>
        <w:t xml:space="preserve"> gives information and a range of case studies that will </w:t>
      </w:r>
      <w:r w:rsidR="00AD7DBB" w:rsidRPr="00CD5558">
        <w:rPr>
          <w:rFonts w:asciiTheme="minorHAnsi" w:hAnsiTheme="minorHAnsi" w:cstheme="minorHAnsi"/>
          <w:color w:val="000000"/>
          <w:sz w:val="22"/>
          <w:szCs w:val="22"/>
          <w:lang w:val="en-US"/>
        </w:rPr>
        <w:t>aid</w:t>
      </w:r>
      <w:r w:rsidRPr="00CD5558">
        <w:rPr>
          <w:rFonts w:asciiTheme="minorHAnsi" w:hAnsiTheme="minorHAnsi" w:cstheme="minorHAnsi"/>
          <w:color w:val="000000"/>
          <w:sz w:val="22"/>
          <w:szCs w:val="22"/>
          <w:lang w:val="en-US"/>
        </w:rPr>
        <w:t xml:space="preserve"> understanding of why the </w:t>
      </w:r>
      <w:r w:rsidR="003C7ACC" w:rsidRPr="00CD5558">
        <w:rPr>
          <w:rFonts w:asciiTheme="minorHAnsi" w:hAnsiTheme="minorHAnsi" w:cstheme="minorHAnsi"/>
          <w:color w:val="000000"/>
          <w:sz w:val="22"/>
          <w:szCs w:val="22"/>
          <w:lang w:val="en-US"/>
        </w:rPr>
        <w:t xml:space="preserve">IRMP </w:t>
      </w:r>
      <w:r w:rsidRPr="00CD5558">
        <w:rPr>
          <w:rFonts w:asciiTheme="minorHAnsi" w:hAnsiTheme="minorHAnsi" w:cstheme="minorHAnsi"/>
          <w:color w:val="000000"/>
          <w:sz w:val="22"/>
          <w:szCs w:val="22"/>
          <w:lang w:val="en-US"/>
        </w:rPr>
        <w:t xml:space="preserve">will make certain decisions that may not always make sense to the employer or the </w:t>
      </w:r>
      <w:r w:rsidR="003C7ACC" w:rsidRPr="00CD5558">
        <w:rPr>
          <w:rFonts w:asciiTheme="minorHAnsi" w:hAnsiTheme="minorHAnsi" w:cstheme="minorHAnsi"/>
          <w:color w:val="000000"/>
          <w:sz w:val="22"/>
          <w:szCs w:val="22"/>
          <w:lang w:val="en-US"/>
        </w:rPr>
        <w:t>member</w:t>
      </w:r>
      <w:r w:rsidRPr="00CD5558">
        <w:rPr>
          <w:rFonts w:asciiTheme="minorHAnsi" w:hAnsiTheme="minorHAnsi" w:cstheme="minorHAnsi"/>
          <w:color w:val="000000"/>
          <w:sz w:val="22"/>
          <w:szCs w:val="22"/>
          <w:lang w:val="en-US"/>
        </w:rPr>
        <w:t>.</w:t>
      </w:r>
    </w:p>
    <w:p w14:paraId="71BCC631" w14:textId="77777777" w:rsidR="00C2424E" w:rsidRPr="00CD5558" w:rsidRDefault="00C2424E" w:rsidP="00966F42">
      <w:pPr>
        <w:spacing w:after="0"/>
        <w:rPr>
          <w:rFonts w:asciiTheme="minorHAnsi" w:hAnsiTheme="minorHAnsi" w:cstheme="minorHAnsi"/>
          <w:color w:val="000000"/>
          <w:sz w:val="22"/>
          <w:szCs w:val="22"/>
          <w:u w:val="single"/>
          <w:lang w:val="en-US"/>
        </w:rPr>
      </w:pPr>
    </w:p>
    <w:p w14:paraId="720C3B83" w14:textId="77777777" w:rsidR="00352F95" w:rsidRPr="00CD5558" w:rsidRDefault="00352F95" w:rsidP="00D717A4">
      <w:pPr>
        <w:pStyle w:val="Heading4"/>
      </w:pPr>
      <w:r w:rsidRPr="00CD5558">
        <w:t>Decision 2</w:t>
      </w:r>
    </w:p>
    <w:p w14:paraId="5A53F837" w14:textId="77777777" w:rsidR="009C5AC6" w:rsidRPr="00CD5558" w:rsidRDefault="00352F9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This decision only needs </w:t>
      </w:r>
      <w:proofErr w:type="gramStart"/>
      <w:r w:rsidRPr="00CD5558">
        <w:rPr>
          <w:rFonts w:asciiTheme="minorHAnsi" w:hAnsiTheme="minorHAnsi" w:cstheme="minorHAnsi"/>
          <w:color w:val="000000"/>
          <w:sz w:val="22"/>
          <w:szCs w:val="22"/>
          <w:lang w:val="en-US"/>
        </w:rPr>
        <w:t>making</w:t>
      </w:r>
      <w:proofErr w:type="gramEnd"/>
      <w:r w:rsidRPr="00CD5558">
        <w:rPr>
          <w:rFonts w:asciiTheme="minorHAnsi" w:hAnsiTheme="minorHAnsi" w:cstheme="minorHAnsi"/>
          <w:color w:val="000000"/>
          <w:sz w:val="22"/>
          <w:szCs w:val="22"/>
          <w:lang w:val="en-US"/>
        </w:rPr>
        <w:t xml:space="preserve"> if the employer</w:t>
      </w:r>
      <w:r w:rsidR="00AD7DBB" w:rsidRPr="00CD5558">
        <w:rPr>
          <w:rFonts w:asciiTheme="minorHAnsi" w:hAnsiTheme="minorHAnsi" w:cstheme="minorHAnsi"/>
          <w:color w:val="000000"/>
          <w:sz w:val="22"/>
          <w:szCs w:val="22"/>
          <w:lang w:val="en-US"/>
        </w:rPr>
        <w:t xml:space="preserve">, having regard to the </w:t>
      </w:r>
      <w:r w:rsidR="003C7ACC" w:rsidRPr="00CD5558">
        <w:rPr>
          <w:rFonts w:asciiTheme="minorHAnsi" w:hAnsiTheme="minorHAnsi" w:cstheme="minorHAnsi"/>
          <w:color w:val="000000"/>
          <w:sz w:val="22"/>
          <w:szCs w:val="22"/>
          <w:lang w:val="en-US"/>
        </w:rPr>
        <w:t xml:space="preserve">IRMP’s </w:t>
      </w:r>
      <w:r w:rsidR="00AD7DBB" w:rsidRPr="00CD5558">
        <w:rPr>
          <w:rFonts w:asciiTheme="minorHAnsi" w:hAnsiTheme="minorHAnsi" w:cstheme="minorHAnsi"/>
          <w:color w:val="000000"/>
          <w:sz w:val="22"/>
          <w:szCs w:val="22"/>
          <w:lang w:val="en-US"/>
        </w:rPr>
        <w:t>opinion,</w:t>
      </w:r>
      <w:r w:rsidRPr="00CD5558">
        <w:rPr>
          <w:rFonts w:asciiTheme="minorHAnsi" w:hAnsiTheme="minorHAnsi" w:cstheme="minorHAnsi"/>
          <w:color w:val="000000"/>
          <w:sz w:val="22"/>
          <w:szCs w:val="22"/>
          <w:lang w:val="en-US"/>
        </w:rPr>
        <w:t xml:space="preserve"> has determined that the </w:t>
      </w:r>
      <w:r w:rsidR="002A6566" w:rsidRPr="00CD5558">
        <w:rPr>
          <w:rFonts w:asciiTheme="minorHAnsi" w:hAnsiTheme="minorHAnsi" w:cstheme="minorHAnsi"/>
          <w:color w:val="000000"/>
          <w:sz w:val="22"/>
          <w:szCs w:val="22"/>
          <w:lang w:val="en-US"/>
        </w:rPr>
        <w:t xml:space="preserve">member </w:t>
      </w:r>
      <w:r w:rsidRPr="00CD5558">
        <w:rPr>
          <w:rFonts w:asciiTheme="minorHAnsi" w:hAnsiTheme="minorHAnsi" w:cstheme="minorHAnsi"/>
          <w:color w:val="000000"/>
          <w:sz w:val="22"/>
          <w:szCs w:val="22"/>
          <w:lang w:val="en-US"/>
        </w:rPr>
        <w:t>qualifies for ill-health pension</w:t>
      </w:r>
      <w:r w:rsidR="00AD7DBB" w:rsidRPr="00CD5558">
        <w:rPr>
          <w:rFonts w:asciiTheme="minorHAnsi" w:hAnsiTheme="minorHAnsi" w:cstheme="minorHAnsi"/>
          <w:color w:val="000000"/>
          <w:sz w:val="22"/>
          <w:szCs w:val="22"/>
          <w:lang w:val="en-US"/>
        </w:rPr>
        <w:t xml:space="preserve"> benefits</w:t>
      </w:r>
      <w:r w:rsidRPr="00CD5558">
        <w:rPr>
          <w:rFonts w:asciiTheme="minorHAnsi" w:hAnsiTheme="minorHAnsi" w:cstheme="minorHAnsi"/>
          <w:color w:val="000000"/>
          <w:sz w:val="22"/>
          <w:szCs w:val="22"/>
          <w:lang w:val="en-US"/>
        </w:rPr>
        <w:t>.</w:t>
      </w:r>
    </w:p>
    <w:p w14:paraId="626637E9" w14:textId="77777777" w:rsidR="009C5AC6" w:rsidRPr="00CD5558" w:rsidRDefault="009C5AC6"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p w14:paraId="067BCEFF" w14:textId="77777777" w:rsidR="006549E7" w:rsidRPr="00CD5558" w:rsidRDefault="00352F9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r w:rsidRPr="00CD5558">
        <w:rPr>
          <w:rFonts w:asciiTheme="minorHAnsi" w:hAnsiTheme="minorHAnsi" w:cstheme="minorHAnsi"/>
          <w:color w:val="000000"/>
          <w:sz w:val="22"/>
          <w:szCs w:val="22"/>
          <w:lang w:val="en-US"/>
        </w:rPr>
        <w:t xml:space="preserve">This decision is important as it determines whether the individual gets an enhancement </w:t>
      </w:r>
      <w:r w:rsidR="00AD7DBB" w:rsidRPr="00CD5558">
        <w:rPr>
          <w:rFonts w:asciiTheme="minorHAnsi" w:hAnsiTheme="minorHAnsi" w:cstheme="minorHAnsi"/>
          <w:color w:val="000000"/>
          <w:sz w:val="22"/>
          <w:szCs w:val="22"/>
          <w:lang w:val="en-US"/>
        </w:rPr>
        <w:t xml:space="preserve">to their benefits </w:t>
      </w:r>
      <w:r w:rsidRPr="00CD5558">
        <w:rPr>
          <w:rFonts w:asciiTheme="minorHAnsi" w:hAnsiTheme="minorHAnsi" w:cstheme="minorHAnsi"/>
          <w:color w:val="000000"/>
          <w:sz w:val="22"/>
          <w:szCs w:val="22"/>
          <w:lang w:val="en-US"/>
        </w:rPr>
        <w:t xml:space="preserve">and whether their pension is permanent or not.  The </w:t>
      </w:r>
      <w:r w:rsidR="002A6566" w:rsidRPr="00CD5558">
        <w:rPr>
          <w:rFonts w:asciiTheme="minorHAnsi" w:hAnsiTheme="minorHAnsi" w:cstheme="minorHAnsi"/>
          <w:color w:val="000000"/>
          <w:sz w:val="22"/>
          <w:szCs w:val="22"/>
          <w:lang w:val="en-US"/>
        </w:rPr>
        <w:t xml:space="preserve">member’s </w:t>
      </w:r>
      <w:r w:rsidRPr="00CD5558">
        <w:rPr>
          <w:rFonts w:asciiTheme="minorHAnsi" w:hAnsiTheme="minorHAnsi" w:cstheme="minorHAnsi"/>
          <w:color w:val="000000"/>
          <w:sz w:val="22"/>
          <w:szCs w:val="22"/>
          <w:lang w:val="en-US"/>
        </w:rPr>
        <w:t>capability for gainful employment determines which tier of ill-health they fall into</w:t>
      </w:r>
      <w:r w:rsidR="006549E7" w:rsidRPr="00CD5558">
        <w:rPr>
          <w:rFonts w:asciiTheme="minorHAnsi" w:hAnsiTheme="minorHAnsi" w:cstheme="minorHAnsi"/>
          <w:color w:val="000000"/>
          <w:sz w:val="22"/>
          <w:szCs w:val="22"/>
          <w:lang w:val="en-US"/>
        </w:rPr>
        <w:t xml:space="preserve"> – these are explained below.</w:t>
      </w:r>
    </w:p>
    <w:p w14:paraId="56C0CEF2" w14:textId="77777777" w:rsidR="006549E7" w:rsidRPr="00CD5558" w:rsidRDefault="006549E7"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tbl>
      <w:tblPr>
        <w:tblStyle w:val="TableGrid"/>
        <w:tblW w:w="0" w:type="auto"/>
        <w:tblLayout w:type="fixed"/>
        <w:tblLook w:val="0020" w:firstRow="1" w:lastRow="0" w:firstColumn="0" w:lastColumn="0" w:noHBand="0" w:noVBand="0"/>
        <w:tblCaption w:val="the 3 ill health pension tiers, when each applies and the effect on benefits "/>
        <w:tblDescription w:val="Table setting out details of the 3 ill health pension tiers, when each applies and what effect the tier awarded has on the pension benefits payable."/>
      </w:tblPr>
      <w:tblGrid>
        <w:gridCol w:w="708"/>
        <w:gridCol w:w="3261"/>
        <w:gridCol w:w="5351"/>
      </w:tblGrid>
      <w:tr w:rsidR="00352F95" w:rsidRPr="00CD5558" w14:paraId="6B836495" w14:textId="77777777" w:rsidTr="00966F42">
        <w:trPr>
          <w:tblHeader/>
        </w:trPr>
        <w:tc>
          <w:tcPr>
            <w:tcW w:w="708" w:type="dxa"/>
            <w:shd w:val="clear" w:color="auto" w:fill="244D7A"/>
          </w:tcPr>
          <w:p w14:paraId="3DD0109A" w14:textId="77777777" w:rsidR="00352F95" w:rsidRPr="00966F42" w:rsidRDefault="00352F95" w:rsidP="00966F42">
            <w:pPr>
              <w:spacing w:after="0"/>
              <w:rPr>
                <w:rFonts w:asciiTheme="minorHAnsi" w:hAnsiTheme="minorHAnsi" w:cstheme="minorHAnsi"/>
                <w:b/>
                <w:color w:val="FFFFFF" w:themeColor="background1"/>
                <w:sz w:val="22"/>
                <w:szCs w:val="22"/>
              </w:rPr>
            </w:pPr>
            <w:r w:rsidRPr="00966F42">
              <w:rPr>
                <w:rFonts w:asciiTheme="minorHAnsi" w:hAnsiTheme="minorHAnsi" w:cstheme="minorHAnsi"/>
                <w:b/>
                <w:color w:val="FFFFFF" w:themeColor="background1"/>
                <w:sz w:val="22"/>
                <w:szCs w:val="22"/>
              </w:rPr>
              <w:t>Tier</w:t>
            </w:r>
          </w:p>
        </w:tc>
        <w:tc>
          <w:tcPr>
            <w:tcW w:w="3261" w:type="dxa"/>
            <w:shd w:val="clear" w:color="auto" w:fill="244D7A"/>
          </w:tcPr>
          <w:p w14:paraId="7219B2FE" w14:textId="77777777" w:rsidR="00352F95" w:rsidRPr="00966F42" w:rsidRDefault="00352F95" w:rsidP="00966F42">
            <w:pPr>
              <w:spacing w:after="0"/>
              <w:rPr>
                <w:rFonts w:asciiTheme="minorHAnsi" w:hAnsiTheme="minorHAnsi" w:cstheme="minorHAnsi"/>
                <w:b/>
                <w:color w:val="FFFFFF" w:themeColor="background1"/>
                <w:sz w:val="22"/>
                <w:szCs w:val="22"/>
              </w:rPr>
            </w:pPr>
            <w:r w:rsidRPr="00966F42">
              <w:rPr>
                <w:rFonts w:asciiTheme="minorHAnsi" w:hAnsiTheme="minorHAnsi" w:cstheme="minorHAnsi"/>
                <w:b/>
                <w:color w:val="FFFFFF" w:themeColor="background1"/>
                <w:sz w:val="22"/>
                <w:szCs w:val="22"/>
              </w:rPr>
              <w:t>When it applies</w:t>
            </w:r>
          </w:p>
        </w:tc>
        <w:tc>
          <w:tcPr>
            <w:tcW w:w="5351" w:type="dxa"/>
            <w:shd w:val="clear" w:color="auto" w:fill="244D7A"/>
          </w:tcPr>
          <w:p w14:paraId="5EF4AC50" w14:textId="77777777" w:rsidR="00352F95" w:rsidRPr="00966F42" w:rsidRDefault="00352F95" w:rsidP="00966F42">
            <w:pPr>
              <w:pStyle w:val="NormalWeb"/>
              <w:spacing w:before="0" w:beforeAutospacing="0" w:after="0" w:afterAutospacing="0"/>
              <w:rPr>
                <w:rFonts w:asciiTheme="minorHAnsi" w:hAnsiTheme="minorHAnsi" w:cstheme="minorHAnsi"/>
                <w:b/>
                <w:color w:val="FFFFFF" w:themeColor="background1"/>
                <w:sz w:val="22"/>
                <w:szCs w:val="22"/>
              </w:rPr>
            </w:pPr>
            <w:r w:rsidRPr="00966F42">
              <w:rPr>
                <w:rFonts w:asciiTheme="minorHAnsi" w:hAnsiTheme="minorHAnsi" w:cstheme="minorHAnsi"/>
                <w:b/>
                <w:color w:val="FFFFFF" w:themeColor="background1"/>
                <w:sz w:val="22"/>
                <w:szCs w:val="22"/>
              </w:rPr>
              <w:t>The effect on benefits</w:t>
            </w:r>
          </w:p>
        </w:tc>
      </w:tr>
      <w:tr w:rsidR="00352F95" w:rsidRPr="00CD5558" w14:paraId="2E194D27" w14:textId="77777777" w:rsidTr="00A13B3C">
        <w:trPr>
          <w:tblHeader/>
        </w:trPr>
        <w:tc>
          <w:tcPr>
            <w:tcW w:w="708" w:type="dxa"/>
          </w:tcPr>
          <w:p w14:paraId="2AB69B12" w14:textId="77777777" w:rsidR="00352F95" w:rsidRPr="00CD5558" w:rsidRDefault="00352F95" w:rsidP="00966F42">
            <w:pPr>
              <w:spacing w:after="0"/>
              <w:rPr>
                <w:rFonts w:asciiTheme="minorHAnsi" w:hAnsiTheme="minorHAnsi" w:cstheme="minorHAnsi"/>
                <w:color w:val="000000"/>
                <w:sz w:val="22"/>
                <w:szCs w:val="22"/>
              </w:rPr>
            </w:pPr>
            <w:r w:rsidRPr="00CD5558">
              <w:rPr>
                <w:rFonts w:asciiTheme="minorHAnsi" w:hAnsiTheme="minorHAnsi" w:cstheme="minorHAnsi"/>
                <w:color w:val="000000"/>
                <w:sz w:val="22"/>
                <w:szCs w:val="22"/>
              </w:rPr>
              <w:t>1</w:t>
            </w:r>
          </w:p>
        </w:tc>
        <w:tc>
          <w:tcPr>
            <w:tcW w:w="3261" w:type="dxa"/>
          </w:tcPr>
          <w:p w14:paraId="3A67CD98" w14:textId="77777777" w:rsidR="00352F95" w:rsidRPr="00CD5558" w:rsidRDefault="00352F95" w:rsidP="00966F42">
            <w:pPr>
              <w:spacing w:after="0"/>
              <w:rPr>
                <w:rFonts w:asciiTheme="minorHAnsi" w:hAnsiTheme="minorHAnsi" w:cstheme="minorHAnsi"/>
                <w:color w:val="000000"/>
                <w:sz w:val="22"/>
                <w:szCs w:val="22"/>
              </w:rPr>
            </w:pPr>
            <w:r w:rsidRPr="00CD5558">
              <w:rPr>
                <w:rFonts w:asciiTheme="minorHAnsi" w:hAnsiTheme="minorHAnsi" w:cstheme="minorHAnsi"/>
                <w:color w:val="000000"/>
                <w:sz w:val="22"/>
                <w:szCs w:val="22"/>
              </w:rPr>
              <w:t>Where it is determined that the</w:t>
            </w:r>
            <w:r w:rsidR="00EB6EC3" w:rsidRPr="00CD5558">
              <w:rPr>
                <w:rFonts w:asciiTheme="minorHAnsi" w:hAnsiTheme="minorHAnsi" w:cstheme="minorHAnsi"/>
                <w:color w:val="000000"/>
                <w:sz w:val="22"/>
                <w:szCs w:val="22"/>
              </w:rPr>
              <w:t xml:space="preserve"> member is unlikely to </w:t>
            </w:r>
            <w:r w:rsidR="007E4140" w:rsidRPr="00CD5558">
              <w:rPr>
                <w:rFonts w:asciiTheme="minorHAnsi" w:hAnsiTheme="minorHAnsi" w:cstheme="minorHAnsi"/>
                <w:color w:val="000000"/>
                <w:sz w:val="22"/>
                <w:szCs w:val="22"/>
              </w:rPr>
              <w:t xml:space="preserve">be capable of undertaking </w:t>
            </w:r>
            <w:r w:rsidR="006549E7" w:rsidRPr="00CD5558">
              <w:rPr>
                <w:rFonts w:asciiTheme="minorHAnsi" w:hAnsiTheme="minorHAnsi" w:cstheme="minorHAnsi"/>
                <w:color w:val="000000"/>
                <w:sz w:val="22"/>
                <w:szCs w:val="22"/>
              </w:rPr>
              <w:t xml:space="preserve">any </w:t>
            </w:r>
            <w:r w:rsidRPr="00CD5558">
              <w:rPr>
                <w:rFonts w:asciiTheme="minorHAnsi" w:hAnsiTheme="minorHAnsi" w:cstheme="minorHAnsi"/>
                <w:color w:val="000000"/>
                <w:sz w:val="22"/>
                <w:szCs w:val="22"/>
              </w:rPr>
              <w:t>gainful employment before</w:t>
            </w:r>
            <w:r w:rsidR="002A6566" w:rsidRPr="00CD5558">
              <w:rPr>
                <w:rFonts w:asciiTheme="minorHAnsi" w:hAnsiTheme="minorHAnsi" w:cstheme="minorHAnsi"/>
                <w:color w:val="000000"/>
                <w:sz w:val="22"/>
                <w:szCs w:val="22"/>
              </w:rPr>
              <w:t xml:space="preserve"> their normal pension</w:t>
            </w:r>
            <w:r w:rsidRPr="00CD5558">
              <w:rPr>
                <w:rFonts w:asciiTheme="minorHAnsi" w:hAnsiTheme="minorHAnsi" w:cstheme="minorHAnsi"/>
                <w:color w:val="000000"/>
                <w:sz w:val="22"/>
                <w:szCs w:val="22"/>
              </w:rPr>
              <w:t xml:space="preserve"> age.</w:t>
            </w:r>
          </w:p>
        </w:tc>
        <w:tc>
          <w:tcPr>
            <w:tcW w:w="5351" w:type="dxa"/>
          </w:tcPr>
          <w:p w14:paraId="3B4701B5" w14:textId="77777777" w:rsidR="00352F95" w:rsidRPr="00CD5558" w:rsidRDefault="002A6566" w:rsidP="00966F42">
            <w:pPr>
              <w:rPr>
                <w:rFonts w:asciiTheme="minorHAnsi" w:hAnsiTheme="minorHAnsi" w:cstheme="minorHAnsi"/>
                <w:sz w:val="22"/>
                <w:szCs w:val="22"/>
              </w:rPr>
            </w:pPr>
            <w:r w:rsidRPr="00CD5558">
              <w:rPr>
                <w:rFonts w:asciiTheme="minorHAnsi" w:hAnsiTheme="minorHAnsi" w:cstheme="minorHAnsi"/>
                <w:sz w:val="22"/>
                <w:szCs w:val="22"/>
              </w:rPr>
              <w:t>Enhancement based on 100% of the further annual pension that would have been achieved between leaving and NPA.</w:t>
            </w:r>
          </w:p>
        </w:tc>
      </w:tr>
      <w:tr w:rsidR="00352F95" w:rsidRPr="00CD5558" w14:paraId="10B1284D" w14:textId="77777777" w:rsidTr="00A13B3C">
        <w:trPr>
          <w:tblHeader/>
        </w:trPr>
        <w:tc>
          <w:tcPr>
            <w:tcW w:w="708" w:type="dxa"/>
          </w:tcPr>
          <w:p w14:paraId="1BB1A730" w14:textId="77777777" w:rsidR="00352F95" w:rsidRPr="00CD5558" w:rsidRDefault="00352F95" w:rsidP="00966F42">
            <w:pPr>
              <w:spacing w:after="0"/>
              <w:rPr>
                <w:rFonts w:asciiTheme="minorHAnsi" w:hAnsiTheme="minorHAnsi" w:cstheme="minorHAnsi"/>
                <w:color w:val="000000"/>
                <w:sz w:val="22"/>
                <w:szCs w:val="22"/>
              </w:rPr>
            </w:pPr>
            <w:r w:rsidRPr="00CD5558">
              <w:rPr>
                <w:rFonts w:asciiTheme="minorHAnsi" w:hAnsiTheme="minorHAnsi" w:cstheme="minorHAnsi"/>
                <w:color w:val="000000"/>
                <w:sz w:val="22"/>
                <w:szCs w:val="22"/>
              </w:rPr>
              <w:t>2</w:t>
            </w:r>
          </w:p>
        </w:tc>
        <w:tc>
          <w:tcPr>
            <w:tcW w:w="3261" w:type="dxa"/>
          </w:tcPr>
          <w:p w14:paraId="0967A3FF" w14:textId="379F2015" w:rsidR="00352F95" w:rsidRPr="00CD5558" w:rsidRDefault="00352F95" w:rsidP="00966F42">
            <w:pPr>
              <w:spacing w:after="0"/>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Where </w:t>
            </w:r>
            <w:r w:rsidR="00EA3292" w:rsidRPr="00CD5558">
              <w:rPr>
                <w:rFonts w:asciiTheme="minorHAnsi" w:hAnsiTheme="minorHAnsi" w:cstheme="minorHAnsi"/>
                <w:color w:val="000000"/>
                <w:sz w:val="22"/>
                <w:szCs w:val="22"/>
              </w:rPr>
              <w:t xml:space="preserve">the member is not entitled to Tier 1 benefits, is unlikely to be capable of undertaking any </w:t>
            </w:r>
            <w:r w:rsidRPr="00CD5558">
              <w:rPr>
                <w:rFonts w:asciiTheme="minorHAnsi" w:hAnsiTheme="minorHAnsi" w:cstheme="minorHAnsi"/>
                <w:color w:val="000000"/>
                <w:sz w:val="22"/>
                <w:szCs w:val="22"/>
              </w:rPr>
              <w:t xml:space="preserve">gainful employment within 3 years of </w:t>
            </w:r>
            <w:r w:rsidR="001E6955" w:rsidRPr="00CD5558">
              <w:rPr>
                <w:rFonts w:asciiTheme="minorHAnsi" w:hAnsiTheme="minorHAnsi" w:cstheme="minorHAnsi"/>
                <w:color w:val="000000"/>
                <w:sz w:val="22"/>
                <w:szCs w:val="22"/>
              </w:rPr>
              <w:t>leaving but</w:t>
            </w:r>
            <w:r w:rsidRPr="00CD5558">
              <w:rPr>
                <w:rFonts w:asciiTheme="minorHAnsi" w:hAnsiTheme="minorHAnsi" w:cstheme="minorHAnsi"/>
                <w:color w:val="000000"/>
                <w:sz w:val="22"/>
                <w:szCs w:val="22"/>
              </w:rPr>
              <w:t xml:space="preserve"> is likely t</w:t>
            </w:r>
            <w:r w:rsidR="00EA3292" w:rsidRPr="00CD5558">
              <w:rPr>
                <w:rFonts w:asciiTheme="minorHAnsi" w:hAnsiTheme="minorHAnsi" w:cstheme="minorHAnsi"/>
                <w:color w:val="000000"/>
                <w:sz w:val="22"/>
                <w:szCs w:val="22"/>
              </w:rPr>
              <w:t>o be able to undertake gainful.  employment before reaching normal pension age</w:t>
            </w:r>
            <w:r w:rsidRPr="00CD5558">
              <w:rPr>
                <w:rFonts w:asciiTheme="minorHAnsi" w:hAnsiTheme="minorHAnsi" w:cstheme="minorHAnsi"/>
                <w:color w:val="000000"/>
                <w:sz w:val="22"/>
                <w:szCs w:val="22"/>
              </w:rPr>
              <w:t>.</w:t>
            </w:r>
          </w:p>
        </w:tc>
        <w:tc>
          <w:tcPr>
            <w:tcW w:w="5351" w:type="dxa"/>
          </w:tcPr>
          <w:p w14:paraId="680B3305" w14:textId="77777777" w:rsidR="00352F95" w:rsidRPr="00CD5558" w:rsidRDefault="003056BD" w:rsidP="00966F42">
            <w:pPr>
              <w:pStyle w:val="NormalWeb"/>
              <w:spacing w:before="0" w:beforeAutospacing="0" w:after="0" w:afterAutospacing="0"/>
              <w:rPr>
                <w:rFonts w:asciiTheme="minorHAnsi" w:hAnsiTheme="minorHAnsi" w:cstheme="minorHAnsi"/>
                <w:sz w:val="22"/>
                <w:szCs w:val="22"/>
              </w:rPr>
            </w:pPr>
            <w:r w:rsidRPr="00CD5558">
              <w:rPr>
                <w:rFonts w:asciiTheme="minorHAnsi" w:hAnsiTheme="minorHAnsi" w:cstheme="minorHAnsi"/>
                <w:sz w:val="22"/>
                <w:szCs w:val="22"/>
              </w:rPr>
              <w:t>Enhancement based on 25% of the further annual pension that would have been achieved between leaving and NPA.</w:t>
            </w:r>
          </w:p>
        </w:tc>
      </w:tr>
      <w:tr w:rsidR="00352F95" w:rsidRPr="00CD5558" w14:paraId="522C3F5D" w14:textId="77777777" w:rsidTr="00A13B3C">
        <w:trPr>
          <w:tblHeader/>
        </w:trPr>
        <w:tc>
          <w:tcPr>
            <w:tcW w:w="708" w:type="dxa"/>
          </w:tcPr>
          <w:p w14:paraId="7763D182" w14:textId="77777777" w:rsidR="00352F95" w:rsidRPr="00CD5558" w:rsidRDefault="00352F95" w:rsidP="00966F42">
            <w:pPr>
              <w:spacing w:after="0"/>
              <w:rPr>
                <w:rFonts w:asciiTheme="minorHAnsi" w:hAnsiTheme="minorHAnsi" w:cstheme="minorHAnsi"/>
                <w:color w:val="000000"/>
                <w:sz w:val="22"/>
                <w:szCs w:val="22"/>
              </w:rPr>
            </w:pPr>
            <w:r w:rsidRPr="00CD5558">
              <w:rPr>
                <w:rFonts w:asciiTheme="minorHAnsi" w:hAnsiTheme="minorHAnsi" w:cstheme="minorHAnsi"/>
                <w:color w:val="000000"/>
                <w:sz w:val="22"/>
                <w:szCs w:val="22"/>
              </w:rPr>
              <w:t>3</w:t>
            </w:r>
          </w:p>
        </w:tc>
        <w:tc>
          <w:tcPr>
            <w:tcW w:w="3261" w:type="dxa"/>
          </w:tcPr>
          <w:p w14:paraId="4B6969A1" w14:textId="77777777" w:rsidR="00352F95" w:rsidRPr="00CD5558" w:rsidRDefault="00352F95" w:rsidP="00966F42">
            <w:pPr>
              <w:spacing w:after="0"/>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Applies where it is likely that </w:t>
            </w:r>
            <w:r w:rsidR="007E4140" w:rsidRPr="00CD5558">
              <w:rPr>
                <w:rFonts w:asciiTheme="minorHAnsi" w:hAnsiTheme="minorHAnsi" w:cstheme="minorHAnsi"/>
                <w:color w:val="000000"/>
                <w:sz w:val="22"/>
                <w:szCs w:val="22"/>
              </w:rPr>
              <w:t xml:space="preserve">the member will be capable of undertaking </w:t>
            </w:r>
            <w:r w:rsidRPr="00CD5558">
              <w:rPr>
                <w:rFonts w:asciiTheme="minorHAnsi" w:hAnsiTheme="minorHAnsi" w:cstheme="minorHAnsi"/>
                <w:color w:val="000000"/>
                <w:sz w:val="22"/>
                <w:szCs w:val="22"/>
              </w:rPr>
              <w:t>gainful employment within 3 years of leaving employment</w:t>
            </w:r>
            <w:r w:rsidR="007E4140" w:rsidRPr="00CD5558">
              <w:rPr>
                <w:rFonts w:asciiTheme="minorHAnsi" w:hAnsiTheme="minorHAnsi" w:cstheme="minorHAnsi"/>
                <w:color w:val="000000"/>
                <w:sz w:val="22"/>
                <w:szCs w:val="22"/>
              </w:rPr>
              <w:t xml:space="preserve"> or </w:t>
            </w:r>
            <w:r w:rsidR="003C65B4" w:rsidRPr="00CD5558">
              <w:rPr>
                <w:rFonts w:asciiTheme="minorHAnsi" w:hAnsiTheme="minorHAnsi" w:cstheme="minorHAnsi"/>
                <w:color w:val="000000"/>
                <w:sz w:val="22"/>
                <w:szCs w:val="22"/>
              </w:rPr>
              <w:t xml:space="preserve">normal pension </w:t>
            </w:r>
            <w:r w:rsidR="007E4140" w:rsidRPr="00CD5558">
              <w:rPr>
                <w:rFonts w:asciiTheme="minorHAnsi" w:hAnsiTheme="minorHAnsi" w:cstheme="minorHAnsi"/>
                <w:color w:val="000000"/>
                <w:sz w:val="22"/>
                <w:szCs w:val="22"/>
              </w:rPr>
              <w:t>age if earlier</w:t>
            </w:r>
            <w:r w:rsidRPr="00CD5558">
              <w:rPr>
                <w:rFonts w:asciiTheme="minorHAnsi" w:hAnsiTheme="minorHAnsi" w:cstheme="minorHAnsi"/>
                <w:color w:val="000000"/>
                <w:sz w:val="22"/>
                <w:szCs w:val="22"/>
              </w:rPr>
              <w:t>.</w:t>
            </w:r>
          </w:p>
        </w:tc>
        <w:tc>
          <w:tcPr>
            <w:tcW w:w="5351" w:type="dxa"/>
          </w:tcPr>
          <w:p w14:paraId="260613A4" w14:textId="0309F87F" w:rsidR="00352F95" w:rsidRPr="00CD5558" w:rsidRDefault="00352F95" w:rsidP="00966F42">
            <w:pPr>
              <w:spacing w:after="0"/>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Temporary un-enhanced benefits will be paid for a period of no more than 3 years. The pension would be suspended if gainful employment were obtained, if a review 18 months after leaving found that the member was capable of gainful employment, or at the end of the 3-year period. The pension would then be deferred until </w:t>
            </w:r>
            <w:r w:rsidR="00911D16" w:rsidRPr="00CD5558">
              <w:rPr>
                <w:rFonts w:asciiTheme="minorHAnsi" w:hAnsiTheme="minorHAnsi" w:cstheme="minorHAnsi"/>
                <w:color w:val="000000"/>
                <w:sz w:val="22"/>
                <w:szCs w:val="22"/>
              </w:rPr>
              <w:t>normal pension age</w:t>
            </w:r>
            <w:r w:rsidR="007E4140" w:rsidRPr="00CD5558">
              <w:rPr>
                <w:rFonts w:asciiTheme="minorHAnsi" w:hAnsiTheme="minorHAnsi" w:cstheme="minorHAnsi"/>
                <w:color w:val="000000"/>
                <w:sz w:val="22"/>
                <w:szCs w:val="22"/>
              </w:rPr>
              <w:t xml:space="preserve"> though the member could choose to have it paid earlier with appropriate early payment </w:t>
            </w:r>
            <w:r w:rsidR="001E6955" w:rsidRPr="00CD5558">
              <w:rPr>
                <w:rFonts w:asciiTheme="minorHAnsi" w:hAnsiTheme="minorHAnsi" w:cstheme="minorHAnsi"/>
                <w:color w:val="000000"/>
                <w:sz w:val="22"/>
                <w:szCs w:val="22"/>
              </w:rPr>
              <w:t>reductions and</w:t>
            </w:r>
            <w:r w:rsidR="005D542E" w:rsidRPr="00CD5558">
              <w:rPr>
                <w:rFonts w:asciiTheme="minorHAnsi" w:hAnsiTheme="minorHAnsi" w:cstheme="minorHAnsi"/>
                <w:color w:val="000000"/>
                <w:sz w:val="22"/>
                <w:szCs w:val="22"/>
              </w:rPr>
              <w:t xml:space="preserve"> would have the standard options of asking for early payment </w:t>
            </w:r>
            <w:r w:rsidR="003C65B4" w:rsidRPr="00CD5558">
              <w:rPr>
                <w:rFonts w:asciiTheme="minorHAnsi" w:hAnsiTheme="minorHAnsi" w:cstheme="minorHAnsi"/>
                <w:color w:val="000000"/>
                <w:sz w:val="22"/>
                <w:szCs w:val="22"/>
              </w:rPr>
              <w:t>from</w:t>
            </w:r>
            <w:r w:rsidR="005D542E" w:rsidRPr="00CD5558">
              <w:rPr>
                <w:rFonts w:asciiTheme="minorHAnsi" w:hAnsiTheme="minorHAnsi" w:cstheme="minorHAnsi"/>
                <w:color w:val="000000"/>
                <w:sz w:val="22"/>
                <w:szCs w:val="22"/>
              </w:rPr>
              <w:t xml:space="preserve"> age 55 </w:t>
            </w:r>
            <w:r w:rsidR="003C65B4" w:rsidRPr="00CD5558">
              <w:rPr>
                <w:rFonts w:asciiTheme="minorHAnsi" w:hAnsiTheme="minorHAnsi" w:cstheme="minorHAnsi"/>
                <w:color w:val="000000"/>
                <w:sz w:val="22"/>
                <w:szCs w:val="22"/>
              </w:rPr>
              <w:t>or after</w:t>
            </w:r>
            <w:r w:rsidR="00C85781" w:rsidRPr="00CD5558">
              <w:rPr>
                <w:rFonts w:asciiTheme="minorHAnsi" w:hAnsiTheme="minorHAnsi" w:cstheme="minorHAnsi"/>
                <w:color w:val="000000"/>
                <w:sz w:val="22"/>
                <w:szCs w:val="22"/>
              </w:rPr>
              <w:t>, or early payment on ill health grounds at any age</w:t>
            </w:r>
            <w:r w:rsidR="00397360" w:rsidRPr="00CD5558">
              <w:rPr>
                <w:rFonts w:asciiTheme="minorHAnsi" w:hAnsiTheme="minorHAnsi" w:cstheme="minorHAnsi"/>
                <w:color w:val="000000"/>
                <w:sz w:val="22"/>
                <w:szCs w:val="22"/>
              </w:rPr>
              <w:t>.</w:t>
            </w:r>
          </w:p>
        </w:tc>
      </w:tr>
    </w:tbl>
    <w:p w14:paraId="0687A2E3" w14:textId="77777777" w:rsidR="00352F95" w:rsidRPr="00CD5558" w:rsidRDefault="00352F9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p w14:paraId="1C80989D" w14:textId="77777777" w:rsidR="00EE15A3" w:rsidRPr="00CD5558" w:rsidRDefault="0085723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Importantly i</w:t>
      </w:r>
      <w:r w:rsidR="00352F95" w:rsidRPr="00CD5558">
        <w:rPr>
          <w:rFonts w:asciiTheme="minorHAnsi" w:hAnsiTheme="minorHAnsi" w:cstheme="minorHAnsi"/>
          <w:color w:val="000000"/>
          <w:sz w:val="22"/>
          <w:szCs w:val="22"/>
          <w:lang w:val="en-US"/>
        </w:rPr>
        <w:t xml:space="preserve">t is the </w:t>
      </w:r>
      <w:r w:rsidR="000F478D" w:rsidRPr="00CD5558">
        <w:rPr>
          <w:rFonts w:asciiTheme="minorHAnsi" w:hAnsiTheme="minorHAnsi" w:cstheme="minorHAnsi"/>
          <w:color w:val="000000"/>
          <w:sz w:val="22"/>
          <w:szCs w:val="22"/>
          <w:lang w:val="en-US"/>
        </w:rPr>
        <w:t>employers’</w:t>
      </w:r>
      <w:r w:rsidR="00352F95" w:rsidRPr="00CD5558">
        <w:rPr>
          <w:rFonts w:asciiTheme="minorHAnsi" w:hAnsiTheme="minorHAnsi" w:cstheme="minorHAnsi"/>
          <w:color w:val="000000"/>
          <w:sz w:val="22"/>
          <w:szCs w:val="22"/>
          <w:lang w:val="en-US"/>
        </w:rPr>
        <w:t xml:space="preserve"> responsibility to decide which tier the person falls into</w:t>
      </w:r>
      <w:r w:rsidRPr="00CD5558">
        <w:rPr>
          <w:rFonts w:asciiTheme="minorHAnsi" w:hAnsiTheme="minorHAnsi" w:cstheme="minorHAnsi"/>
          <w:color w:val="000000"/>
          <w:sz w:val="22"/>
          <w:szCs w:val="22"/>
          <w:lang w:val="en-US"/>
        </w:rPr>
        <w:t xml:space="preserve"> </w:t>
      </w:r>
      <w:r w:rsidR="00B1642A" w:rsidRPr="00CD5558">
        <w:rPr>
          <w:rFonts w:asciiTheme="minorHAnsi" w:hAnsiTheme="minorHAnsi" w:cstheme="minorHAnsi"/>
          <w:color w:val="000000"/>
          <w:sz w:val="22"/>
          <w:szCs w:val="22"/>
          <w:lang w:val="en-US"/>
        </w:rPr>
        <w:t>NOT</w:t>
      </w:r>
      <w:r w:rsidRPr="00CD5558">
        <w:rPr>
          <w:rFonts w:asciiTheme="minorHAnsi" w:hAnsiTheme="minorHAnsi" w:cstheme="minorHAnsi"/>
          <w:color w:val="000000"/>
          <w:sz w:val="22"/>
          <w:szCs w:val="22"/>
          <w:lang w:val="en-US"/>
        </w:rPr>
        <w:t xml:space="preserve"> the I</w:t>
      </w:r>
      <w:r w:rsidR="00911D16" w:rsidRPr="00CD5558">
        <w:rPr>
          <w:rFonts w:asciiTheme="minorHAnsi" w:hAnsiTheme="minorHAnsi" w:cstheme="minorHAnsi"/>
          <w:color w:val="000000"/>
          <w:sz w:val="22"/>
          <w:szCs w:val="22"/>
          <w:lang w:val="en-US"/>
        </w:rPr>
        <w:t>RMP</w:t>
      </w:r>
      <w:r w:rsidR="00352F95" w:rsidRPr="00CD5558">
        <w:rPr>
          <w:rFonts w:asciiTheme="minorHAnsi" w:hAnsiTheme="minorHAnsi" w:cstheme="minorHAnsi"/>
          <w:color w:val="000000"/>
          <w:sz w:val="22"/>
          <w:szCs w:val="22"/>
          <w:lang w:val="en-US"/>
        </w:rPr>
        <w:t xml:space="preserve">.  </w:t>
      </w:r>
      <w:r w:rsidR="00DC1A71" w:rsidRPr="00CD5558">
        <w:rPr>
          <w:rFonts w:asciiTheme="minorHAnsi" w:hAnsiTheme="minorHAnsi" w:cstheme="minorHAnsi"/>
          <w:color w:val="000000"/>
          <w:sz w:val="22"/>
          <w:szCs w:val="22"/>
          <w:lang w:val="en-US"/>
        </w:rPr>
        <w:t>This is the most difficult part of the process.</w:t>
      </w:r>
    </w:p>
    <w:p w14:paraId="0C6B70B7" w14:textId="77777777" w:rsidR="00EE15A3" w:rsidRPr="00CD5558" w:rsidRDefault="00EE15A3" w:rsidP="00966F42">
      <w:pPr>
        <w:tabs>
          <w:tab w:val="clear" w:pos="284"/>
          <w:tab w:val="left" w:pos="426"/>
        </w:tabs>
        <w:spacing w:after="0"/>
        <w:rPr>
          <w:rFonts w:asciiTheme="minorHAnsi" w:hAnsiTheme="minorHAnsi" w:cstheme="minorHAnsi"/>
          <w:color w:val="000000"/>
          <w:sz w:val="22"/>
          <w:szCs w:val="22"/>
          <w:lang w:val="en-US"/>
        </w:rPr>
      </w:pPr>
    </w:p>
    <w:p w14:paraId="10CFE05E" w14:textId="77777777" w:rsidR="00E94623" w:rsidRPr="00CD5558" w:rsidRDefault="00E9462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The </w:t>
      </w:r>
      <w:r w:rsidR="00911D16" w:rsidRPr="00CD5558">
        <w:rPr>
          <w:rFonts w:asciiTheme="minorHAnsi" w:hAnsiTheme="minorHAnsi" w:cstheme="minorHAnsi"/>
          <w:color w:val="000000"/>
          <w:sz w:val="22"/>
          <w:szCs w:val="22"/>
          <w:lang w:val="en-US"/>
        </w:rPr>
        <w:t>IRMP</w:t>
      </w:r>
      <w:r w:rsidRPr="00CD5558">
        <w:rPr>
          <w:rFonts w:asciiTheme="minorHAnsi" w:hAnsiTheme="minorHAnsi" w:cstheme="minorHAnsi"/>
          <w:color w:val="000000"/>
          <w:sz w:val="22"/>
          <w:szCs w:val="22"/>
          <w:lang w:val="en-US"/>
        </w:rPr>
        <w:t xml:space="preserve"> will indicate </w:t>
      </w:r>
      <w:r w:rsidR="00911D16" w:rsidRPr="00CD5558">
        <w:rPr>
          <w:rFonts w:asciiTheme="minorHAnsi" w:hAnsiTheme="minorHAnsi" w:cstheme="minorHAnsi"/>
          <w:color w:val="000000"/>
          <w:sz w:val="22"/>
          <w:szCs w:val="22"/>
          <w:lang w:val="en-US"/>
        </w:rPr>
        <w:t xml:space="preserve">their </w:t>
      </w:r>
      <w:r w:rsidRPr="00CD5558">
        <w:rPr>
          <w:rFonts w:asciiTheme="minorHAnsi" w:hAnsiTheme="minorHAnsi" w:cstheme="minorHAnsi"/>
          <w:color w:val="000000"/>
          <w:sz w:val="22"/>
          <w:szCs w:val="22"/>
          <w:lang w:val="en-US"/>
        </w:rPr>
        <w:t xml:space="preserve">medical opinion </w:t>
      </w:r>
      <w:r w:rsidR="0054363F" w:rsidRPr="00CD5558">
        <w:rPr>
          <w:rFonts w:asciiTheme="minorHAnsi" w:hAnsiTheme="minorHAnsi" w:cstheme="minorHAnsi"/>
          <w:color w:val="000000"/>
          <w:sz w:val="22"/>
          <w:szCs w:val="22"/>
          <w:lang w:val="en-US"/>
        </w:rPr>
        <w:t>in relation to the questions relevant to</w:t>
      </w:r>
      <w:r w:rsidRPr="00CD5558">
        <w:rPr>
          <w:rFonts w:asciiTheme="minorHAnsi" w:hAnsiTheme="minorHAnsi" w:cstheme="minorHAnsi"/>
          <w:color w:val="000000"/>
          <w:sz w:val="22"/>
          <w:szCs w:val="22"/>
          <w:lang w:val="en-US"/>
        </w:rPr>
        <w:t xml:space="preserve"> which tier the employee falls into by ticking B5, B6 or B7 on the </w:t>
      </w:r>
      <w:r w:rsidR="000F478D" w:rsidRPr="00CD5558">
        <w:rPr>
          <w:rFonts w:asciiTheme="minorHAnsi" w:hAnsiTheme="minorHAnsi" w:cstheme="minorHAnsi"/>
          <w:color w:val="000000"/>
          <w:sz w:val="22"/>
          <w:szCs w:val="22"/>
          <w:lang w:val="en-US"/>
        </w:rPr>
        <w:t>IHCERTA1</w:t>
      </w:r>
      <w:r w:rsidRPr="00CD5558">
        <w:rPr>
          <w:rFonts w:asciiTheme="minorHAnsi" w:hAnsiTheme="minorHAnsi" w:cstheme="minorHAnsi"/>
          <w:color w:val="000000"/>
          <w:sz w:val="22"/>
          <w:szCs w:val="22"/>
          <w:lang w:val="en-US"/>
        </w:rPr>
        <w:t xml:space="preserve">.  Employers </w:t>
      </w:r>
      <w:r w:rsidR="00453052" w:rsidRPr="00CD5558">
        <w:rPr>
          <w:rFonts w:asciiTheme="minorHAnsi" w:hAnsiTheme="minorHAnsi" w:cstheme="minorHAnsi"/>
          <w:color w:val="000000"/>
          <w:sz w:val="22"/>
          <w:szCs w:val="22"/>
          <w:lang w:val="en-US"/>
        </w:rPr>
        <w:t>then</w:t>
      </w:r>
      <w:r w:rsidRPr="00CD5558">
        <w:rPr>
          <w:rFonts w:asciiTheme="minorHAnsi" w:hAnsiTheme="minorHAnsi" w:cstheme="minorHAnsi"/>
          <w:color w:val="000000"/>
          <w:sz w:val="22"/>
          <w:szCs w:val="22"/>
          <w:lang w:val="en-US"/>
        </w:rPr>
        <w:t xml:space="preserve"> </w:t>
      </w:r>
      <w:proofErr w:type="gramStart"/>
      <w:r w:rsidRPr="00CD5558">
        <w:rPr>
          <w:rFonts w:asciiTheme="minorHAnsi" w:hAnsiTheme="minorHAnsi" w:cstheme="minorHAnsi"/>
          <w:color w:val="000000"/>
          <w:sz w:val="22"/>
          <w:szCs w:val="22"/>
          <w:lang w:val="en-US"/>
        </w:rPr>
        <w:t>have to</w:t>
      </w:r>
      <w:proofErr w:type="gramEnd"/>
      <w:r w:rsidRPr="00CD5558">
        <w:rPr>
          <w:rFonts w:asciiTheme="minorHAnsi" w:hAnsiTheme="minorHAnsi" w:cstheme="minorHAnsi"/>
          <w:color w:val="000000"/>
          <w:sz w:val="22"/>
          <w:szCs w:val="22"/>
          <w:lang w:val="en-US"/>
        </w:rPr>
        <w:t xml:space="preserve"> decide how to use this opinion bearing in mind the statutory guidance and non-medical </w:t>
      </w:r>
      <w:r w:rsidR="005C436C" w:rsidRPr="00CD5558">
        <w:rPr>
          <w:rFonts w:asciiTheme="minorHAnsi" w:hAnsiTheme="minorHAnsi" w:cstheme="minorHAnsi"/>
          <w:color w:val="000000"/>
          <w:sz w:val="22"/>
          <w:szCs w:val="22"/>
          <w:lang w:val="en-US"/>
        </w:rPr>
        <w:t xml:space="preserve">factors that will affect the </w:t>
      </w:r>
      <w:r w:rsidR="000F478D" w:rsidRPr="00CD5558">
        <w:rPr>
          <w:rFonts w:asciiTheme="minorHAnsi" w:hAnsiTheme="minorHAnsi" w:cstheme="minorHAnsi"/>
          <w:color w:val="000000"/>
          <w:sz w:val="22"/>
          <w:szCs w:val="22"/>
          <w:lang w:val="en-US"/>
        </w:rPr>
        <w:t>individual’s</w:t>
      </w:r>
      <w:r w:rsidR="005C436C" w:rsidRPr="00CD5558">
        <w:rPr>
          <w:rFonts w:asciiTheme="minorHAnsi" w:hAnsiTheme="minorHAnsi" w:cstheme="minorHAnsi"/>
          <w:color w:val="000000"/>
          <w:sz w:val="22"/>
          <w:szCs w:val="22"/>
          <w:lang w:val="en-US"/>
        </w:rPr>
        <w:t xml:space="preserve"> ability to </w:t>
      </w:r>
      <w:r w:rsidR="00C85781" w:rsidRPr="00CD5558">
        <w:rPr>
          <w:rFonts w:asciiTheme="minorHAnsi" w:hAnsiTheme="minorHAnsi" w:cstheme="minorHAnsi"/>
          <w:color w:val="000000"/>
          <w:sz w:val="22"/>
          <w:szCs w:val="22"/>
          <w:lang w:val="en-US"/>
        </w:rPr>
        <w:t xml:space="preserve">undertake </w:t>
      </w:r>
      <w:r w:rsidR="005C436C" w:rsidRPr="00CD5558">
        <w:rPr>
          <w:rFonts w:asciiTheme="minorHAnsi" w:hAnsiTheme="minorHAnsi" w:cstheme="minorHAnsi"/>
          <w:color w:val="000000"/>
          <w:sz w:val="22"/>
          <w:szCs w:val="22"/>
          <w:lang w:val="en-US"/>
        </w:rPr>
        <w:t>gainful employment.</w:t>
      </w:r>
      <w:r w:rsidRPr="00CD5558">
        <w:rPr>
          <w:rFonts w:asciiTheme="minorHAnsi" w:hAnsiTheme="minorHAnsi" w:cstheme="minorHAnsi"/>
          <w:color w:val="000000"/>
          <w:sz w:val="22"/>
          <w:szCs w:val="22"/>
          <w:lang w:val="en-US"/>
        </w:rPr>
        <w:t xml:space="preserve">  More specific guidance on how to address this is given in the “Specific Guidance” section.</w:t>
      </w:r>
    </w:p>
    <w:p w14:paraId="11DF3F5B" w14:textId="77777777" w:rsidR="00C2424E" w:rsidRPr="00CD5558" w:rsidRDefault="00C2424E" w:rsidP="00966F42">
      <w:pPr>
        <w:spacing w:after="0"/>
        <w:rPr>
          <w:rFonts w:asciiTheme="minorHAnsi" w:hAnsiTheme="minorHAnsi" w:cstheme="minorHAnsi"/>
          <w:color w:val="000000"/>
          <w:sz w:val="22"/>
          <w:szCs w:val="22"/>
          <w:u w:val="single"/>
          <w:lang w:val="en-US"/>
        </w:rPr>
      </w:pPr>
    </w:p>
    <w:p w14:paraId="3C8E4B4B" w14:textId="77777777" w:rsidR="001D6C5C" w:rsidRPr="00CD5558" w:rsidRDefault="001D6C5C" w:rsidP="00D717A4">
      <w:pPr>
        <w:pStyle w:val="Heading4"/>
      </w:pPr>
      <w:r w:rsidRPr="00CD5558">
        <w:t>Decision 3</w:t>
      </w:r>
    </w:p>
    <w:p w14:paraId="39EB4FCB" w14:textId="77777777" w:rsidR="003C65B4" w:rsidRPr="00CD5558" w:rsidRDefault="001D6C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This decision is only relevant if the individual </w:t>
      </w:r>
      <w:r w:rsidR="003C65B4" w:rsidRPr="00CD5558">
        <w:rPr>
          <w:rFonts w:asciiTheme="minorHAnsi" w:hAnsiTheme="minorHAnsi" w:cstheme="minorHAnsi"/>
          <w:color w:val="000000"/>
          <w:sz w:val="22"/>
          <w:szCs w:val="22"/>
          <w:lang w:val="en-US"/>
        </w:rPr>
        <w:t xml:space="preserve">is awarded a Tier 1 or 2 ill health pension. </w:t>
      </w:r>
    </w:p>
    <w:p w14:paraId="1360E688" w14:textId="77777777" w:rsidR="005609C2" w:rsidRPr="00CD5558" w:rsidRDefault="003C65B4"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assumed pensionable pay</w:t>
      </w:r>
      <w:r w:rsidR="005609C2" w:rsidRPr="00CD5558">
        <w:rPr>
          <w:rFonts w:asciiTheme="minorHAnsi" w:hAnsiTheme="minorHAnsi" w:cstheme="minorHAnsi"/>
          <w:color w:val="000000"/>
          <w:sz w:val="22"/>
          <w:szCs w:val="22"/>
          <w:lang w:val="en-US"/>
        </w:rPr>
        <w:t>, or APP,</w:t>
      </w:r>
      <w:r w:rsidR="005609C2" w:rsidRPr="00CD5558">
        <w:rPr>
          <w:rFonts w:asciiTheme="minorHAnsi" w:hAnsiTheme="minorHAnsi" w:cstheme="minorHAnsi"/>
          <w:sz w:val="22"/>
          <w:szCs w:val="22"/>
          <w:lang w:eastAsia="en-GB"/>
        </w:rPr>
        <w:t xml:space="preserve"> figure is calculated as follows:</w:t>
      </w:r>
    </w:p>
    <w:p w14:paraId="0778A356" w14:textId="77777777" w:rsidR="005609C2" w:rsidRPr="00CD5558" w:rsidRDefault="005609C2" w:rsidP="00966F42">
      <w:pPr>
        <w:spacing w:after="0"/>
        <w:rPr>
          <w:rFonts w:asciiTheme="minorHAnsi" w:hAnsiTheme="minorHAnsi" w:cstheme="minorHAnsi"/>
          <w:sz w:val="22"/>
          <w:szCs w:val="22"/>
          <w:lang w:eastAsia="en-GB"/>
        </w:rPr>
      </w:pPr>
    </w:p>
    <w:p w14:paraId="3A1EC900" w14:textId="77777777" w:rsidR="005609C2" w:rsidRPr="00CD5558" w:rsidRDefault="005609C2" w:rsidP="00966F42">
      <w:pPr>
        <w:numPr>
          <w:ilvl w:val="0"/>
          <w:numId w:val="1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eastAsia="Calibri" w:hAnsiTheme="minorHAnsi" w:cstheme="minorHAnsi"/>
          <w:sz w:val="22"/>
          <w:szCs w:val="22"/>
          <w:lang w:eastAsia="en-GB"/>
        </w:rPr>
      </w:pPr>
      <w:r w:rsidRPr="00CD5558">
        <w:rPr>
          <w:rFonts w:asciiTheme="minorHAnsi" w:eastAsia="Calibri" w:hAnsiTheme="minorHAnsi" w:cstheme="minorHAnsi"/>
          <w:sz w:val="22"/>
          <w:szCs w:val="22"/>
          <w:lang w:eastAsia="en-GB"/>
        </w:rPr>
        <w:t xml:space="preserve">calculate the average of the pensionable pay for the 12 complete weekly pay periods, or for monthly paid employees, 3 complete monthly pay periods prior to the date of leaving after removing any lump sums, but including any assumed pensionable pay already credited in and relating to those 12 weeks / 3 months. Note that the calculation can include pensionable pay paid prior to 1 April 2014 (i.e. where the 12 weeks / 3 months goes back beyond 1 April 2014). If so, the </w:t>
      </w:r>
      <w:proofErr w:type="gramStart"/>
      <w:r w:rsidRPr="00CD5558">
        <w:rPr>
          <w:rFonts w:asciiTheme="minorHAnsi" w:eastAsia="Calibri" w:hAnsiTheme="minorHAnsi" w:cstheme="minorHAnsi"/>
          <w:sz w:val="22"/>
          <w:szCs w:val="22"/>
          <w:lang w:eastAsia="en-GB"/>
        </w:rPr>
        <w:t>pre 1 April 2014</w:t>
      </w:r>
      <w:proofErr w:type="gramEnd"/>
      <w:r w:rsidRPr="00CD5558">
        <w:rPr>
          <w:rFonts w:asciiTheme="minorHAnsi" w:eastAsia="Calibri" w:hAnsiTheme="minorHAnsi" w:cstheme="minorHAnsi"/>
          <w:sz w:val="22"/>
          <w:szCs w:val="22"/>
          <w:lang w:eastAsia="en-GB"/>
        </w:rPr>
        <w:t xml:space="preserve"> pensionable pay to be included is pensionable pay as defined under the 2008 Scheme. If 12 complete weeks / 3 months do not exist, use whatever number of </w:t>
      </w:r>
      <w:r w:rsidR="00313953" w:rsidRPr="00CD5558">
        <w:rPr>
          <w:rFonts w:asciiTheme="minorHAnsi" w:eastAsia="Calibri" w:hAnsiTheme="minorHAnsi" w:cstheme="minorHAnsi"/>
          <w:sz w:val="22"/>
          <w:szCs w:val="22"/>
          <w:lang w:eastAsia="en-GB"/>
        </w:rPr>
        <w:t xml:space="preserve">complete periods are </w:t>
      </w:r>
      <w:proofErr w:type="gramStart"/>
      <w:r w:rsidR="00313953" w:rsidRPr="00CD5558">
        <w:rPr>
          <w:rFonts w:asciiTheme="minorHAnsi" w:eastAsia="Calibri" w:hAnsiTheme="minorHAnsi" w:cstheme="minorHAnsi"/>
          <w:sz w:val="22"/>
          <w:szCs w:val="22"/>
          <w:lang w:eastAsia="en-GB"/>
        </w:rPr>
        <w:t>available;</w:t>
      </w:r>
      <w:proofErr w:type="gramEnd"/>
    </w:p>
    <w:p w14:paraId="4A11C5AA" w14:textId="77777777" w:rsidR="005609C2" w:rsidRPr="00CD5558" w:rsidRDefault="005609C2" w:rsidP="00966F42">
      <w:pPr>
        <w:contextualSpacing/>
        <w:rPr>
          <w:rFonts w:asciiTheme="minorHAnsi" w:eastAsia="Calibri" w:hAnsiTheme="minorHAnsi" w:cstheme="minorHAnsi"/>
          <w:sz w:val="22"/>
          <w:szCs w:val="22"/>
          <w:lang w:eastAsia="en-GB"/>
        </w:rPr>
      </w:pPr>
    </w:p>
    <w:p w14:paraId="26D8DB3C" w14:textId="77777777" w:rsidR="005609C2" w:rsidRPr="00CD5558" w:rsidRDefault="005609C2" w:rsidP="00966F42">
      <w:pPr>
        <w:numPr>
          <w:ilvl w:val="0"/>
          <w:numId w:val="1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924" w:hanging="357"/>
        <w:contextualSpacing/>
        <w:rPr>
          <w:rFonts w:asciiTheme="minorHAnsi" w:eastAsia="Calibri" w:hAnsiTheme="minorHAnsi" w:cstheme="minorHAnsi"/>
          <w:sz w:val="22"/>
          <w:szCs w:val="22"/>
          <w:lang w:eastAsia="en-GB"/>
        </w:rPr>
      </w:pPr>
      <w:r w:rsidRPr="00CD5558">
        <w:rPr>
          <w:rFonts w:asciiTheme="minorHAnsi" w:eastAsia="Calibri" w:hAnsiTheme="minorHAnsi" w:cstheme="minorHAnsi"/>
          <w:sz w:val="22"/>
          <w:szCs w:val="22"/>
          <w:lang w:eastAsia="en-GB"/>
        </w:rPr>
        <w:t>gross up the fig</w:t>
      </w:r>
      <w:r w:rsidR="00313953" w:rsidRPr="00CD5558">
        <w:rPr>
          <w:rFonts w:asciiTheme="minorHAnsi" w:eastAsia="Calibri" w:hAnsiTheme="minorHAnsi" w:cstheme="minorHAnsi"/>
          <w:sz w:val="22"/>
          <w:szCs w:val="22"/>
          <w:lang w:eastAsia="en-GB"/>
        </w:rPr>
        <w:t xml:space="preserve">ure in (a) to an annual </w:t>
      </w:r>
      <w:proofErr w:type="gramStart"/>
      <w:r w:rsidR="00313953" w:rsidRPr="00CD5558">
        <w:rPr>
          <w:rFonts w:asciiTheme="minorHAnsi" w:eastAsia="Calibri" w:hAnsiTheme="minorHAnsi" w:cstheme="minorHAnsi"/>
          <w:sz w:val="22"/>
          <w:szCs w:val="22"/>
          <w:lang w:eastAsia="en-GB"/>
        </w:rPr>
        <w:t>figure;</w:t>
      </w:r>
      <w:proofErr w:type="gramEnd"/>
    </w:p>
    <w:p w14:paraId="685F436B" w14:textId="77777777" w:rsidR="005609C2" w:rsidRPr="00CD5558" w:rsidRDefault="005609C2" w:rsidP="00966F42">
      <w:pPr>
        <w:contextualSpacing/>
        <w:rPr>
          <w:rFonts w:asciiTheme="minorHAnsi" w:eastAsia="Calibri" w:hAnsiTheme="minorHAnsi" w:cstheme="minorHAnsi"/>
          <w:sz w:val="22"/>
          <w:szCs w:val="22"/>
          <w:lang w:eastAsia="en-GB"/>
        </w:rPr>
      </w:pPr>
    </w:p>
    <w:p w14:paraId="29AA49AC" w14:textId="77777777" w:rsidR="005609C2" w:rsidRPr="00CD5558" w:rsidRDefault="005609C2" w:rsidP="00966F42">
      <w:pPr>
        <w:ind w:left="567"/>
        <w:rPr>
          <w:rFonts w:asciiTheme="minorHAnsi" w:hAnsiTheme="minorHAnsi" w:cstheme="minorHAnsi"/>
          <w:sz w:val="22"/>
          <w:szCs w:val="22"/>
          <w:lang w:eastAsia="en-GB"/>
        </w:rPr>
      </w:pPr>
      <w:r w:rsidRPr="00CD5558">
        <w:rPr>
          <w:rFonts w:asciiTheme="minorHAnsi" w:hAnsiTheme="minorHAnsi" w:cstheme="minorHAnsi"/>
          <w:sz w:val="22"/>
          <w:szCs w:val="22"/>
          <w:lang w:eastAsia="en-GB"/>
        </w:rPr>
        <w:t>You can then add back into APP any lump sums paid in the 12 months prior to the date of leaving if you, at your sole discretion, determines there is a 'reasonable expectation' that such a payment would be paid on a regular basis.</w:t>
      </w:r>
    </w:p>
    <w:p w14:paraId="04D9113F" w14:textId="77777777" w:rsidR="005609C2" w:rsidRPr="00CD5558" w:rsidRDefault="005609C2"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sz w:val="22"/>
          <w:szCs w:val="22"/>
          <w:lang w:eastAsia="en-GB"/>
        </w:rPr>
        <w:t xml:space="preserve">Where the Independent Registered Medical Practitioner (IRMP) certifies that the member was working reduced contractual hours during the relevant 12 week / 3 month period as a </w:t>
      </w:r>
      <w:r w:rsidR="0054363F" w:rsidRPr="00CD5558">
        <w:rPr>
          <w:rFonts w:asciiTheme="minorHAnsi" w:hAnsiTheme="minorHAnsi" w:cstheme="minorHAnsi"/>
          <w:sz w:val="22"/>
          <w:szCs w:val="22"/>
          <w:lang w:eastAsia="en-GB"/>
        </w:rPr>
        <w:t>result of the condition that caused or contributed to the member’s ill health retirement</w:t>
      </w:r>
      <w:r w:rsidRPr="00CD5558">
        <w:rPr>
          <w:rFonts w:asciiTheme="minorHAnsi" w:hAnsiTheme="minorHAnsi" w:cstheme="minorHAnsi"/>
          <w:sz w:val="22"/>
          <w:szCs w:val="22"/>
          <w:lang w:eastAsia="en-GB"/>
        </w:rPr>
        <w:t>, the APP figure is to be calculated on the pay the member would have received during the relevant pay periods if they had not been working reduced hours.</w:t>
      </w:r>
    </w:p>
    <w:p w14:paraId="1677557D" w14:textId="77777777" w:rsidR="00352F95" w:rsidRPr="00CF4BEC" w:rsidRDefault="00352F95" w:rsidP="00966F42">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lang w:val="en-US"/>
        </w:rPr>
      </w:pPr>
    </w:p>
    <w:p w14:paraId="7B174757" w14:textId="77777777" w:rsidR="003A7976" w:rsidRPr="00CF4BEC" w:rsidRDefault="003A7976" w:rsidP="00966F42">
      <w:pPr>
        <w:pStyle w:val="Heading2"/>
      </w:pPr>
      <w:r w:rsidRPr="00CF4BEC">
        <w:t>Protections</w:t>
      </w:r>
    </w:p>
    <w:p w14:paraId="4718D7E1" w14:textId="77777777" w:rsidR="005609C2" w:rsidRPr="00CD5558" w:rsidRDefault="003A7976"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regulations allow for some protection to be given to some people</w:t>
      </w:r>
      <w:r w:rsidR="005940E0" w:rsidRPr="00CD5558">
        <w:rPr>
          <w:rFonts w:asciiTheme="minorHAnsi" w:hAnsiTheme="minorHAnsi" w:cstheme="minorHAnsi"/>
          <w:color w:val="000000"/>
          <w:sz w:val="22"/>
          <w:szCs w:val="22"/>
          <w:lang w:val="en-US"/>
        </w:rPr>
        <w:t xml:space="preserve">, although these cases are </w:t>
      </w:r>
      <w:r w:rsidR="005609C2" w:rsidRPr="00CD5558">
        <w:rPr>
          <w:rFonts w:asciiTheme="minorHAnsi" w:hAnsiTheme="minorHAnsi" w:cstheme="minorHAnsi"/>
          <w:color w:val="000000"/>
          <w:sz w:val="22"/>
          <w:szCs w:val="22"/>
          <w:lang w:val="en-US"/>
        </w:rPr>
        <w:t>likely to be rare</w:t>
      </w:r>
      <w:r w:rsidR="005940E0" w:rsidRPr="00CD5558">
        <w:rPr>
          <w:rFonts w:asciiTheme="minorHAnsi" w:hAnsiTheme="minorHAnsi" w:cstheme="minorHAnsi"/>
          <w:color w:val="000000"/>
          <w:sz w:val="22"/>
          <w:szCs w:val="22"/>
          <w:lang w:val="en-US"/>
        </w:rPr>
        <w:t>, due to the enhancement under the 2014 scheme being based on 49</w:t>
      </w:r>
      <w:r w:rsidR="005940E0" w:rsidRPr="00CD5558">
        <w:rPr>
          <w:rFonts w:asciiTheme="minorHAnsi" w:hAnsiTheme="minorHAnsi" w:cstheme="minorHAnsi"/>
          <w:color w:val="000000"/>
          <w:sz w:val="22"/>
          <w:szCs w:val="22"/>
          <w:vertAlign w:val="superscript"/>
          <w:lang w:val="en-US"/>
        </w:rPr>
        <w:t>ths</w:t>
      </w:r>
      <w:r w:rsidR="005940E0" w:rsidRPr="00CD5558">
        <w:rPr>
          <w:rFonts w:asciiTheme="minorHAnsi" w:hAnsiTheme="minorHAnsi" w:cstheme="minorHAnsi"/>
          <w:color w:val="000000"/>
          <w:sz w:val="22"/>
          <w:szCs w:val="22"/>
          <w:lang w:val="en-US"/>
        </w:rPr>
        <w:t xml:space="preserve"> rather than 60</w:t>
      </w:r>
      <w:r w:rsidR="005940E0" w:rsidRPr="00CD5558">
        <w:rPr>
          <w:rFonts w:asciiTheme="minorHAnsi" w:hAnsiTheme="minorHAnsi" w:cstheme="minorHAnsi"/>
          <w:color w:val="000000"/>
          <w:sz w:val="22"/>
          <w:szCs w:val="22"/>
          <w:vertAlign w:val="superscript"/>
          <w:lang w:val="en-US"/>
        </w:rPr>
        <w:t>ths</w:t>
      </w:r>
      <w:r w:rsidR="005940E0" w:rsidRPr="00CD5558">
        <w:rPr>
          <w:rFonts w:asciiTheme="minorHAnsi" w:hAnsiTheme="minorHAnsi" w:cstheme="minorHAnsi"/>
          <w:color w:val="000000"/>
          <w:sz w:val="22"/>
          <w:szCs w:val="22"/>
          <w:lang w:val="en-US"/>
        </w:rPr>
        <w:t>, coupled with a later normal pension age for many members.</w:t>
      </w:r>
    </w:p>
    <w:p w14:paraId="1F1EB592" w14:textId="77777777" w:rsidR="003A7976" w:rsidRPr="00CD5558" w:rsidRDefault="002A5B4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We</w:t>
      </w:r>
      <w:r w:rsidR="003A7976" w:rsidRPr="00CD5558">
        <w:rPr>
          <w:rFonts w:asciiTheme="minorHAnsi" w:hAnsiTheme="minorHAnsi" w:cstheme="minorHAnsi"/>
          <w:color w:val="000000"/>
          <w:sz w:val="22"/>
          <w:szCs w:val="22"/>
          <w:lang w:val="en-US"/>
        </w:rPr>
        <w:t xml:space="preserve"> will automatically apply any protections when calculating benefits.</w:t>
      </w:r>
    </w:p>
    <w:p w14:paraId="78286BEA" w14:textId="77777777" w:rsidR="0022715C" w:rsidRPr="00CF4BEC"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Cs w:val="20"/>
        </w:rPr>
      </w:pPr>
    </w:p>
    <w:p w14:paraId="41C0F3F5" w14:textId="1E1AF1D2" w:rsidR="0022715C" w:rsidRPr="00CF4BEC" w:rsidRDefault="0022715C" w:rsidP="00966F42">
      <w:pPr>
        <w:pStyle w:val="Heading2"/>
      </w:pPr>
      <w:r w:rsidRPr="00CF4BEC">
        <w:t xml:space="preserve">Reviewing </w:t>
      </w:r>
      <w:r w:rsidR="00966F42">
        <w:t>t</w:t>
      </w:r>
      <w:r w:rsidRPr="00CF4BEC">
        <w:t xml:space="preserve">ier 3 </w:t>
      </w:r>
      <w:r w:rsidR="00966F42">
        <w:t>c</w:t>
      </w:r>
      <w:r w:rsidRPr="00CF4BEC">
        <w:t>ases</w:t>
      </w:r>
    </w:p>
    <w:p w14:paraId="225BD2E6" w14:textId="77777777" w:rsidR="0022715C"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There is a specific requirement on the employer to review all tier 3 ill-health pension cases after 18 months</w:t>
      </w:r>
      <w:r w:rsidR="006D5E7C" w:rsidRPr="00CD5558">
        <w:rPr>
          <w:rFonts w:asciiTheme="minorHAnsi" w:hAnsiTheme="minorHAnsi" w:cstheme="minorHAnsi"/>
          <w:color w:val="000000"/>
          <w:sz w:val="22"/>
          <w:szCs w:val="22"/>
          <w:lang w:val="en-US"/>
        </w:rPr>
        <w:t xml:space="preserve">.  </w:t>
      </w:r>
      <w:r w:rsidR="005940E0" w:rsidRPr="00CD5558">
        <w:rPr>
          <w:rFonts w:asciiTheme="minorHAnsi" w:hAnsiTheme="minorHAnsi" w:cstheme="minorHAnsi"/>
          <w:color w:val="000000"/>
          <w:sz w:val="22"/>
          <w:szCs w:val="22"/>
          <w:lang w:val="en-US"/>
        </w:rPr>
        <w:t>R</w:t>
      </w:r>
      <w:r w:rsidR="006D5E7C" w:rsidRPr="00CD5558">
        <w:rPr>
          <w:rFonts w:asciiTheme="minorHAnsi" w:hAnsiTheme="minorHAnsi" w:cstheme="minorHAnsi"/>
          <w:color w:val="000000"/>
          <w:sz w:val="22"/>
          <w:szCs w:val="22"/>
          <w:lang w:val="en-US"/>
        </w:rPr>
        <w:t>egulation</w:t>
      </w:r>
      <w:r w:rsidR="005940E0" w:rsidRPr="00CD5558">
        <w:rPr>
          <w:rFonts w:asciiTheme="minorHAnsi" w:hAnsiTheme="minorHAnsi" w:cstheme="minorHAnsi"/>
          <w:color w:val="000000"/>
          <w:sz w:val="22"/>
          <w:szCs w:val="22"/>
          <w:lang w:val="en-US"/>
        </w:rPr>
        <w:t xml:space="preserve"> 37</w:t>
      </w:r>
      <w:r w:rsidR="006D5E7C" w:rsidRPr="00CD5558">
        <w:rPr>
          <w:rFonts w:asciiTheme="minorHAnsi" w:hAnsiTheme="minorHAnsi" w:cstheme="minorHAnsi"/>
          <w:color w:val="000000"/>
          <w:sz w:val="22"/>
          <w:szCs w:val="22"/>
          <w:lang w:val="en-US"/>
        </w:rPr>
        <w:t xml:space="preserve"> say</w:t>
      </w:r>
      <w:r w:rsidR="005940E0" w:rsidRPr="00CD5558">
        <w:rPr>
          <w:rFonts w:asciiTheme="minorHAnsi" w:hAnsiTheme="minorHAnsi" w:cstheme="minorHAnsi"/>
          <w:color w:val="000000"/>
          <w:sz w:val="22"/>
          <w:szCs w:val="22"/>
          <w:lang w:val="en-US"/>
        </w:rPr>
        <w:t>s</w:t>
      </w:r>
      <w:r w:rsidRPr="00CD5558">
        <w:rPr>
          <w:rFonts w:asciiTheme="minorHAnsi" w:hAnsiTheme="minorHAnsi" w:cstheme="minorHAnsi"/>
          <w:color w:val="000000"/>
          <w:sz w:val="22"/>
          <w:szCs w:val="22"/>
          <w:lang w:val="en-US"/>
        </w:rPr>
        <w:t>:</w:t>
      </w:r>
    </w:p>
    <w:p w14:paraId="37B693AD"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(5) A Scheme employer must review payment of Tier 3 benefits after they have been in payment</w:t>
      </w:r>
    </w:p>
    <w:p w14:paraId="724C30AE"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for 18 months.</w:t>
      </w:r>
    </w:p>
    <w:p w14:paraId="6FF4856F"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 xml:space="preserve">(6) A Scheme employer carrying out a review under paragraph (5) must </w:t>
      </w:r>
      <w:proofErr w:type="gramStart"/>
      <w:r w:rsidRPr="00CD5558">
        <w:rPr>
          <w:rFonts w:asciiTheme="minorHAnsi" w:hAnsiTheme="minorHAnsi" w:cstheme="minorHAnsi"/>
          <w:i/>
          <w:sz w:val="22"/>
          <w:szCs w:val="22"/>
          <w:lang w:eastAsia="en-GB"/>
        </w:rPr>
        <w:t>make a decision</w:t>
      </w:r>
      <w:proofErr w:type="gramEnd"/>
      <w:r w:rsidRPr="00CD5558">
        <w:rPr>
          <w:rFonts w:asciiTheme="minorHAnsi" w:hAnsiTheme="minorHAnsi" w:cstheme="minorHAnsi"/>
          <w:i/>
          <w:sz w:val="22"/>
          <w:szCs w:val="22"/>
          <w:lang w:eastAsia="en-GB"/>
        </w:rPr>
        <w:t xml:space="preserve"> under</w:t>
      </w:r>
    </w:p>
    <w:p w14:paraId="12AFE7D7"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paragraph (7) about the member’s entitlement after obtaining a further certificate from an IRMP as</w:t>
      </w:r>
      <w:r w:rsidR="004B3518" w:rsidRPr="00CD5558">
        <w:rPr>
          <w:rFonts w:asciiTheme="minorHAnsi" w:hAnsiTheme="minorHAnsi" w:cstheme="minorHAnsi"/>
          <w:i/>
          <w:sz w:val="22"/>
          <w:szCs w:val="22"/>
          <w:lang w:eastAsia="en-GB"/>
        </w:rPr>
        <w:t xml:space="preserve"> </w:t>
      </w:r>
      <w:r w:rsidRPr="00CD5558">
        <w:rPr>
          <w:rFonts w:asciiTheme="minorHAnsi" w:hAnsiTheme="minorHAnsi" w:cstheme="minorHAnsi"/>
          <w:i/>
          <w:sz w:val="22"/>
          <w:szCs w:val="22"/>
          <w:lang w:eastAsia="en-GB"/>
        </w:rPr>
        <w:t>to whether, and if so when, the member will be likely to be capable of undertaking gainful</w:t>
      </w:r>
    </w:p>
    <w:p w14:paraId="015DE7F8"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employment.</w:t>
      </w:r>
    </w:p>
    <w:p w14:paraId="0A98C5CD"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(7) The decisions available to a Scheme employer reviewing payment of Tier 3 benefits to a</w:t>
      </w:r>
    </w:p>
    <w:p w14:paraId="21E8FF80"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member under paragraph (5) are as follows—</w:t>
      </w:r>
    </w:p>
    <w:p w14:paraId="029E8F0F"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(a) to continue payment of Tier 3 benefits for any period up to the maximum permitted by</w:t>
      </w:r>
    </w:p>
    <w:p w14:paraId="17E2DB1A"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regulation 35(7) (early payment of retirement pension on ill-health grounds: active</w:t>
      </w:r>
    </w:p>
    <w:p w14:paraId="74FC2975"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members</w:t>
      </w:r>
      <w:proofErr w:type="gramStart"/>
      <w:r w:rsidRPr="00CD5558">
        <w:rPr>
          <w:rFonts w:asciiTheme="minorHAnsi" w:hAnsiTheme="minorHAnsi" w:cstheme="minorHAnsi"/>
          <w:i/>
          <w:sz w:val="22"/>
          <w:szCs w:val="22"/>
          <w:lang w:eastAsia="en-GB"/>
        </w:rPr>
        <w:t>);</w:t>
      </w:r>
      <w:proofErr w:type="gramEnd"/>
    </w:p>
    <w:p w14:paraId="08CF5EC3"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(b) to award Tier 2 benefits to the member from the date of the review decision if the</w:t>
      </w:r>
    </w:p>
    <w:p w14:paraId="16731444"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authority is satisfied that the member—</w:t>
      </w:r>
    </w:p>
    <w:p w14:paraId="57DD3BBC"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w:t>
      </w:r>
      <w:proofErr w:type="spellStart"/>
      <w:r w:rsidRPr="00CD5558">
        <w:rPr>
          <w:rFonts w:asciiTheme="minorHAnsi" w:hAnsiTheme="minorHAnsi" w:cstheme="minorHAnsi"/>
          <w:i/>
          <w:sz w:val="22"/>
          <w:szCs w:val="22"/>
          <w:lang w:eastAsia="en-GB"/>
        </w:rPr>
        <w:t>i</w:t>
      </w:r>
      <w:proofErr w:type="spellEnd"/>
      <w:r w:rsidRPr="00CD5558">
        <w:rPr>
          <w:rFonts w:asciiTheme="minorHAnsi" w:hAnsiTheme="minorHAnsi" w:cstheme="minorHAnsi"/>
          <w:i/>
          <w:sz w:val="22"/>
          <w:szCs w:val="22"/>
          <w:lang w:eastAsia="en-GB"/>
        </w:rPr>
        <w:t>) is permanently incapable of discharging efficiently the duties of the employment the</w:t>
      </w:r>
    </w:p>
    <w:p w14:paraId="5D497CA1"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member was engaged in, and either</w:t>
      </w:r>
    </w:p>
    <w:p w14:paraId="673F0474"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(ii) is unlikely to be capable of undertaking gainful employment before normal pension</w:t>
      </w:r>
    </w:p>
    <w:p w14:paraId="779AB96B"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age, or</w:t>
      </w:r>
    </w:p>
    <w:p w14:paraId="05C83190"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(iii) is unlikely to be capable of undertaking any gainful employment within three years</w:t>
      </w:r>
    </w:p>
    <w:p w14:paraId="6C22262B"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of leaving the employment, but is likely to be able to undertake gainful employment</w:t>
      </w:r>
    </w:p>
    <w:p w14:paraId="751F3D0C"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before reaching normal pension age; or</w:t>
      </w:r>
    </w:p>
    <w:p w14:paraId="4A75F842" w14:textId="77777777" w:rsidR="0022715C" w:rsidRPr="00CD5558" w:rsidRDefault="005940E0" w:rsidP="00966F42">
      <w:pPr>
        <w:rPr>
          <w:rFonts w:asciiTheme="minorHAnsi" w:hAnsiTheme="minorHAnsi" w:cstheme="minorHAnsi"/>
          <w:sz w:val="22"/>
          <w:szCs w:val="22"/>
        </w:rPr>
      </w:pPr>
      <w:r w:rsidRPr="00CD5558">
        <w:rPr>
          <w:rFonts w:asciiTheme="minorHAnsi" w:hAnsiTheme="minorHAnsi" w:cstheme="minorHAnsi"/>
          <w:i/>
          <w:sz w:val="22"/>
          <w:szCs w:val="22"/>
          <w:lang w:eastAsia="en-GB"/>
        </w:rPr>
        <w:t>(c) to cease payment of benefits to the member.</w:t>
      </w:r>
    </w:p>
    <w:p w14:paraId="2AC1E268" w14:textId="77777777" w:rsidR="0022715C" w:rsidRPr="00CD5558" w:rsidRDefault="0022715C" w:rsidP="00966F42">
      <w:pPr>
        <w:spacing w:after="0"/>
        <w:rPr>
          <w:rFonts w:asciiTheme="minorHAnsi" w:hAnsiTheme="minorHAnsi" w:cstheme="minorHAnsi"/>
          <w:color w:val="000000"/>
          <w:sz w:val="22"/>
          <w:szCs w:val="22"/>
        </w:rPr>
      </w:pPr>
    </w:p>
    <w:p w14:paraId="6B176EDE" w14:textId="77777777" w:rsidR="002132D1" w:rsidRPr="00CD5558" w:rsidRDefault="00F574F2"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For those that </w:t>
      </w:r>
      <w:r w:rsidR="00C2424E" w:rsidRPr="00CD5558">
        <w:rPr>
          <w:rFonts w:asciiTheme="minorHAnsi" w:hAnsiTheme="minorHAnsi" w:cstheme="minorHAnsi"/>
          <w:color w:val="000000"/>
          <w:sz w:val="22"/>
          <w:szCs w:val="22"/>
          <w:lang w:val="en-US"/>
        </w:rPr>
        <w:t>leave</w:t>
      </w:r>
      <w:r w:rsidRPr="00CD5558">
        <w:rPr>
          <w:rFonts w:asciiTheme="minorHAnsi" w:hAnsiTheme="minorHAnsi" w:cstheme="minorHAnsi"/>
          <w:color w:val="000000"/>
          <w:sz w:val="22"/>
          <w:szCs w:val="22"/>
          <w:lang w:val="en-US"/>
        </w:rPr>
        <w:t xml:space="preserve"> employment after 31 March 2014, </w:t>
      </w:r>
      <w:r w:rsidR="002132D1" w:rsidRPr="00CD5558">
        <w:rPr>
          <w:rFonts w:asciiTheme="minorHAnsi" w:hAnsiTheme="minorHAnsi" w:cstheme="minorHAnsi"/>
          <w:color w:val="000000"/>
          <w:sz w:val="22"/>
          <w:szCs w:val="22"/>
          <w:lang w:val="en-US"/>
        </w:rPr>
        <w:t xml:space="preserve">Ill-health Guidance Note </w:t>
      </w:r>
      <w:r w:rsidR="00F54EB0" w:rsidRPr="00CD5558">
        <w:rPr>
          <w:rFonts w:asciiTheme="minorHAnsi" w:hAnsiTheme="minorHAnsi" w:cstheme="minorHAnsi"/>
          <w:color w:val="000000"/>
          <w:sz w:val="22"/>
          <w:szCs w:val="22"/>
          <w:lang w:val="en-US"/>
        </w:rPr>
        <w:t>3</w:t>
      </w:r>
      <w:r w:rsidRPr="00CD5558">
        <w:rPr>
          <w:rFonts w:asciiTheme="minorHAnsi" w:hAnsiTheme="minorHAnsi" w:cstheme="minorHAnsi"/>
          <w:color w:val="000000"/>
          <w:sz w:val="22"/>
          <w:szCs w:val="22"/>
          <w:lang w:val="en-US"/>
        </w:rPr>
        <w:t>B</w:t>
      </w:r>
      <w:r w:rsidR="002132D1" w:rsidRPr="00CD5558">
        <w:rPr>
          <w:rFonts w:asciiTheme="minorHAnsi" w:hAnsiTheme="minorHAnsi" w:cstheme="minorHAnsi"/>
          <w:color w:val="000000"/>
          <w:sz w:val="22"/>
          <w:szCs w:val="22"/>
          <w:lang w:val="en-US"/>
        </w:rPr>
        <w:t xml:space="preserve"> deals with the review of Tier 3 ill-health pensions</w:t>
      </w:r>
      <w:r w:rsidR="004B3518" w:rsidRPr="00CD5558">
        <w:rPr>
          <w:rFonts w:asciiTheme="minorHAnsi" w:hAnsiTheme="minorHAnsi" w:cstheme="minorHAnsi"/>
          <w:color w:val="000000"/>
          <w:sz w:val="22"/>
          <w:szCs w:val="22"/>
          <w:lang w:val="en-US"/>
        </w:rPr>
        <w:t xml:space="preserve">, including </w:t>
      </w:r>
      <w:r w:rsidR="002132D1" w:rsidRPr="00CD5558">
        <w:rPr>
          <w:rFonts w:asciiTheme="minorHAnsi" w:hAnsiTheme="minorHAnsi" w:cstheme="minorHAnsi"/>
          <w:color w:val="000000"/>
          <w:sz w:val="22"/>
          <w:szCs w:val="22"/>
          <w:lang w:val="en-US"/>
        </w:rPr>
        <w:t>where a</w:t>
      </w:r>
      <w:r w:rsidRPr="00CD5558">
        <w:rPr>
          <w:rFonts w:asciiTheme="minorHAnsi" w:hAnsiTheme="minorHAnsi" w:cstheme="minorHAnsi"/>
          <w:color w:val="000000"/>
          <w:sz w:val="22"/>
          <w:szCs w:val="22"/>
          <w:lang w:val="en-US"/>
        </w:rPr>
        <w:t xml:space="preserve"> tier 3 pensioner</w:t>
      </w:r>
      <w:r w:rsidR="002132D1" w:rsidRPr="00CD5558">
        <w:rPr>
          <w:rFonts w:asciiTheme="minorHAnsi" w:hAnsiTheme="minorHAnsi" w:cstheme="minorHAnsi"/>
          <w:color w:val="000000"/>
          <w:sz w:val="22"/>
          <w:szCs w:val="22"/>
          <w:lang w:val="en-US"/>
        </w:rPr>
        <w:t xml:space="preserve"> notifies </w:t>
      </w:r>
      <w:r w:rsidRPr="00CD5558">
        <w:rPr>
          <w:rFonts w:asciiTheme="minorHAnsi" w:hAnsiTheme="minorHAnsi" w:cstheme="minorHAnsi"/>
          <w:color w:val="000000"/>
          <w:sz w:val="22"/>
          <w:szCs w:val="22"/>
          <w:lang w:val="en-US"/>
        </w:rPr>
        <w:t xml:space="preserve">the </w:t>
      </w:r>
      <w:r w:rsidR="002132D1" w:rsidRPr="00CD5558">
        <w:rPr>
          <w:rFonts w:asciiTheme="minorHAnsi" w:hAnsiTheme="minorHAnsi" w:cstheme="minorHAnsi"/>
          <w:color w:val="000000"/>
          <w:sz w:val="22"/>
          <w:szCs w:val="22"/>
          <w:lang w:val="en-US"/>
        </w:rPr>
        <w:t xml:space="preserve">employer that </w:t>
      </w:r>
      <w:r w:rsidRPr="00CD5558">
        <w:rPr>
          <w:rFonts w:asciiTheme="minorHAnsi" w:hAnsiTheme="minorHAnsi" w:cstheme="minorHAnsi"/>
          <w:color w:val="000000"/>
          <w:sz w:val="22"/>
          <w:szCs w:val="22"/>
          <w:lang w:val="en-US"/>
        </w:rPr>
        <w:t xml:space="preserve">awarded the tier 3 pension that </w:t>
      </w:r>
      <w:r w:rsidR="002132D1" w:rsidRPr="00CD5558">
        <w:rPr>
          <w:rFonts w:asciiTheme="minorHAnsi" w:hAnsiTheme="minorHAnsi" w:cstheme="minorHAnsi"/>
          <w:color w:val="000000"/>
          <w:sz w:val="22"/>
          <w:szCs w:val="22"/>
          <w:lang w:val="en-US"/>
        </w:rPr>
        <w:t xml:space="preserve">they have </w:t>
      </w:r>
      <w:r w:rsidRPr="00CD5558">
        <w:rPr>
          <w:rFonts w:asciiTheme="minorHAnsi" w:hAnsiTheme="minorHAnsi" w:cstheme="minorHAnsi"/>
          <w:color w:val="000000"/>
          <w:sz w:val="22"/>
          <w:szCs w:val="22"/>
          <w:lang w:val="en-US"/>
        </w:rPr>
        <w:t xml:space="preserve">obtained </w:t>
      </w:r>
      <w:r w:rsidR="002132D1" w:rsidRPr="00CD5558">
        <w:rPr>
          <w:rFonts w:asciiTheme="minorHAnsi" w:hAnsiTheme="minorHAnsi" w:cstheme="minorHAnsi"/>
          <w:color w:val="000000"/>
          <w:sz w:val="22"/>
          <w:szCs w:val="22"/>
          <w:lang w:val="en-US"/>
        </w:rPr>
        <w:t xml:space="preserve">employment.   </w:t>
      </w:r>
      <w:r w:rsidRPr="00CD5558">
        <w:rPr>
          <w:rFonts w:asciiTheme="minorHAnsi" w:hAnsiTheme="minorHAnsi" w:cstheme="minorHAnsi"/>
          <w:color w:val="000000"/>
          <w:sz w:val="22"/>
          <w:szCs w:val="22"/>
          <w:lang w:val="en-US"/>
        </w:rPr>
        <w:t xml:space="preserve">Upon being notified of </w:t>
      </w:r>
      <w:r w:rsidR="004B3518" w:rsidRPr="00CD5558">
        <w:rPr>
          <w:rFonts w:asciiTheme="minorHAnsi" w:hAnsiTheme="minorHAnsi" w:cstheme="minorHAnsi"/>
          <w:color w:val="000000"/>
          <w:sz w:val="22"/>
          <w:szCs w:val="22"/>
          <w:lang w:val="en-US"/>
        </w:rPr>
        <w:t>a tier 3 pensioner obtaining employment,</w:t>
      </w:r>
      <w:r w:rsidR="002132D1" w:rsidRPr="00CD5558">
        <w:rPr>
          <w:rFonts w:asciiTheme="minorHAnsi" w:hAnsiTheme="minorHAnsi" w:cstheme="minorHAnsi"/>
          <w:color w:val="000000"/>
          <w:sz w:val="22"/>
          <w:szCs w:val="22"/>
          <w:lang w:val="en-US"/>
        </w:rPr>
        <w:t xml:space="preserve"> the </w:t>
      </w:r>
      <w:r w:rsidR="004B3518" w:rsidRPr="00CD5558">
        <w:rPr>
          <w:rFonts w:asciiTheme="minorHAnsi" w:hAnsiTheme="minorHAnsi" w:cstheme="minorHAnsi"/>
          <w:color w:val="000000"/>
          <w:sz w:val="22"/>
          <w:szCs w:val="22"/>
          <w:lang w:val="en-US"/>
        </w:rPr>
        <w:t xml:space="preserve">awarding </w:t>
      </w:r>
      <w:r w:rsidR="002132D1" w:rsidRPr="00CD5558">
        <w:rPr>
          <w:rFonts w:asciiTheme="minorHAnsi" w:hAnsiTheme="minorHAnsi" w:cstheme="minorHAnsi"/>
          <w:color w:val="000000"/>
          <w:sz w:val="22"/>
          <w:szCs w:val="22"/>
          <w:lang w:val="en-US"/>
        </w:rPr>
        <w:t xml:space="preserve">employer should assess whether </w:t>
      </w:r>
      <w:r w:rsidRPr="00CD5558">
        <w:rPr>
          <w:rFonts w:asciiTheme="minorHAnsi" w:hAnsiTheme="minorHAnsi" w:cstheme="minorHAnsi"/>
          <w:color w:val="000000"/>
          <w:sz w:val="22"/>
          <w:szCs w:val="22"/>
          <w:lang w:val="en-US"/>
        </w:rPr>
        <w:t>they consider the employment to be</w:t>
      </w:r>
      <w:r w:rsidR="002132D1" w:rsidRPr="00CD5558">
        <w:rPr>
          <w:rFonts w:asciiTheme="minorHAnsi" w:hAnsiTheme="minorHAnsi" w:cstheme="minorHAnsi"/>
          <w:color w:val="000000"/>
          <w:sz w:val="22"/>
          <w:szCs w:val="22"/>
          <w:lang w:val="en-US"/>
        </w:rPr>
        <w:t xml:space="preserve"> “gainful employment” and </w:t>
      </w:r>
      <w:proofErr w:type="gramStart"/>
      <w:r w:rsidR="002132D1" w:rsidRPr="00CD5558">
        <w:rPr>
          <w:rFonts w:asciiTheme="minorHAnsi" w:hAnsiTheme="minorHAnsi" w:cstheme="minorHAnsi"/>
          <w:color w:val="000000"/>
          <w:sz w:val="22"/>
          <w:szCs w:val="22"/>
          <w:lang w:val="en-US"/>
        </w:rPr>
        <w:t>make a decision</w:t>
      </w:r>
      <w:proofErr w:type="gramEnd"/>
      <w:r w:rsidR="002132D1" w:rsidRPr="00CD5558">
        <w:rPr>
          <w:rFonts w:asciiTheme="minorHAnsi" w:hAnsiTheme="minorHAnsi" w:cstheme="minorHAnsi"/>
          <w:color w:val="000000"/>
          <w:sz w:val="22"/>
          <w:szCs w:val="22"/>
          <w:lang w:val="en-US"/>
        </w:rPr>
        <w:t xml:space="preserve"> </w:t>
      </w:r>
      <w:r w:rsidR="002132D1" w:rsidRPr="00CD5558">
        <w:rPr>
          <w:rFonts w:asciiTheme="minorHAnsi" w:hAnsiTheme="minorHAnsi" w:cstheme="minorHAnsi"/>
          <w:color w:val="000000"/>
          <w:sz w:val="22"/>
          <w:szCs w:val="22"/>
          <w:lang w:val="en-US"/>
        </w:rPr>
        <w:lastRenderedPageBreak/>
        <w:t xml:space="preserve">whether to suspend </w:t>
      </w:r>
      <w:r w:rsidR="00F54EB0" w:rsidRPr="00CD5558">
        <w:rPr>
          <w:rFonts w:asciiTheme="minorHAnsi" w:hAnsiTheme="minorHAnsi" w:cstheme="minorHAnsi"/>
          <w:color w:val="000000"/>
          <w:sz w:val="22"/>
          <w:szCs w:val="22"/>
          <w:lang w:val="en-US"/>
        </w:rPr>
        <w:t xml:space="preserve">payment of the </w:t>
      </w:r>
      <w:r w:rsidR="002132D1" w:rsidRPr="00CD5558">
        <w:rPr>
          <w:rFonts w:asciiTheme="minorHAnsi" w:hAnsiTheme="minorHAnsi" w:cstheme="minorHAnsi"/>
          <w:color w:val="000000"/>
          <w:sz w:val="22"/>
          <w:szCs w:val="22"/>
          <w:lang w:val="en-US"/>
        </w:rPr>
        <w:t xml:space="preserve">pension.  Please send a copy of this decision to </w:t>
      </w:r>
      <w:r w:rsidR="002A5B40" w:rsidRPr="00CD5558">
        <w:rPr>
          <w:rFonts w:asciiTheme="minorHAnsi" w:hAnsiTheme="minorHAnsi" w:cstheme="minorHAnsi"/>
          <w:color w:val="000000"/>
          <w:sz w:val="22"/>
          <w:szCs w:val="22"/>
          <w:lang w:val="en-US"/>
        </w:rPr>
        <w:t>us</w:t>
      </w:r>
      <w:r w:rsidR="002132D1" w:rsidRPr="00CD5558">
        <w:rPr>
          <w:rFonts w:asciiTheme="minorHAnsi" w:hAnsiTheme="minorHAnsi" w:cstheme="minorHAnsi"/>
          <w:color w:val="000000"/>
          <w:sz w:val="22"/>
          <w:szCs w:val="22"/>
          <w:lang w:val="en-US"/>
        </w:rPr>
        <w:t xml:space="preserve"> without delay so that the pension can be suspended.</w:t>
      </w:r>
    </w:p>
    <w:p w14:paraId="7D053899" w14:textId="77777777" w:rsidR="0022715C" w:rsidRPr="00CF4BEC"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Cs w:val="20"/>
        </w:rPr>
      </w:pPr>
    </w:p>
    <w:p w14:paraId="4C5952D2" w14:textId="6CEF2158" w:rsidR="00A211DB" w:rsidRDefault="0022715C" w:rsidP="003B451C">
      <w:pPr>
        <w:pStyle w:val="Heading2"/>
      </w:pPr>
      <w:r w:rsidRPr="00A211DB">
        <w:t xml:space="preserve">The </w:t>
      </w:r>
      <w:r w:rsidR="003B451C">
        <w:t>p</w:t>
      </w:r>
      <w:r w:rsidRPr="00A211DB">
        <w:t>racticalities</w:t>
      </w:r>
    </w:p>
    <w:p w14:paraId="19CB2B44" w14:textId="77777777" w:rsidR="00A211DB" w:rsidRDefault="00A211DB" w:rsidP="00966F42"/>
    <w:p w14:paraId="2247958A" w14:textId="3FABCE9F" w:rsidR="0056666E" w:rsidRPr="00CF4BEC" w:rsidRDefault="00AA3295" w:rsidP="003B451C">
      <w:pPr>
        <w:pStyle w:val="Heading3"/>
      </w:pPr>
      <w:r w:rsidRPr="00CF4BEC">
        <w:t>Ill-</w:t>
      </w:r>
      <w:r w:rsidRPr="00A211DB">
        <w:t>health</w:t>
      </w:r>
      <w:r w:rsidRPr="00CF4BEC">
        <w:t xml:space="preserve"> </w:t>
      </w:r>
      <w:r w:rsidR="003B451C">
        <w:t>t</w:t>
      </w:r>
      <w:r w:rsidRPr="00CF4BEC">
        <w:t>oolkit</w:t>
      </w:r>
    </w:p>
    <w:p w14:paraId="2F408DB3" w14:textId="24908782" w:rsidR="002D02F1" w:rsidRPr="00CD5558" w:rsidRDefault="00882596" w:rsidP="00966F42">
      <w:pPr>
        <w:pStyle w:val="normalxo"/>
        <w:numPr>
          <w:ilvl w:val="0"/>
          <w:numId w:val="17"/>
        </w:numPr>
        <w:tabs>
          <w:tab w:val="clear" w:pos="284"/>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The ill-health pension process relies on </w:t>
      </w:r>
      <w:proofErr w:type="gramStart"/>
      <w:r w:rsidRPr="00CD5558">
        <w:rPr>
          <w:rFonts w:asciiTheme="minorHAnsi" w:hAnsiTheme="minorHAnsi" w:cstheme="minorHAnsi"/>
          <w:color w:val="000000"/>
          <w:sz w:val="22"/>
          <w:szCs w:val="22"/>
          <w:lang w:val="en-US"/>
        </w:rPr>
        <w:t>a large number of</w:t>
      </w:r>
      <w:proofErr w:type="gramEnd"/>
      <w:r w:rsidRPr="00CD5558">
        <w:rPr>
          <w:rFonts w:asciiTheme="minorHAnsi" w:hAnsiTheme="minorHAnsi" w:cstheme="minorHAnsi"/>
          <w:color w:val="000000"/>
          <w:sz w:val="22"/>
          <w:szCs w:val="22"/>
          <w:lang w:val="en-US"/>
        </w:rPr>
        <w:t xml:space="preserve"> forms, </w:t>
      </w:r>
      <w:r w:rsidR="001E6955" w:rsidRPr="00CD5558">
        <w:rPr>
          <w:rFonts w:asciiTheme="minorHAnsi" w:hAnsiTheme="minorHAnsi" w:cstheme="minorHAnsi"/>
          <w:color w:val="000000"/>
          <w:sz w:val="22"/>
          <w:szCs w:val="22"/>
          <w:lang w:val="en-US"/>
        </w:rPr>
        <w:t>letters,</w:t>
      </w:r>
      <w:r w:rsidRPr="00CD5558">
        <w:rPr>
          <w:rFonts w:asciiTheme="minorHAnsi" w:hAnsiTheme="minorHAnsi" w:cstheme="minorHAnsi"/>
          <w:color w:val="000000"/>
          <w:sz w:val="22"/>
          <w:szCs w:val="22"/>
          <w:lang w:val="en-US"/>
        </w:rPr>
        <w:t xml:space="preserve"> and leaflets.  </w:t>
      </w:r>
      <w:r w:rsidR="002A5B40" w:rsidRPr="00CD5558">
        <w:rPr>
          <w:rFonts w:asciiTheme="minorHAnsi" w:hAnsiTheme="minorHAnsi" w:cstheme="minorHAnsi"/>
          <w:color w:val="000000"/>
          <w:sz w:val="22"/>
          <w:szCs w:val="22"/>
          <w:lang w:val="en-US"/>
        </w:rPr>
        <w:t>We have</w:t>
      </w:r>
      <w:r w:rsidRPr="00CD5558">
        <w:rPr>
          <w:rFonts w:asciiTheme="minorHAnsi" w:hAnsiTheme="minorHAnsi" w:cstheme="minorHAnsi"/>
          <w:color w:val="000000"/>
          <w:sz w:val="22"/>
          <w:szCs w:val="22"/>
          <w:lang w:val="en-US"/>
        </w:rPr>
        <w:t xml:space="preserve"> put together a tool kit that includes </w:t>
      </w:r>
      <w:proofErr w:type="gramStart"/>
      <w:r w:rsidRPr="00CD5558">
        <w:rPr>
          <w:rFonts w:asciiTheme="minorHAnsi" w:hAnsiTheme="minorHAnsi" w:cstheme="minorHAnsi"/>
          <w:color w:val="000000"/>
          <w:sz w:val="22"/>
          <w:szCs w:val="22"/>
          <w:lang w:val="en-US"/>
        </w:rPr>
        <w:t>all of</w:t>
      </w:r>
      <w:proofErr w:type="gramEnd"/>
      <w:r w:rsidRPr="00CD5558">
        <w:rPr>
          <w:rFonts w:asciiTheme="minorHAnsi" w:hAnsiTheme="minorHAnsi" w:cstheme="minorHAnsi"/>
          <w:color w:val="000000"/>
          <w:sz w:val="22"/>
          <w:szCs w:val="22"/>
          <w:lang w:val="en-US"/>
        </w:rPr>
        <w:t xml:space="preserve"> the necessary forms and draft wording of the letters and leaflets for you to move to your own headed paper and design.  The letters can either be used stand alone or </w:t>
      </w:r>
      <w:r w:rsidR="009D3C4C" w:rsidRPr="00CD5558">
        <w:rPr>
          <w:rFonts w:asciiTheme="minorHAnsi" w:hAnsiTheme="minorHAnsi" w:cstheme="minorHAnsi"/>
          <w:color w:val="000000"/>
          <w:sz w:val="22"/>
          <w:szCs w:val="22"/>
          <w:lang w:val="en-US"/>
        </w:rPr>
        <w:t xml:space="preserve">the text can </w:t>
      </w:r>
      <w:r w:rsidRPr="00CD5558">
        <w:rPr>
          <w:rFonts w:asciiTheme="minorHAnsi" w:hAnsiTheme="minorHAnsi" w:cstheme="minorHAnsi"/>
          <w:color w:val="000000"/>
          <w:sz w:val="22"/>
          <w:szCs w:val="22"/>
          <w:lang w:val="en-US"/>
        </w:rPr>
        <w:t xml:space="preserve">be incorporated into other standard letters you </w:t>
      </w:r>
      <w:r w:rsidR="009D3C4C" w:rsidRPr="00CD5558">
        <w:rPr>
          <w:rFonts w:asciiTheme="minorHAnsi" w:hAnsiTheme="minorHAnsi" w:cstheme="minorHAnsi"/>
          <w:color w:val="000000"/>
          <w:sz w:val="22"/>
          <w:szCs w:val="22"/>
          <w:lang w:val="en-US"/>
        </w:rPr>
        <w:t>already use</w:t>
      </w:r>
      <w:r w:rsidRPr="00CD5558">
        <w:rPr>
          <w:rFonts w:asciiTheme="minorHAnsi" w:hAnsiTheme="minorHAnsi" w:cstheme="minorHAnsi"/>
          <w:color w:val="000000"/>
          <w:sz w:val="22"/>
          <w:szCs w:val="22"/>
          <w:lang w:val="en-US"/>
        </w:rPr>
        <w:t>.</w:t>
      </w:r>
      <w:r w:rsidR="00DB3CB1" w:rsidRPr="00CD5558">
        <w:rPr>
          <w:rFonts w:asciiTheme="minorHAnsi" w:hAnsiTheme="minorHAnsi" w:cstheme="minorHAnsi"/>
          <w:color w:val="000000"/>
          <w:sz w:val="22"/>
          <w:szCs w:val="22"/>
          <w:lang w:val="en-US"/>
        </w:rPr>
        <w:t xml:space="preserve">  A list of the Toolkit contents </w:t>
      </w:r>
      <w:r w:rsidR="00C91D6E" w:rsidRPr="00CD5558">
        <w:rPr>
          <w:rFonts w:asciiTheme="minorHAnsi" w:hAnsiTheme="minorHAnsi" w:cstheme="minorHAnsi"/>
          <w:color w:val="000000"/>
          <w:sz w:val="22"/>
          <w:szCs w:val="22"/>
          <w:lang w:val="en-US"/>
        </w:rPr>
        <w:t xml:space="preserve">relating to dealing with active members </w:t>
      </w:r>
      <w:r w:rsidR="00DB3CB1" w:rsidRPr="00CD5558">
        <w:rPr>
          <w:rFonts w:asciiTheme="minorHAnsi" w:hAnsiTheme="minorHAnsi" w:cstheme="minorHAnsi"/>
          <w:color w:val="000000"/>
          <w:sz w:val="22"/>
          <w:szCs w:val="22"/>
          <w:lang w:val="en-US"/>
        </w:rPr>
        <w:t>can be found at Appendix E</w:t>
      </w:r>
      <w:r w:rsidR="0046627D" w:rsidRPr="00CD5558">
        <w:rPr>
          <w:rFonts w:asciiTheme="minorHAnsi" w:hAnsiTheme="minorHAnsi" w:cstheme="minorHAnsi"/>
          <w:color w:val="000000"/>
          <w:sz w:val="22"/>
          <w:szCs w:val="22"/>
          <w:lang w:val="en-US"/>
        </w:rPr>
        <w:t xml:space="preserve"> and is </w:t>
      </w:r>
      <w:r w:rsidR="002D02F1" w:rsidRPr="00CD5558">
        <w:rPr>
          <w:rFonts w:asciiTheme="minorHAnsi" w:hAnsiTheme="minorHAnsi" w:cstheme="minorHAnsi"/>
          <w:color w:val="000000"/>
          <w:sz w:val="22"/>
          <w:szCs w:val="22"/>
        </w:rPr>
        <w:t xml:space="preserve">is available </w:t>
      </w:r>
      <w:r w:rsidR="002D02F1">
        <w:rPr>
          <w:rFonts w:asciiTheme="minorHAnsi" w:hAnsiTheme="minorHAnsi" w:cstheme="minorHAnsi"/>
          <w:color w:val="000000"/>
          <w:sz w:val="22"/>
          <w:szCs w:val="22"/>
        </w:rPr>
        <w:t xml:space="preserve">under Additional Resources </w:t>
      </w:r>
      <w:r w:rsidR="002D02F1" w:rsidRPr="00CD5558">
        <w:rPr>
          <w:rFonts w:asciiTheme="minorHAnsi" w:hAnsiTheme="minorHAnsi" w:cstheme="minorHAnsi"/>
          <w:color w:val="000000"/>
          <w:sz w:val="22"/>
          <w:szCs w:val="22"/>
          <w:lang w:val="en-US"/>
        </w:rPr>
        <w:t>on the</w:t>
      </w:r>
      <w:r w:rsidR="002D02F1">
        <w:rPr>
          <w:rFonts w:asciiTheme="minorHAnsi" w:hAnsiTheme="minorHAnsi" w:cstheme="minorHAnsi"/>
          <w:color w:val="000000"/>
          <w:sz w:val="22"/>
          <w:szCs w:val="22"/>
          <w:lang w:val="en-US"/>
        </w:rPr>
        <w:t xml:space="preserve"> </w:t>
      </w:r>
      <w:hyperlink r:id="rId19" w:history="1">
        <w:r w:rsidR="002D02F1" w:rsidRPr="002D02F1">
          <w:rPr>
            <w:rStyle w:val="Hyperlink"/>
            <w:rFonts w:asciiTheme="minorHAnsi" w:hAnsiTheme="minorHAnsi" w:cstheme="minorHAnsi"/>
            <w:sz w:val="22"/>
            <w:szCs w:val="22"/>
            <w:lang w:val="en-US"/>
          </w:rPr>
          <w:t>ill-health retirement for active members page</w:t>
        </w:r>
      </w:hyperlink>
      <w:r w:rsidR="002D02F1">
        <w:rPr>
          <w:rFonts w:asciiTheme="minorHAnsi" w:hAnsiTheme="minorHAnsi" w:cstheme="minorHAnsi"/>
          <w:color w:val="000000"/>
          <w:sz w:val="22"/>
          <w:szCs w:val="22"/>
          <w:lang w:val="en-US"/>
        </w:rPr>
        <w:t xml:space="preserve"> in the</w:t>
      </w:r>
      <w:r w:rsidR="002D02F1" w:rsidRPr="00CD5558">
        <w:rPr>
          <w:rFonts w:asciiTheme="minorHAnsi" w:hAnsiTheme="minorHAnsi" w:cstheme="minorHAnsi"/>
          <w:color w:val="000000"/>
          <w:sz w:val="22"/>
          <w:szCs w:val="22"/>
          <w:lang w:val="en-US"/>
        </w:rPr>
        <w:t xml:space="preserve"> Employers section of our website </w:t>
      </w:r>
      <w:hyperlink r:id="rId20" w:history="1">
        <w:r w:rsidR="002D02F1" w:rsidRPr="00CD5558">
          <w:rPr>
            <w:rStyle w:val="Hyperlink"/>
            <w:rFonts w:asciiTheme="minorHAnsi" w:hAnsiTheme="minorHAnsi" w:cstheme="minorHAnsi"/>
            <w:sz w:val="22"/>
            <w:szCs w:val="22"/>
            <w:lang w:val="en-US"/>
          </w:rPr>
          <w:t>pensions.cambridgeshire.gov.uk</w:t>
        </w:r>
      </w:hyperlink>
      <w:r w:rsidR="002D02F1" w:rsidRPr="00CD5558">
        <w:rPr>
          <w:rFonts w:asciiTheme="minorHAnsi" w:hAnsiTheme="minorHAnsi" w:cstheme="minorHAnsi"/>
          <w:color w:val="000000"/>
          <w:sz w:val="22"/>
          <w:szCs w:val="22"/>
          <w:lang w:val="en-US"/>
        </w:rPr>
        <w:t xml:space="preserve">  or </w:t>
      </w:r>
      <w:hyperlink r:id="rId21" w:history="1">
        <w:r w:rsidR="002D02F1" w:rsidRPr="00CD5558">
          <w:rPr>
            <w:rStyle w:val="Hyperlink"/>
            <w:rFonts w:asciiTheme="minorHAnsi" w:hAnsiTheme="minorHAnsi" w:cstheme="minorHAnsi"/>
            <w:sz w:val="22"/>
            <w:szCs w:val="22"/>
            <w:lang w:val="en-US"/>
          </w:rPr>
          <w:t>pensions.westnorthants.gov.uk</w:t>
        </w:r>
      </w:hyperlink>
    </w:p>
    <w:p w14:paraId="5A88D934" w14:textId="77777777" w:rsidR="00C2424E" w:rsidRPr="00CF4BEC" w:rsidRDefault="00C2424E"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rPr>
      </w:pPr>
    </w:p>
    <w:p w14:paraId="4F017D2D" w14:textId="05EF241A" w:rsidR="0056666E" w:rsidRPr="00CF4BEC" w:rsidRDefault="00882596" w:rsidP="003B451C">
      <w:pPr>
        <w:pStyle w:val="Heading3"/>
      </w:pPr>
      <w:r w:rsidRPr="00CF4BEC">
        <w:t xml:space="preserve">When to </w:t>
      </w:r>
      <w:r w:rsidR="003B451C">
        <w:t>s</w:t>
      </w:r>
      <w:r w:rsidRPr="00CF4BEC">
        <w:t>tart</w:t>
      </w:r>
    </w:p>
    <w:p w14:paraId="072C06A9" w14:textId="77777777" w:rsidR="0022715C" w:rsidRPr="00CD5558" w:rsidRDefault="0022715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proofErr w:type="gramStart"/>
      <w:r w:rsidRPr="00CD5558">
        <w:rPr>
          <w:rFonts w:asciiTheme="minorHAnsi" w:hAnsiTheme="minorHAnsi" w:cstheme="minorHAnsi"/>
          <w:color w:val="000000"/>
          <w:sz w:val="22"/>
          <w:szCs w:val="22"/>
          <w:lang w:val="en-US"/>
        </w:rPr>
        <w:t>Typically</w:t>
      </w:r>
      <w:proofErr w:type="gramEnd"/>
      <w:r w:rsidRPr="00CD5558">
        <w:rPr>
          <w:rFonts w:asciiTheme="minorHAnsi" w:hAnsiTheme="minorHAnsi" w:cstheme="minorHAnsi"/>
          <w:color w:val="000000"/>
          <w:sz w:val="22"/>
          <w:szCs w:val="22"/>
          <w:lang w:val="en-US"/>
        </w:rPr>
        <w:t xml:space="preserve"> an employer will have an ill-health management process with </w:t>
      </w:r>
      <w:proofErr w:type="gramStart"/>
      <w:r w:rsidRPr="00CD5558">
        <w:rPr>
          <w:rFonts w:asciiTheme="minorHAnsi" w:hAnsiTheme="minorHAnsi" w:cstheme="minorHAnsi"/>
          <w:color w:val="000000"/>
          <w:sz w:val="22"/>
          <w:szCs w:val="22"/>
          <w:lang w:val="en-US"/>
        </w:rPr>
        <w:t>a number of</w:t>
      </w:r>
      <w:proofErr w:type="gramEnd"/>
      <w:r w:rsidRPr="00CD5558">
        <w:rPr>
          <w:rFonts w:asciiTheme="minorHAnsi" w:hAnsiTheme="minorHAnsi" w:cstheme="minorHAnsi"/>
          <w:color w:val="000000"/>
          <w:sz w:val="22"/>
          <w:szCs w:val="22"/>
          <w:lang w:val="en-US"/>
        </w:rPr>
        <w:t xml:space="preserve"> stages.  When the ill-health pension issue is addressed will be subject to the </w:t>
      </w:r>
      <w:r w:rsidR="005D21ED" w:rsidRPr="00CD5558">
        <w:rPr>
          <w:rFonts w:asciiTheme="minorHAnsi" w:hAnsiTheme="minorHAnsi" w:cstheme="minorHAnsi"/>
          <w:color w:val="000000"/>
          <w:sz w:val="22"/>
          <w:szCs w:val="22"/>
          <w:lang w:val="en-US"/>
        </w:rPr>
        <w:t>employer’s</w:t>
      </w:r>
      <w:r w:rsidRPr="00CD5558">
        <w:rPr>
          <w:rFonts w:asciiTheme="minorHAnsi" w:hAnsiTheme="minorHAnsi" w:cstheme="minorHAnsi"/>
          <w:color w:val="000000"/>
          <w:sz w:val="22"/>
          <w:szCs w:val="22"/>
          <w:lang w:val="en-US"/>
        </w:rPr>
        <w:t xml:space="preserve"> specific processes BUT it must be addressed before the person is dismissed on ill-health grounds</w:t>
      </w:r>
      <w:r w:rsidR="00441476" w:rsidRPr="00CD5558">
        <w:rPr>
          <w:rFonts w:asciiTheme="minorHAnsi" w:hAnsiTheme="minorHAnsi" w:cstheme="minorHAnsi"/>
          <w:color w:val="000000"/>
          <w:sz w:val="22"/>
          <w:szCs w:val="22"/>
          <w:lang w:val="en-US"/>
        </w:rPr>
        <w:t xml:space="preserve"> (but see specific guidance on people who change their mind or seek to frustrate the process)</w:t>
      </w:r>
      <w:r w:rsidRPr="00CD5558">
        <w:rPr>
          <w:rFonts w:asciiTheme="minorHAnsi" w:hAnsiTheme="minorHAnsi" w:cstheme="minorHAnsi"/>
          <w:color w:val="000000"/>
          <w:sz w:val="22"/>
          <w:szCs w:val="22"/>
          <w:lang w:val="en-US"/>
        </w:rPr>
        <w:t>.  It is recommended that processes are aligned so that:</w:t>
      </w:r>
    </w:p>
    <w:p w14:paraId="3F0836AB" w14:textId="77777777" w:rsidR="0022715C" w:rsidRPr="00CD5558" w:rsidRDefault="0022715C"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proofErr w:type="gramStart"/>
      <w:r w:rsidRPr="00CD5558">
        <w:rPr>
          <w:rFonts w:asciiTheme="minorHAnsi" w:hAnsiTheme="minorHAnsi" w:cstheme="minorHAnsi"/>
          <w:color w:val="000000"/>
          <w:sz w:val="22"/>
          <w:szCs w:val="22"/>
          <w:lang w:val="en-US"/>
        </w:rPr>
        <w:t>everyone</w:t>
      </w:r>
      <w:proofErr w:type="gramEnd"/>
      <w:r w:rsidRPr="00CD5558">
        <w:rPr>
          <w:rFonts w:asciiTheme="minorHAnsi" w:hAnsiTheme="minorHAnsi" w:cstheme="minorHAnsi"/>
          <w:color w:val="000000"/>
          <w:sz w:val="22"/>
          <w:szCs w:val="22"/>
          <w:lang w:val="en-US"/>
        </w:rPr>
        <w:t xml:space="preserve"> who is likely to proceed to actual ill-health dismissal has had the opportunity to </w:t>
      </w:r>
      <w:r w:rsidR="00ED4F1E" w:rsidRPr="00CD5558">
        <w:rPr>
          <w:rFonts w:asciiTheme="minorHAnsi" w:hAnsiTheme="minorHAnsi" w:cstheme="minorHAnsi"/>
          <w:color w:val="000000"/>
          <w:sz w:val="22"/>
          <w:szCs w:val="22"/>
          <w:lang w:val="en-US"/>
        </w:rPr>
        <w:t xml:space="preserve">have their case considered by </w:t>
      </w:r>
      <w:r w:rsidRPr="00CD5558">
        <w:rPr>
          <w:rFonts w:asciiTheme="minorHAnsi" w:hAnsiTheme="minorHAnsi" w:cstheme="minorHAnsi"/>
          <w:color w:val="000000"/>
          <w:sz w:val="22"/>
          <w:szCs w:val="22"/>
          <w:lang w:val="en-US"/>
        </w:rPr>
        <w:t xml:space="preserve">the Independent </w:t>
      </w:r>
      <w:proofErr w:type="gramStart"/>
      <w:r w:rsidRPr="00CD5558">
        <w:rPr>
          <w:rFonts w:asciiTheme="minorHAnsi" w:hAnsiTheme="minorHAnsi" w:cstheme="minorHAnsi"/>
          <w:color w:val="000000"/>
          <w:sz w:val="22"/>
          <w:szCs w:val="22"/>
          <w:lang w:val="en-US"/>
        </w:rPr>
        <w:t>Doctor;</w:t>
      </w:r>
      <w:proofErr w:type="gramEnd"/>
    </w:p>
    <w:p w14:paraId="39261D95" w14:textId="77777777" w:rsidR="009D3C4C" w:rsidRPr="00CD5558" w:rsidRDefault="0022715C"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proofErr w:type="spellStart"/>
      <w:r w:rsidRPr="00CD5558">
        <w:rPr>
          <w:rFonts w:asciiTheme="minorHAnsi" w:hAnsiTheme="minorHAnsi" w:cstheme="minorHAnsi"/>
          <w:color w:val="000000"/>
          <w:sz w:val="22"/>
          <w:szCs w:val="22"/>
          <w:lang w:val="en-US"/>
        </w:rPr>
        <w:t>the</w:t>
      </w:r>
      <w:proofErr w:type="spellEnd"/>
      <w:r w:rsidRPr="00CD5558">
        <w:rPr>
          <w:rFonts w:asciiTheme="minorHAnsi" w:hAnsiTheme="minorHAnsi" w:cstheme="minorHAnsi"/>
          <w:color w:val="000000"/>
          <w:sz w:val="22"/>
          <w:szCs w:val="22"/>
          <w:lang w:val="en-US"/>
        </w:rPr>
        <w:t xml:space="preserve"> signed </w:t>
      </w:r>
      <w:r w:rsidR="000121DA" w:rsidRPr="00CD5558">
        <w:rPr>
          <w:rFonts w:asciiTheme="minorHAnsi" w:hAnsiTheme="minorHAnsi" w:cstheme="minorHAnsi"/>
          <w:color w:val="000000"/>
          <w:sz w:val="22"/>
          <w:szCs w:val="22"/>
          <w:lang w:val="en-US"/>
        </w:rPr>
        <w:t>IHCERTA1</w:t>
      </w:r>
      <w:r w:rsidRPr="00CD5558">
        <w:rPr>
          <w:rFonts w:asciiTheme="minorHAnsi" w:hAnsiTheme="minorHAnsi" w:cstheme="minorHAnsi"/>
          <w:color w:val="000000"/>
          <w:sz w:val="22"/>
          <w:szCs w:val="22"/>
          <w:lang w:val="en-US"/>
        </w:rPr>
        <w:t xml:space="preserve"> has been received be</w:t>
      </w:r>
      <w:r w:rsidR="009D3C4C" w:rsidRPr="00CD5558">
        <w:rPr>
          <w:rFonts w:asciiTheme="minorHAnsi" w:hAnsiTheme="minorHAnsi" w:cstheme="minorHAnsi"/>
          <w:color w:val="000000"/>
          <w:sz w:val="22"/>
          <w:szCs w:val="22"/>
          <w:lang w:val="en-US"/>
        </w:rPr>
        <w:t>fore the final dismissal stage</w:t>
      </w:r>
      <w:r w:rsidR="00857D0A" w:rsidRPr="00CD5558">
        <w:rPr>
          <w:rFonts w:asciiTheme="minorHAnsi" w:hAnsiTheme="minorHAnsi" w:cstheme="minorHAnsi"/>
          <w:color w:val="000000"/>
          <w:sz w:val="22"/>
          <w:szCs w:val="22"/>
          <w:lang w:val="en-US"/>
        </w:rPr>
        <w:t xml:space="preserve"> BUT no more than a couple of months prior to </w:t>
      </w:r>
      <w:proofErr w:type="gramStart"/>
      <w:r w:rsidR="00857D0A" w:rsidRPr="00CD5558">
        <w:rPr>
          <w:rFonts w:asciiTheme="minorHAnsi" w:hAnsiTheme="minorHAnsi" w:cstheme="minorHAnsi"/>
          <w:color w:val="000000"/>
          <w:sz w:val="22"/>
          <w:szCs w:val="22"/>
          <w:lang w:val="en-US"/>
        </w:rPr>
        <w:t>it</w:t>
      </w:r>
      <w:r w:rsidR="009D3C4C" w:rsidRPr="00CD5558">
        <w:rPr>
          <w:rFonts w:asciiTheme="minorHAnsi" w:hAnsiTheme="minorHAnsi" w:cstheme="minorHAnsi"/>
          <w:color w:val="000000"/>
          <w:sz w:val="22"/>
          <w:szCs w:val="22"/>
          <w:lang w:val="en-US"/>
        </w:rPr>
        <w:t>;</w:t>
      </w:r>
      <w:proofErr w:type="gramEnd"/>
    </w:p>
    <w:p w14:paraId="0649A058" w14:textId="77777777" w:rsidR="0022715C" w:rsidRPr="00CD5558" w:rsidRDefault="009D3C4C"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proofErr w:type="gramStart"/>
      <w:r w:rsidRPr="00CD5558">
        <w:rPr>
          <w:rFonts w:asciiTheme="minorHAnsi" w:hAnsiTheme="minorHAnsi" w:cstheme="minorHAnsi"/>
          <w:color w:val="000000"/>
          <w:sz w:val="22"/>
          <w:szCs w:val="22"/>
          <w:lang w:val="en-US"/>
        </w:rPr>
        <w:t>the</w:t>
      </w:r>
      <w:proofErr w:type="gramEnd"/>
      <w:r w:rsidRPr="00CD5558">
        <w:rPr>
          <w:rFonts w:asciiTheme="minorHAnsi" w:hAnsiTheme="minorHAnsi" w:cstheme="minorHAnsi"/>
          <w:color w:val="000000"/>
          <w:sz w:val="22"/>
          <w:szCs w:val="22"/>
          <w:lang w:val="en-US"/>
        </w:rPr>
        <w:t xml:space="preserve"> individual is informed of the result of the referral to the Independent Doctor and the likely pension entitlement following receipt of the </w:t>
      </w:r>
      <w:r w:rsidR="00C92BE3" w:rsidRPr="00CD5558">
        <w:rPr>
          <w:rFonts w:asciiTheme="minorHAnsi" w:hAnsiTheme="minorHAnsi" w:cstheme="minorHAnsi"/>
          <w:color w:val="000000"/>
          <w:sz w:val="22"/>
          <w:szCs w:val="22"/>
          <w:lang w:val="en-US"/>
        </w:rPr>
        <w:t>IHCERTA1</w:t>
      </w:r>
      <w:r w:rsidRPr="00CD5558">
        <w:rPr>
          <w:rFonts w:asciiTheme="minorHAnsi" w:hAnsiTheme="minorHAnsi" w:cstheme="minorHAnsi"/>
          <w:color w:val="000000"/>
          <w:sz w:val="22"/>
          <w:szCs w:val="22"/>
          <w:lang w:val="en-US"/>
        </w:rPr>
        <w:t xml:space="preserve"> and before the dismissal process </w:t>
      </w:r>
      <w:proofErr w:type="gramStart"/>
      <w:r w:rsidRPr="00CD5558">
        <w:rPr>
          <w:rFonts w:asciiTheme="minorHAnsi" w:hAnsiTheme="minorHAnsi" w:cstheme="minorHAnsi"/>
          <w:color w:val="000000"/>
          <w:sz w:val="22"/>
          <w:szCs w:val="22"/>
          <w:lang w:val="en-US"/>
        </w:rPr>
        <w:t>finishes;</w:t>
      </w:r>
      <w:proofErr w:type="gramEnd"/>
    </w:p>
    <w:p w14:paraId="519900D2" w14:textId="77777777" w:rsidR="00FA73A7" w:rsidRPr="00CD5558" w:rsidRDefault="00FA73A7"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issues around “treatment not yet exhausted” and “investigation not yet complete” cases are carefully communicated and dealt with</w:t>
      </w:r>
      <w:r w:rsidR="003A7976" w:rsidRPr="00CD5558">
        <w:rPr>
          <w:rFonts w:asciiTheme="minorHAnsi" w:hAnsiTheme="minorHAnsi" w:cstheme="minorHAnsi"/>
          <w:color w:val="000000"/>
          <w:sz w:val="22"/>
          <w:szCs w:val="22"/>
          <w:lang w:val="en-US"/>
        </w:rPr>
        <w:t xml:space="preserve"> – more details on this are provided below</w:t>
      </w:r>
      <w:r w:rsidRPr="00CD5558">
        <w:rPr>
          <w:rFonts w:asciiTheme="minorHAnsi" w:hAnsiTheme="minorHAnsi" w:cstheme="minorHAnsi"/>
          <w:color w:val="000000"/>
          <w:sz w:val="22"/>
          <w:szCs w:val="22"/>
          <w:lang w:val="en-US"/>
        </w:rPr>
        <w:t>.</w:t>
      </w:r>
    </w:p>
    <w:p w14:paraId="75C1629C" w14:textId="77777777" w:rsidR="00A5028D" w:rsidRPr="00CD5558" w:rsidRDefault="003A5023"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ill-health pension process only applies to those individuals who are dismissed on grounds of ill-health.  It does not apply to those people with an ill-health problem who choose to leave voluntarily.</w:t>
      </w:r>
    </w:p>
    <w:p w14:paraId="16F0F136" w14:textId="77777777" w:rsidR="005D589E" w:rsidRPr="00CD5558" w:rsidRDefault="002A5B6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You should therefore make a clear decision on how you are going to deal with cases where the individual wants to leave voluntarily.  </w:t>
      </w:r>
      <w:r w:rsidR="003A5023" w:rsidRPr="00CD5558">
        <w:rPr>
          <w:rFonts w:asciiTheme="minorHAnsi" w:hAnsiTheme="minorHAnsi" w:cstheme="minorHAnsi"/>
          <w:color w:val="000000"/>
          <w:sz w:val="22"/>
          <w:szCs w:val="22"/>
          <w:lang w:val="en-US"/>
        </w:rPr>
        <w:t>If a person with an ill-health issue indicates that they intend to leave voluntarily they need to be very clearly told that this will mean they have no hope of qualifying for an ill-health pension immediately.</w:t>
      </w:r>
      <w:r w:rsidR="00920ADF" w:rsidRPr="00CD5558">
        <w:rPr>
          <w:rFonts w:asciiTheme="minorHAnsi" w:hAnsiTheme="minorHAnsi" w:cstheme="minorHAnsi"/>
          <w:color w:val="000000"/>
          <w:sz w:val="22"/>
          <w:szCs w:val="22"/>
          <w:lang w:val="en-US"/>
        </w:rPr>
        <w:t xml:space="preserve"> </w:t>
      </w:r>
      <w:r w:rsidRPr="00CD5558">
        <w:rPr>
          <w:rFonts w:asciiTheme="minorHAnsi" w:hAnsiTheme="minorHAnsi" w:cstheme="minorHAnsi"/>
          <w:color w:val="000000"/>
          <w:sz w:val="22"/>
          <w:szCs w:val="22"/>
          <w:lang w:val="en-US"/>
        </w:rPr>
        <w:t xml:space="preserve"> It is recommended that you get this in writing to avoid any future disputes.</w:t>
      </w:r>
      <w:r w:rsidR="00226E1B" w:rsidRPr="00CD5558">
        <w:rPr>
          <w:rFonts w:asciiTheme="minorHAnsi" w:hAnsiTheme="minorHAnsi" w:cstheme="minorHAnsi"/>
          <w:color w:val="000000"/>
          <w:sz w:val="22"/>
          <w:szCs w:val="22"/>
          <w:lang w:val="en-US"/>
        </w:rPr>
        <w:t xml:space="preserve">  A letter</w:t>
      </w:r>
      <w:r w:rsidR="003A7976" w:rsidRPr="00CD5558">
        <w:rPr>
          <w:rFonts w:asciiTheme="minorHAnsi" w:hAnsiTheme="minorHAnsi" w:cstheme="minorHAnsi"/>
          <w:color w:val="000000"/>
          <w:sz w:val="22"/>
          <w:szCs w:val="22"/>
          <w:lang w:val="en-US"/>
        </w:rPr>
        <w:t>,</w:t>
      </w:r>
      <w:r w:rsidR="00226E1B" w:rsidRPr="00CD5558">
        <w:rPr>
          <w:rFonts w:asciiTheme="minorHAnsi" w:hAnsiTheme="minorHAnsi" w:cstheme="minorHAnsi"/>
          <w:color w:val="000000"/>
          <w:sz w:val="22"/>
          <w:szCs w:val="22"/>
          <w:lang w:val="en-US"/>
        </w:rPr>
        <w:t xml:space="preserve"> </w:t>
      </w:r>
      <w:r w:rsidR="003A7976" w:rsidRPr="00CD5558">
        <w:rPr>
          <w:rFonts w:asciiTheme="minorHAnsi" w:hAnsiTheme="minorHAnsi" w:cstheme="minorHAnsi"/>
          <w:color w:val="000000"/>
          <w:sz w:val="22"/>
          <w:szCs w:val="22"/>
          <w:lang w:val="en-US"/>
        </w:rPr>
        <w:t xml:space="preserve">with a form for the individual to complete, </w:t>
      </w:r>
      <w:r w:rsidR="00226E1B" w:rsidRPr="00CD5558">
        <w:rPr>
          <w:rFonts w:asciiTheme="minorHAnsi" w:hAnsiTheme="minorHAnsi" w:cstheme="minorHAnsi"/>
          <w:color w:val="000000"/>
          <w:sz w:val="22"/>
          <w:szCs w:val="22"/>
          <w:lang w:val="en-US"/>
        </w:rPr>
        <w:t>for use in these circumstances is available</w:t>
      </w:r>
      <w:r w:rsidR="003A7976" w:rsidRPr="00CD5558">
        <w:rPr>
          <w:rFonts w:asciiTheme="minorHAnsi" w:hAnsiTheme="minorHAnsi" w:cstheme="minorHAnsi"/>
          <w:color w:val="000000"/>
          <w:sz w:val="22"/>
          <w:szCs w:val="22"/>
          <w:lang w:val="en-US"/>
        </w:rPr>
        <w:t xml:space="preserve"> in the ill-health toolkit</w:t>
      </w:r>
      <w:r w:rsidR="00226E1B" w:rsidRPr="00CD5558">
        <w:rPr>
          <w:rFonts w:asciiTheme="minorHAnsi" w:hAnsiTheme="minorHAnsi" w:cstheme="minorHAnsi"/>
          <w:color w:val="000000"/>
          <w:sz w:val="22"/>
          <w:szCs w:val="22"/>
          <w:lang w:val="en-US"/>
        </w:rPr>
        <w:t>.</w:t>
      </w:r>
    </w:p>
    <w:p w14:paraId="346265E1" w14:textId="77777777" w:rsidR="0056666E" w:rsidRPr="00CD5558" w:rsidRDefault="00932C20"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Once it has been identified that an ill-health pension is a possibility the individual should be referred </w:t>
      </w:r>
      <w:proofErr w:type="gramStart"/>
      <w:r w:rsidRPr="00CD5558">
        <w:rPr>
          <w:rFonts w:asciiTheme="minorHAnsi" w:hAnsiTheme="minorHAnsi" w:cstheme="minorHAnsi"/>
          <w:color w:val="000000"/>
          <w:sz w:val="22"/>
          <w:szCs w:val="22"/>
          <w:lang w:val="en-US"/>
        </w:rPr>
        <w:t>to</w:t>
      </w:r>
      <w:proofErr w:type="gramEnd"/>
      <w:r w:rsidRPr="00CD5558">
        <w:rPr>
          <w:rFonts w:asciiTheme="minorHAnsi" w:hAnsiTheme="minorHAnsi" w:cstheme="minorHAnsi"/>
          <w:color w:val="000000"/>
          <w:sz w:val="22"/>
          <w:szCs w:val="22"/>
          <w:lang w:val="en-US"/>
        </w:rPr>
        <w:t xml:space="preserve"> </w:t>
      </w:r>
      <w:proofErr w:type="gramStart"/>
      <w:r w:rsidRPr="00CD5558">
        <w:rPr>
          <w:rFonts w:asciiTheme="minorHAnsi" w:hAnsiTheme="minorHAnsi" w:cstheme="minorHAnsi"/>
          <w:color w:val="000000"/>
          <w:sz w:val="22"/>
          <w:szCs w:val="22"/>
          <w:lang w:val="en-US"/>
        </w:rPr>
        <w:t>the</w:t>
      </w:r>
      <w:proofErr w:type="gramEnd"/>
      <w:r w:rsidRPr="00CD5558">
        <w:rPr>
          <w:rFonts w:asciiTheme="minorHAnsi" w:hAnsiTheme="minorHAnsi" w:cstheme="minorHAnsi"/>
          <w:color w:val="000000"/>
          <w:sz w:val="22"/>
          <w:szCs w:val="22"/>
          <w:lang w:val="en-US"/>
        </w:rPr>
        <w:t xml:space="preserve"> independent doctor.  </w:t>
      </w:r>
      <w:r w:rsidR="00C92BE3" w:rsidRPr="00CD5558">
        <w:rPr>
          <w:rFonts w:asciiTheme="minorHAnsi" w:hAnsiTheme="minorHAnsi" w:cstheme="minorHAnsi"/>
          <w:color w:val="000000"/>
          <w:sz w:val="22"/>
          <w:szCs w:val="22"/>
          <w:lang w:val="en-US"/>
        </w:rPr>
        <w:t>Ill</w:t>
      </w:r>
      <w:r w:rsidR="00204AD2" w:rsidRPr="00CD5558">
        <w:rPr>
          <w:rFonts w:asciiTheme="minorHAnsi" w:hAnsiTheme="minorHAnsi" w:cstheme="minorHAnsi"/>
          <w:color w:val="000000"/>
          <w:sz w:val="22"/>
          <w:szCs w:val="22"/>
          <w:lang w:val="en-US"/>
        </w:rPr>
        <w:t>-h</w:t>
      </w:r>
      <w:r w:rsidR="00C92BE3" w:rsidRPr="00CD5558">
        <w:rPr>
          <w:rFonts w:asciiTheme="minorHAnsi" w:hAnsiTheme="minorHAnsi" w:cstheme="minorHAnsi"/>
          <w:color w:val="000000"/>
          <w:sz w:val="22"/>
          <w:szCs w:val="22"/>
          <w:lang w:val="en-US"/>
        </w:rPr>
        <w:t xml:space="preserve">ealth Guidance Note 2 </w:t>
      </w:r>
      <w:r w:rsidRPr="00CD5558">
        <w:rPr>
          <w:rFonts w:asciiTheme="minorHAnsi" w:hAnsiTheme="minorHAnsi" w:cstheme="minorHAnsi"/>
          <w:color w:val="000000"/>
          <w:sz w:val="22"/>
          <w:szCs w:val="22"/>
          <w:lang w:val="en-US"/>
        </w:rPr>
        <w:t>covers the practicalities of preparing the person</w:t>
      </w:r>
      <w:r w:rsidR="00D11A3F" w:rsidRPr="00CD5558">
        <w:rPr>
          <w:rFonts w:asciiTheme="minorHAnsi" w:hAnsiTheme="minorHAnsi" w:cstheme="minorHAnsi"/>
          <w:color w:val="000000"/>
          <w:sz w:val="22"/>
          <w:szCs w:val="22"/>
          <w:lang w:val="en-US"/>
        </w:rPr>
        <w:t xml:space="preserve">, </w:t>
      </w:r>
      <w:r w:rsidRPr="00CD5558">
        <w:rPr>
          <w:rFonts w:asciiTheme="minorHAnsi" w:hAnsiTheme="minorHAnsi" w:cstheme="minorHAnsi"/>
          <w:color w:val="000000"/>
          <w:sz w:val="22"/>
          <w:szCs w:val="22"/>
          <w:lang w:val="en-US"/>
        </w:rPr>
        <w:t>getting the Independent Doctor’</w:t>
      </w:r>
      <w:r w:rsidR="00C92BE3" w:rsidRPr="00CD5558">
        <w:rPr>
          <w:rFonts w:asciiTheme="minorHAnsi" w:hAnsiTheme="minorHAnsi" w:cstheme="minorHAnsi"/>
          <w:color w:val="000000"/>
          <w:sz w:val="22"/>
          <w:szCs w:val="22"/>
          <w:lang w:val="en-US"/>
        </w:rPr>
        <w:t xml:space="preserve">s opinion and how to inform </w:t>
      </w:r>
      <w:r w:rsidR="002A5B40" w:rsidRPr="00CD5558">
        <w:rPr>
          <w:rFonts w:asciiTheme="minorHAnsi" w:hAnsiTheme="minorHAnsi" w:cstheme="minorHAnsi"/>
          <w:color w:val="000000"/>
          <w:sz w:val="22"/>
          <w:szCs w:val="22"/>
          <w:lang w:val="en-US"/>
        </w:rPr>
        <w:t>us</w:t>
      </w:r>
      <w:r w:rsidR="00CD5558" w:rsidRPr="00CD5558">
        <w:rPr>
          <w:rFonts w:asciiTheme="minorHAnsi" w:hAnsiTheme="minorHAnsi" w:cstheme="minorHAnsi"/>
          <w:color w:val="000000"/>
          <w:sz w:val="22"/>
          <w:szCs w:val="22"/>
          <w:lang w:val="en-US"/>
        </w:rPr>
        <w:t xml:space="preserve"> of the decision.</w:t>
      </w:r>
    </w:p>
    <w:p w14:paraId="3DEB4A98" w14:textId="77777777" w:rsidR="0022715C" w:rsidRPr="00CD5558" w:rsidRDefault="002A5B6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FF0000"/>
          <w:sz w:val="22"/>
          <w:szCs w:val="22"/>
          <w:lang w:val="en-US"/>
        </w:rPr>
      </w:pPr>
      <w:r w:rsidRPr="00CD5558">
        <w:rPr>
          <w:rFonts w:asciiTheme="minorHAnsi" w:hAnsiTheme="minorHAnsi" w:cstheme="minorHAnsi"/>
          <w:color w:val="000000"/>
          <w:sz w:val="22"/>
          <w:szCs w:val="22"/>
          <w:lang w:val="en-US"/>
        </w:rPr>
        <w:t>As a minimum a</w:t>
      </w:r>
      <w:r w:rsidR="003A5023" w:rsidRPr="00CD5558">
        <w:rPr>
          <w:rFonts w:asciiTheme="minorHAnsi" w:hAnsiTheme="minorHAnsi" w:cstheme="minorHAnsi"/>
          <w:color w:val="000000"/>
          <w:sz w:val="22"/>
          <w:szCs w:val="22"/>
          <w:lang w:val="en-US"/>
        </w:rPr>
        <w:t xml:space="preserve">ll ill-health termination letters need to include the </w:t>
      </w:r>
      <w:r w:rsidR="00C92BE3" w:rsidRPr="00CD5558">
        <w:rPr>
          <w:rFonts w:asciiTheme="minorHAnsi" w:hAnsiTheme="minorHAnsi" w:cstheme="minorHAnsi"/>
          <w:color w:val="000000"/>
          <w:sz w:val="22"/>
          <w:szCs w:val="22"/>
          <w:lang w:val="en-US"/>
        </w:rPr>
        <w:t>entitlement</w:t>
      </w:r>
      <w:r w:rsidR="003A5023" w:rsidRPr="00CD5558">
        <w:rPr>
          <w:rFonts w:asciiTheme="minorHAnsi" w:hAnsiTheme="minorHAnsi" w:cstheme="minorHAnsi"/>
          <w:color w:val="000000"/>
          <w:sz w:val="22"/>
          <w:szCs w:val="22"/>
          <w:lang w:val="en-US"/>
        </w:rPr>
        <w:t xml:space="preserve"> award letter </w:t>
      </w:r>
      <w:r w:rsidRPr="00CD5558">
        <w:rPr>
          <w:rFonts w:asciiTheme="minorHAnsi" w:hAnsiTheme="minorHAnsi" w:cstheme="minorHAnsi"/>
          <w:color w:val="000000"/>
          <w:sz w:val="22"/>
          <w:szCs w:val="22"/>
          <w:lang w:val="en-US"/>
        </w:rPr>
        <w:t xml:space="preserve">(and a pensions application form if relevant) </w:t>
      </w:r>
      <w:r w:rsidR="003A5023" w:rsidRPr="00CD5558">
        <w:rPr>
          <w:rFonts w:asciiTheme="minorHAnsi" w:hAnsiTheme="minorHAnsi" w:cstheme="minorHAnsi"/>
          <w:color w:val="000000"/>
          <w:sz w:val="22"/>
          <w:szCs w:val="22"/>
          <w:lang w:val="en-US"/>
        </w:rPr>
        <w:t>which includes the information regarding the Internal Dispute Resolution Proce</w:t>
      </w:r>
      <w:r w:rsidR="0047231B" w:rsidRPr="00CD5558">
        <w:rPr>
          <w:rFonts w:asciiTheme="minorHAnsi" w:hAnsiTheme="minorHAnsi" w:cstheme="minorHAnsi"/>
          <w:color w:val="000000"/>
          <w:sz w:val="22"/>
          <w:szCs w:val="22"/>
          <w:lang w:val="en-US"/>
        </w:rPr>
        <w:t>dure</w:t>
      </w:r>
      <w:r w:rsidR="003A5023" w:rsidRPr="00CD5558">
        <w:rPr>
          <w:rFonts w:asciiTheme="minorHAnsi" w:hAnsiTheme="minorHAnsi" w:cstheme="minorHAnsi"/>
          <w:color w:val="000000"/>
          <w:sz w:val="22"/>
          <w:szCs w:val="22"/>
          <w:lang w:val="en-US"/>
        </w:rPr>
        <w:t xml:space="preserve">.  </w:t>
      </w:r>
      <w:r w:rsidRPr="00CD5558">
        <w:rPr>
          <w:rFonts w:asciiTheme="minorHAnsi" w:hAnsiTheme="minorHAnsi" w:cstheme="minorHAnsi"/>
          <w:color w:val="000000"/>
          <w:sz w:val="22"/>
          <w:szCs w:val="22"/>
          <w:lang w:val="en-US"/>
        </w:rPr>
        <w:t>However, best practice would be to inform the individual of the results of their independent doctor referral</w:t>
      </w:r>
      <w:r w:rsidR="001B6BC0" w:rsidRPr="00CD5558">
        <w:rPr>
          <w:rFonts w:asciiTheme="minorHAnsi" w:hAnsiTheme="minorHAnsi" w:cstheme="minorHAnsi"/>
          <w:color w:val="000000"/>
          <w:sz w:val="22"/>
          <w:szCs w:val="22"/>
          <w:lang w:val="en-US"/>
        </w:rPr>
        <w:t xml:space="preserve"> </w:t>
      </w:r>
      <w:r w:rsidRPr="00CD5558">
        <w:rPr>
          <w:rFonts w:asciiTheme="minorHAnsi" w:hAnsiTheme="minorHAnsi" w:cstheme="minorHAnsi"/>
          <w:color w:val="000000"/>
          <w:sz w:val="22"/>
          <w:szCs w:val="22"/>
          <w:lang w:val="en-US"/>
        </w:rPr>
        <w:t xml:space="preserve">and give </w:t>
      </w:r>
      <w:r w:rsidR="001B6BC0" w:rsidRPr="00CD5558">
        <w:rPr>
          <w:rFonts w:asciiTheme="minorHAnsi" w:hAnsiTheme="minorHAnsi" w:cstheme="minorHAnsi"/>
          <w:color w:val="000000"/>
          <w:sz w:val="22"/>
          <w:szCs w:val="22"/>
          <w:lang w:val="en-US"/>
        </w:rPr>
        <w:t xml:space="preserve">them the opportunity to provide information for the tier decision if relevant. </w:t>
      </w:r>
      <w:r w:rsidRPr="00CD5558">
        <w:rPr>
          <w:rFonts w:asciiTheme="minorHAnsi" w:hAnsiTheme="minorHAnsi" w:cstheme="minorHAnsi"/>
          <w:color w:val="000000"/>
          <w:sz w:val="22"/>
          <w:szCs w:val="22"/>
          <w:lang w:val="en-US"/>
        </w:rPr>
        <w:t xml:space="preserve"> </w:t>
      </w:r>
      <w:r w:rsidR="00C92BE3" w:rsidRPr="00CD5558">
        <w:rPr>
          <w:rFonts w:asciiTheme="minorHAnsi" w:hAnsiTheme="minorHAnsi" w:cstheme="minorHAnsi"/>
          <w:color w:val="000000"/>
          <w:sz w:val="22"/>
          <w:szCs w:val="22"/>
          <w:lang w:val="en-US"/>
        </w:rPr>
        <w:t>Ill</w:t>
      </w:r>
      <w:r w:rsidR="00204AD2" w:rsidRPr="00CD5558">
        <w:rPr>
          <w:rFonts w:asciiTheme="minorHAnsi" w:hAnsiTheme="minorHAnsi" w:cstheme="minorHAnsi"/>
          <w:color w:val="000000"/>
          <w:sz w:val="22"/>
          <w:szCs w:val="22"/>
          <w:lang w:val="en-US"/>
        </w:rPr>
        <w:t>-h</w:t>
      </w:r>
      <w:r w:rsidR="00C92BE3" w:rsidRPr="00CD5558">
        <w:rPr>
          <w:rFonts w:asciiTheme="minorHAnsi" w:hAnsiTheme="minorHAnsi" w:cstheme="minorHAnsi"/>
          <w:color w:val="000000"/>
          <w:sz w:val="22"/>
          <w:szCs w:val="22"/>
          <w:lang w:val="en-US"/>
        </w:rPr>
        <w:t xml:space="preserve">ealth Guidance Note 2 </w:t>
      </w:r>
      <w:r w:rsidR="00226E1B" w:rsidRPr="00CD5558">
        <w:rPr>
          <w:rFonts w:asciiTheme="minorHAnsi" w:hAnsiTheme="minorHAnsi" w:cstheme="minorHAnsi"/>
          <w:color w:val="000000"/>
          <w:sz w:val="22"/>
          <w:szCs w:val="22"/>
          <w:lang w:val="en-US"/>
        </w:rPr>
        <w:t xml:space="preserve">gives </w:t>
      </w:r>
      <w:r w:rsidRPr="00CD5558">
        <w:rPr>
          <w:rFonts w:asciiTheme="minorHAnsi" w:hAnsiTheme="minorHAnsi" w:cstheme="minorHAnsi"/>
          <w:color w:val="000000"/>
          <w:sz w:val="22"/>
          <w:szCs w:val="22"/>
          <w:lang w:val="en-US"/>
        </w:rPr>
        <w:t>more details</w:t>
      </w:r>
      <w:r w:rsidR="00226E1B" w:rsidRPr="00CD5558">
        <w:rPr>
          <w:rFonts w:asciiTheme="minorHAnsi" w:hAnsiTheme="minorHAnsi" w:cstheme="minorHAnsi"/>
          <w:color w:val="000000"/>
          <w:sz w:val="22"/>
          <w:szCs w:val="22"/>
          <w:lang w:val="en-US"/>
        </w:rPr>
        <w:t xml:space="preserve"> of the practical steps to take</w:t>
      </w:r>
      <w:r w:rsidR="00932C20" w:rsidRPr="00CD5558">
        <w:rPr>
          <w:rFonts w:asciiTheme="minorHAnsi" w:hAnsiTheme="minorHAnsi" w:cstheme="minorHAnsi"/>
          <w:color w:val="000000"/>
          <w:sz w:val="22"/>
          <w:szCs w:val="22"/>
          <w:lang w:val="en-US"/>
        </w:rPr>
        <w:t>.  The ill-health tool kit has</w:t>
      </w:r>
      <w:r w:rsidR="00226E1B" w:rsidRPr="00CD5558">
        <w:rPr>
          <w:rFonts w:asciiTheme="minorHAnsi" w:hAnsiTheme="minorHAnsi" w:cstheme="minorHAnsi"/>
          <w:color w:val="000000"/>
          <w:sz w:val="22"/>
          <w:szCs w:val="22"/>
          <w:lang w:val="en-US"/>
        </w:rPr>
        <w:t xml:space="preserve"> recommended wording for letter</w:t>
      </w:r>
      <w:r w:rsidR="00FA73A7" w:rsidRPr="00CD5558">
        <w:rPr>
          <w:rFonts w:asciiTheme="minorHAnsi" w:hAnsiTheme="minorHAnsi" w:cstheme="minorHAnsi"/>
          <w:color w:val="000000"/>
          <w:sz w:val="22"/>
          <w:szCs w:val="22"/>
          <w:lang w:val="en-US"/>
        </w:rPr>
        <w:t>s</w:t>
      </w:r>
      <w:r w:rsidR="00226E1B" w:rsidRPr="00CD5558">
        <w:rPr>
          <w:rFonts w:asciiTheme="minorHAnsi" w:hAnsiTheme="minorHAnsi" w:cstheme="minorHAnsi"/>
          <w:color w:val="000000"/>
          <w:sz w:val="22"/>
          <w:szCs w:val="22"/>
          <w:lang w:val="en-US"/>
        </w:rPr>
        <w:t xml:space="preserve"> to use.  It is for each employer to decide where in their ill-health procedures to use these letters or whether to incorporate the text into other documents.</w:t>
      </w:r>
    </w:p>
    <w:p w14:paraId="06998B9A" w14:textId="77777777" w:rsidR="00DE428F" w:rsidRPr="00CF4BEC" w:rsidRDefault="00DE428F" w:rsidP="00966F42">
      <w:pPr>
        <w:spacing w:after="0"/>
        <w:rPr>
          <w:rFonts w:asciiTheme="minorHAnsi" w:hAnsiTheme="minorHAnsi" w:cstheme="minorHAnsi"/>
          <w:color w:val="000000"/>
        </w:rPr>
      </w:pPr>
    </w:p>
    <w:p w14:paraId="4B8D5961" w14:textId="37408921" w:rsidR="0022715C" w:rsidRPr="00CF4BEC" w:rsidRDefault="0022715C" w:rsidP="00D717A4">
      <w:pPr>
        <w:pStyle w:val="Heading3"/>
      </w:pPr>
      <w:r w:rsidRPr="00CF4BEC">
        <w:t xml:space="preserve">Specific </w:t>
      </w:r>
      <w:r w:rsidR="00D717A4">
        <w:t>g</w:t>
      </w:r>
      <w:r w:rsidRPr="00CF4BEC">
        <w:t>uidance</w:t>
      </w:r>
    </w:p>
    <w:p w14:paraId="08AAAE31" w14:textId="3B04C3CA" w:rsidR="005C436C" w:rsidRPr="00CF4BEC" w:rsidRDefault="005C436C" w:rsidP="00D717A4">
      <w:pPr>
        <w:pStyle w:val="Heading4"/>
      </w:pPr>
      <w:r w:rsidRPr="00CF4BEC">
        <w:t xml:space="preserve">Making the </w:t>
      </w:r>
      <w:r w:rsidR="003B451C">
        <w:t>t</w:t>
      </w:r>
      <w:r w:rsidRPr="00CF4BEC">
        <w:t xml:space="preserve">ier </w:t>
      </w:r>
      <w:r w:rsidR="003B451C">
        <w:t>d</w:t>
      </w:r>
      <w:r w:rsidRPr="00CF4BEC">
        <w:t>ecision</w:t>
      </w:r>
    </w:p>
    <w:p w14:paraId="16E93A03" w14:textId="77777777" w:rsidR="005326F4" w:rsidRPr="00CD5558" w:rsidRDefault="005326F4"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This is the most difficult part of the ill-health process.  In making this decision you should:</w:t>
      </w:r>
    </w:p>
    <w:p w14:paraId="0C633F03" w14:textId="77777777" w:rsidR="005326F4" w:rsidRPr="00CD5558" w:rsidRDefault="005326F4"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give strong regard to the Independent Doctor</w:t>
      </w:r>
      <w:r w:rsidR="00FF6480"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s medical opinion regarding likelihood of the individual being capable of </w:t>
      </w:r>
      <w:r w:rsidR="00EC2592" w:rsidRPr="00CD5558">
        <w:rPr>
          <w:rFonts w:asciiTheme="minorHAnsi" w:hAnsiTheme="minorHAnsi" w:cstheme="minorHAnsi"/>
          <w:color w:val="000000"/>
          <w:sz w:val="22"/>
          <w:szCs w:val="22"/>
          <w:lang w:val="en-US"/>
        </w:rPr>
        <w:t xml:space="preserve">undertaking any </w:t>
      </w:r>
      <w:r w:rsidRPr="00CD5558">
        <w:rPr>
          <w:rFonts w:asciiTheme="minorHAnsi" w:hAnsiTheme="minorHAnsi" w:cstheme="minorHAnsi"/>
          <w:color w:val="000000"/>
          <w:sz w:val="22"/>
          <w:szCs w:val="22"/>
          <w:lang w:val="en-US"/>
        </w:rPr>
        <w:t>gainful employment</w:t>
      </w:r>
      <w:r w:rsidR="00453845" w:rsidRPr="00CD5558">
        <w:rPr>
          <w:rFonts w:asciiTheme="minorHAnsi" w:hAnsiTheme="minorHAnsi" w:cstheme="minorHAnsi"/>
          <w:color w:val="000000"/>
          <w:sz w:val="22"/>
          <w:szCs w:val="22"/>
          <w:lang w:val="en-US"/>
        </w:rPr>
        <w:t xml:space="preserve">.  This should be your starting </w:t>
      </w:r>
      <w:proofErr w:type="gramStart"/>
      <w:r w:rsidR="00453845" w:rsidRPr="00CD5558">
        <w:rPr>
          <w:rFonts w:asciiTheme="minorHAnsi" w:hAnsiTheme="minorHAnsi" w:cstheme="minorHAnsi"/>
          <w:color w:val="000000"/>
          <w:sz w:val="22"/>
          <w:szCs w:val="22"/>
          <w:lang w:val="en-US"/>
        </w:rPr>
        <w:t>point</w:t>
      </w:r>
      <w:r w:rsidRPr="00CD5558">
        <w:rPr>
          <w:rFonts w:asciiTheme="minorHAnsi" w:hAnsiTheme="minorHAnsi" w:cstheme="minorHAnsi"/>
          <w:color w:val="000000"/>
          <w:sz w:val="22"/>
          <w:szCs w:val="22"/>
          <w:lang w:val="en-US"/>
        </w:rPr>
        <w:t>;</w:t>
      </w:r>
      <w:proofErr w:type="gramEnd"/>
    </w:p>
    <w:p w14:paraId="56751939" w14:textId="77777777" w:rsidR="005326F4" w:rsidRPr="00CD5558" w:rsidRDefault="005326F4"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proofErr w:type="gramStart"/>
      <w:r w:rsidRPr="00CD5558">
        <w:rPr>
          <w:rFonts w:asciiTheme="minorHAnsi" w:hAnsiTheme="minorHAnsi" w:cstheme="minorHAnsi"/>
          <w:color w:val="000000"/>
          <w:sz w:val="22"/>
          <w:szCs w:val="22"/>
          <w:lang w:val="en-US"/>
        </w:rPr>
        <w:t>take into account</w:t>
      </w:r>
      <w:proofErr w:type="gramEnd"/>
      <w:r w:rsidRPr="00CD5558">
        <w:rPr>
          <w:rFonts w:asciiTheme="minorHAnsi" w:hAnsiTheme="minorHAnsi" w:cstheme="minorHAnsi"/>
          <w:color w:val="000000"/>
          <w:sz w:val="22"/>
          <w:szCs w:val="22"/>
          <w:lang w:val="en-US"/>
        </w:rPr>
        <w:t xml:space="preserve"> non-medical factors that will aid or prevent an individual </w:t>
      </w:r>
      <w:r w:rsidR="00EC2592" w:rsidRPr="00CD5558">
        <w:rPr>
          <w:rFonts w:asciiTheme="minorHAnsi" w:hAnsiTheme="minorHAnsi" w:cstheme="minorHAnsi"/>
          <w:color w:val="000000"/>
          <w:sz w:val="22"/>
          <w:szCs w:val="22"/>
          <w:lang w:val="en-US"/>
        </w:rPr>
        <w:t>undertaking</w:t>
      </w:r>
      <w:r w:rsidRPr="00CD5558">
        <w:rPr>
          <w:rFonts w:asciiTheme="minorHAnsi" w:hAnsiTheme="minorHAnsi" w:cstheme="minorHAnsi"/>
          <w:color w:val="000000"/>
          <w:sz w:val="22"/>
          <w:szCs w:val="22"/>
          <w:lang w:val="en-US"/>
        </w:rPr>
        <w:t xml:space="preserve"> </w:t>
      </w:r>
      <w:r w:rsidR="00EC2592" w:rsidRPr="00CD5558">
        <w:rPr>
          <w:rFonts w:asciiTheme="minorHAnsi" w:hAnsiTheme="minorHAnsi" w:cstheme="minorHAnsi"/>
          <w:color w:val="000000"/>
          <w:sz w:val="22"/>
          <w:szCs w:val="22"/>
          <w:lang w:val="en-US"/>
        </w:rPr>
        <w:t xml:space="preserve">any </w:t>
      </w:r>
      <w:r w:rsidRPr="00CD5558">
        <w:rPr>
          <w:rFonts w:asciiTheme="minorHAnsi" w:hAnsiTheme="minorHAnsi" w:cstheme="minorHAnsi"/>
          <w:color w:val="000000"/>
          <w:sz w:val="22"/>
          <w:szCs w:val="22"/>
          <w:lang w:val="en-US"/>
        </w:rPr>
        <w:t>gainful employment</w:t>
      </w:r>
      <w:r w:rsidR="00441B32" w:rsidRPr="00CD5558">
        <w:rPr>
          <w:rFonts w:asciiTheme="minorHAnsi" w:hAnsiTheme="minorHAnsi" w:cstheme="minorHAnsi"/>
          <w:color w:val="000000"/>
          <w:sz w:val="22"/>
          <w:szCs w:val="22"/>
          <w:lang w:val="en-US"/>
        </w:rPr>
        <w:t xml:space="preserve"> and identify whether these </w:t>
      </w:r>
      <w:proofErr w:type="gramStart"/>
      <w:r w:rsidR="00441B32" w:rsidRPr="00CD5558">
        <w:rPr>
          <w:rFonts w:asciiTheme="minorHAnsi" w:hAnsiTheme="minorHAnsi" w:cstheme="minorHAnsi"/>
          <w:color w:val="000000"/>
          <w:sz w:val="22"/>
          <w:szCs w:val="22"/>
          <w:lang w:val="en-US"/>
        </w:rPr>
        <w:t>change</w:t>
      </w:r>
      <w:proofErr w:type="gramEnd"/>
      <w:r w:rsidR="00441B32" w:rsidRPr="00CD5558">
        <w:rPr>
          <w:rFonts w:asciiTheme="minorHAnsi" w:hAnsiTheme="minorHAnsi" w:cstheme="minorHAnsi"/>
          <w:color w:val="000000"/>
          <w:sz w:val="22"/>
          <w:szCs w:val="22"/>
          <w:lang w:val="en-US"/>
        </w:rPr>
        <w:t xml:space="preserve"> when the individual is likely to </w:t>
      </w:r>
      <w:r w:rsidR="00EC2592" w:rsidRPr="00CD5558">
        <w:rPr>
          <w:rFonts w:asciiTheme="minorHAnsi" w:hAnsiTheme="minorHAnsi" w:cstheme="minorHAnsi"/>
          <w:color w:val="000000"/>
          <w:sz w:val="22"/>
          <w:szCs w:val="22"/>
          <w:lang w:val="en-US"/>
        </w:rPr>
        <w:t>be able to undertake</w:t>
      </w:r>
      <w:r w:rsidR="00441B32" w:rsidRPr="00CD5558">
        <w:rPr>
          <w:rFonts w:asciiTheme="minorHAnsi" w:hAnsiTheme="minorHAnsi" w:cstheme="minorHAnsi"/>
          <w:color w:val="000000"/>
          <w:sz w:val="22"/>
          <w:szCs w:val="22"/>
          <w:lang w:val="en-US"/>
        </w:rPr>
        <w:t xml:space="preserve"> </w:t>
      </w:r>
      <w:r w:rsidR="00441B32" w:rsidRPr="00CD5558">
        <w:rPr>
          <w:rFonts w:asciiTheme="minorHAnsi" w:hAnsiTheme="minorHAnsi" w:cstheme="minorHAnsi"/>
          <w:color w:val="000000"/>
          <w:sz w:val="22"/>
          <w:szCs w:val="22"/>
          <w:lang w:val="en-US"/>
        </w:rPr>
        <w:lastRenderedPageBreak/>
        <w:t>gainful employment</w:t>
      </w:r>
      <w:r w:rsidR="00EC2592" w:rsidRPr="00CD5558">
        <w:rPr>
          <w:rFonts w:asciiTheme="minorHAnsi" w:hAnsiTheme="minorHAnsi" w:cstheme="minorHAnsi"/>
          <w:color w:val="000000"/>
          <w:sz w:val="22"/>
          <w:szCs w:val="22"/>
          <w:lang w:val="en-US"/>
        </w:rPr>
        <w:t xml:space="preserve">.  In making this decision make sure you are considering the </w:t>
      </w:r>
      <w:r w:rsidR="006A3D9D" w:rsidRPr="00CD5558">
        <w:rPr>
          <w:rFonts w:asciiTheme="minorHAnsi" w:hAnsiTheme="minorHAnsi" w:cstheme="minorHAnsi"/>
          <w:color w:val="000000"/>
          <w:sz w:val="22"/>
          <w:szCs w:val="22"/>
          <w:lang w:val="en-US"/>
        </w:rPr>
        <w:t>person’s</w:t>
      </w:r>
      <w:r w:rsidR="00EC2592" w:rsidRPr="00CD5558">
        <w:rPr>
          <w:rFonts w:asciiTheme="minorHAnsi" w:hAnsiTheme="minorHAnsi" w:cstheme="minorHAnsi"/>
          <w:color w:val="000000"/>
          <w:sz w:val="22"/>
          <w:szCs w:val="22"/>
          <w:lang w:val="en-US"/>
        </w:rPr>
        <w:t xml:space="preserve"> ability to undertake gainful employment </w:t>
      </w:r>
      <w:proofErr w:type="gramStart"/>
      <w:r w:rsidR="00EC2592" w:rsidRPr="00CD5558">
        <w:rPr>
          <w:rFonts w:asciiTheme="minorHAnsi" w:hAnsiTheme="minorHAnsi" w:cstheme="minorHAnsi"/>
          <w:color w:val="000000"/>
          <w:sz w:val="22"/>
          <w:szCs w:val="22"/>
          <w:lang w:val="en-US"/>
        </w:rPr>
        <w:t>not obtain</w:t>
      </w:r>
      <w:proofErr w:type="gramEnd"/>
      <w:r w:rsidR="00EC2592" w:rsidRPr="00CD5558">
        <w:rPr>
          <w:rFonts w:asciiTheme="minorHAnsi" w:hAnsiTheme="minorHAnsi" w:cstheme="minorHAnsi"/>
          <w:color w:val="000000"/>
          <w:sz w:val="22"/>
          <w:szCs w:val="22"/>
          <w:lang w:val="en-US"/>
        </w:rPr>
        <w:t xml:space="preserve"> it.  </w:t>
      </w:r>
      <w:proofErr w:type="gramStart"/>
      <w:r w:rsidR="00EC2592" w:rsidRPr="00CD5558">
        <w:rPr>
          <w:rFonts w:asciiTheme="minorHAnsi" w:hAnsiTheme="minorHAnsi" w:cstheme="minorHAnsi"/>
          <w:color w:val="000000"/>
          <w:sz w:val="22"/>
          <w:szCs w:val="22"/>
          <w:lang w:val="en-US"/>
        </w:rPr>
        <w:t xml:space="preserve">In </w:t>
      </w:r>
      <w:r w:rsidR="006A3D9D" w:rsidRPr="00CD5558">
        <w:rPr>
          <w:rFonts w:asciiTheme="minorHAnsi" w:hAnsiTheme="minorHAnsi" w:cstheme="minorHAnsi"/>
          <w:color w:val="000000"/>
          <w:sz w:val="22"/>
          <w:szCs w:val="22"/>
          <w:lang w:val="en-US"/>
        </w:rPr>
        <w:t>particular,</w:t>
      </w:r>
      <w:r w:rsidR="00EC2592" w:rsidRPr="00CD5558">
        <w:rPr>
          <w:rFonts w:asciiTheme="minorHAnsi" w:hAnsiTheme="minorHAnsi" w:cstheme="minorHAnsi"/>
          <w:color w:val="000000"/>
          <w:sz w:val="22"/>
          <w:szCs w:val="22"/>
          <w:lang w:val="en-US"/>
        </w:rPr>
        <w:t xml:space="preserve"> locational</w:t>
      </w:r>
      <w:proofErr w:type="gramEnd"/>
      <w:r w:rsidR="00EC2592" w:rsidRPr="00CD5558">
        <w:rPr>
          <w:rFonts w:asciiTheme="minorHAnsi" w:hAnsiTheme="minorHAnsi" w:cstheme="minorHAnsi"/>
          <w:color w:val="000000"/>
          <w:sz w:val="22"/>
          <w:szCs w:val="22"/>
          <w:lang w:val="en-US"/>
        </w:rPr>
        <w:t xml:space="preserve"> issues are not </w:t>
      </w:r>
      <w:proofErr w:type="gramStart"/>
      <w:r w:rsidR="00EC2592" w:rsidRPr="00CD5558">
        <w:rPr>
          <w:rFonts w:asciiTheme="minorHAnsi" w:hAnsiTheme="minorHAnsi" w:cstheme="minorHAnsi"/>
          <w:color w:val="000000"/>
          <w:sz w:val="22"/>
          <w:szCs w:val="22"/>
          <w:lang w:val="en-US"/>
        </w:rPr>
        <w:t>relevant</w:t>
      </w:r>
      <w:r w:rsidRPr="00CD5558">
        <w:rPr>
          <w:rFonts w:asciiTheme="minorHAnsi" w:hAnsiTheme="minorHAnsi" w:cstheme="minorHAnsi"/>
          <w:color w:val="000000"/>
          <w:sz w:val="22"/>
          <w:szCs w:val="22"/>
          <w:lang w:val="en-US"/>
        </w:rPr>
        <w:t>;</w:t>
      </w:r>
      <w:proofErr w:type="gramEnd"/>
    </w:p>
    <w:p w14:paraId="65559651" w14:textId="77777777" w:rsidR="005326F4" w:rsidRPr="00CD5558" w:rsidRDefault="005326F4"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thoroughly document the </w:t>
      </w:r>
      <w:proofErr w:type="gramStart"/>
      <w:r w:rsidRPr="00CD5558">
        <w:rPr>
          <w:rFonts w:asciiTheme="minorHAnsi" w:hAnsiTheme="minorHAnsi" w:cstheme="minorHAnsi"/>
          <w:color w:val="000000"/>
          <w:sz w:val="22"/>
          <w:szCs w:val="22"/>
          <w:lang w:val="en-US"/>
        </w:rPr>
        <w:t>decision making</w:t>
      </w:r>
      <w:proofErr w:type="gramEnd"/>
      <w:r w:rsidRPr="00CD5558">
        <w:rPr>
          <w:rFonts w:asciiTheme="minorHAnsi" w:hAnsiTheme="minorHAnsi" w:cstheme="minorHAnsi"/>
          <w:color w:val="000000"/>
          <w:sz w:val="22"/>
          <w:szCs w:val="22"/>
          <w:lang w:val="en-US"/>
        </w:rPr>
        <w:t xml:space="preserve"> process so that it is clear why a decision has been made </w:t>
      </w:r>
      <w:r w:rsidR="00441B32" w:rsidRPr="00CD5558">
        <w:rPr>
          <w:rFonts w:asciiTheme="minorHAnsi" w:hAnsiTheme="minorHAnsi" w:cstheme="minorHAnsi"/>
          <w:color w:val="000000"/>
          <w:sz w:val="22"/>
          <w:szCs w:val="22"/>
          <w:lang w:val="en-US"/>
        </w:rPr>
        <w:t>if</w:t>
      </w:r>
      <w:r w:rsidR="00FF6480" w:rsidRPr="00CD5558">
        <w:rPr>
          <w:rFonts w:asciiTheme="minorHAnsi" w:hAnsiTheme="minorHAnsi" w:cstheme="minorHAnsi"/>
          <w:color w:val="000000"/>
          <w:sz w:val="22"/>
          <w:szCs w:val="22"/>
          <w:lang w:val="en-US"/>
        </w:rPr>
        <w:t>, and when,</w:t>
      </w:r>
      <w:r w:rsidRPr="00CD5558">
        <w:rPr>
          <w:rFonts w:asciiTheme="minorHAnsi" w:hAnsiTheme="minorHAnsi" w:cstheme="minorHAnsi"/>
          <w:color w:val="000000"/>
          <w:sz w:val="22"/>
          <w:szCs w:val="22"/>
          <w:lang w:val="en-US"/>
        </w:rPr>
        <w:t xml:space="preserve"> the individual </w:t>
      </w:r>
      <w:proofErr w:type="gramStart"/>
      <w:r w:rsidRPr="00CD5558">
        <w:rPr>
          <w:rFonts w:asciiTheme="minorHAnsi" w:hAnsiTheme="minorHAnsi" w:cstheme="minorHAnsi"/>
          <w:color w:val="000000"/>
          <w:sz w:val="22"/>
          <w:szCs w:val="22"/>
          <w:lang w:val="en-US"/>
        </w:rPr>
        <w:t>appeals;</w:t>
      </w:r>
      <w:proofErr w:type="gramEnd"/>
    </w:p>
    <w:p w14:paraId="1F748FDF" w14:textId="77777777" w:rsidR="005326F4" w:rsidRPr="00CD5558" w:rsidRDefault="005326F4"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proofErr w:type="gramStart"/>
      <w:r w:rsidRPr="00CD5558">
        <w:rPr>
          <w:rFonts w:asciiTheme="minorHAnsi" w:hAnsiTheme="minorHAnsi" w:cstheme="minorHAnsi"/>
          <w:color w:val="000000"/>
          <w:sz w:val="22"/>
          <w:szCs w:val="22"/>
          <w:lang w:val="en-US"/>
        </w:rPr>
        <w:t>take</w:t>
      </w:r>
      <w:proofErr w:type="gramEnd"/>
      <w:r w:rsidRPr="00CD5558">
        <w:rPr>
          <w:rFonts w:asciiTheme="minorHAnsi" w:hAnsiTheme="minorHAnsi" w:cstheme="minorHAnsi"/>
          <w:color w:val="000000"/>
          <w:sz w:val="22"/>
          <w:szCs w:val="22"/>
          <w:lang w:val="en-US"/>
        </w:rPr>
        <w:t xml:space="preserve"> advice from </w:t>
      </w:r>
      <w:r w:rsidR="002A5B40" w:rsidRPr="00CD5558">
        <w:rPr>
          <w:rFonts w:asciiTheme="minorHAnsi" w:hAnsiTheme="minorHAnsi" w:cstheme="minorHAnsi"/>
          <w:color w:val="000000"/>
          <w:sz w:val="22"/>
          <w:szCs w:val="22"/>
          <w:lang w:val="en-US"/>
        </w:rPr>
        <w:t>us</w:t>
      </w:r>
      <w:r w:rsidRPr="00CD5558">
        <w:rPr>
          <w:rFonts w:asciiTheme="minorHAnsi" w:hAnsiTheme="minorHAnsi" w:cstheme="minorHAnsi"/>
          <w:color w:val="000000"/>
          <w:sz w:val="22"/>
          <w:szCs w:val="22"/>
          <w:lang w:val="en-US"/>
        </w:rPr>
        <w:t xml:space="preserve"> if you are inclined to award a different tier to that indicated by the Independent Doctor.</w:t>
      </w:r>
    </w:p>
    <w:p w14:paraId="55C02DCF" w14:textId="77777777" w:rsidR="008B4FD8" w:rsidRPr="00CD5558" w:rsidRDefault="007475A7"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Department for Communities and Local Government (DCLG)</w:t>
      </w:r>
      <w:r w:rsidR="00C2424E" w:rsidRPr="00CD5558">
        <w:rPr>
          <w:rFonts w:asciiTheme="minorHAnsi" w:hAnsiTheme="minorHAnsi" w:cstheme="minorHAnsi"/>
          <w:color w:val="000000"/>
          <w:sz w:val="22"/>
          <w:szCs w:val="22"/>
          <w:lang w:val="en-US"/>
        </w:rPr>
        <w:t xml:space="preserve">, now Ministry of Housing, Communities and Local Government (MHCLG), </w:t>
      </w:r>
      <w:r w:rsidR="005C436C" w:rsidRPr="00CD5558">
        <w:rPr>
          <w:rFonts w:asciiTheme="minorHAnsi" w:hAnsiTheme="minorHAnsi" w:cstheme="minorHAnsi"/>
          <w:color w:val="000000"/>
          <w:sz w:val="22"/>
          <w:szCs w:val="22"/>
          <w:lang w:val="en-US"/>
        </w:rPr>
        <w:t xml:space="preserve">issued guidance </w:t>
      </w:r>
      <w:r w:rsidR="009F7757" w:rsidRPr="00CD5558">
        <w:rPr>
          <w:rFonts w:asciiTheme="minorHAnsi" w:hAnsiTheme="minorHAnsi" w:cstheme="minorHAnsi"/>
          <w:color w:val="000000"/>
          <w:sz w:val="22"/>
          <w:szCs w:val="22"/>
          <w:lang w:val="en-US"/>
        </w:rPr>
        <w:t xml:space="preserve">in relation to the 2008 Scheme </w:t>
      </w:r>
      <w:r w:rsidR="005C436C" w:rsidRPr="00CD5558">
        <w:rPr>
          <w:rFonts w:asciiTheme="minorHAnsi" w:hAnsiTheme="minorHAnsi" w:cstheme="minorHAnsi"/>
          <w:color w:val="000000"/>
          <w:sz w:val="22"/>
          <w:szCs w:val="22"/>
          <w:lang w:val="en-US"/>
        </w:rPr>
        <w:t>aimed at the Independent Doctor regarding how to use the medical information available to give opinion</w:t>
      </w:r>
      <w:r w:rsidR="009F7757" w:rsidRPr="00CD5558">
        <w:rPr>
          <w:rFonts w:asciiTheme="minorHAnsi" w:hAnsiTheme="minorHAnsi" w:cstheme="minorHAnsi"/>
          <w:color w:val="000000"/>
          <w:sz w:val="22"/>
          <w:szCs w:val="22"/>
          <w:lang w:val="en-US"/>
        </w:rPr>
        <w:t>s on the matters relevant to ill health retirement decisions</w:t>
      </w:r>
      <w:r w:rsidR="005C436C" w:rsidRPr="00CD5558">
        <w:rPr>
          <w:rFonts w:asciiTheme="minorHAnsi" w:hAnsiTheme="minorHAnsi" w:cstheme="minorHAnsi"/>
          <w:color w:val="000000"/>
          <w:sz w:val="22"/>
          <w:szCs w:val="22"/>
          <w:lang w:val="en-US"/>
        </w:rPr>
        <w:t xml:space="preserve">.  </w:t>
      </w:r>
      <w:r w:rsidR="009F7757" w:rsidRPr="00CD5558">
        <w:rPr>
          <w:rFonts w:asciiTheme="minorHAnsi" w:hAnsiTheme="minorHAnsi" w:cstheme="minorHAnsi"/>
          <w:color w:val="000000"/>
          <w:sz w:val="22"/>
          <w:szCs w:val="22"/>
          <w:lang w:val="en-US"/>
        </w:rPr>
        <w:t>Sections of this remain valid for contextual purposes and are included</w:t>
      </w:r>
      <w:r w:rsidR="005C436C" w:rsidRPr="00CD5558">
        <w:rPr>
          <w:rFonts w:asciiTheme="minorHAnsi" w:hAnsiTheme="minorHAnsi" w:cstheme="minorHAnsi"/>
          <w:color w:val="000000"/>
          <w:sz w:val="22"/>
          <w:szCs w:val="22"/>
          <w:lang w:val="en-US"/>
        </w:rPr>
        <w:t xml:space="preserve"> </w:t>
      </w:r>
      <w:r w:rsidR="009F7757" w:rsidRPr="00CD5558">
        <w:rPr>
          <w:rFonts w:asciiTheme="minorHAnsi" w:hAnsiTheme="minorHAnsi" w:cstheme="minorHAnsi"/>
          <w:color w:val="000000"/>
          <w:sz w:val="22"/>
          <w:szCs w:val="22"/>
          <w:lang w:val="en-US"/>
        </w:rPr>
        <w:t xml:space="preserve">within </w:t>
      </w:r>
      <w:r w:rsidR="005C436C" w:rsidRPr="00CD5558">
        <w:rPr>
          <w:rFonts w:asciiTheme="minorHAnsi" w:hAnsiTheme="minorHAnsi" w:cstheme="minorHAnsi"/>
          <w:color w:val="000000"/>
          <w:sz w:val="22"/>
          <w:szCs w:val="22"/>
          <w:lang w:val="en-US"/>
        </w:rPr>
        <w:t xml:space="preserve">Appendix C.  There </w:t>
      </w:r>
      <w:r w:rsidR="0085187F" w:rsidRPr="00CD5558">
        <w:rPr>
          <w:rFonts w:asciiTheme="minorHAnsi" w:hAnsiTheme="minorHAnsi" w:cstheme="minorHAnsi"/>
          <w:color w:val="000000"/>
          <w:sz w:val="22"/>
          <w:szCs w:val="22"/>
          <w:lang w:val="en-US"/>
        </w:rPr>
        <w:t xml:space="preserve">is mention of non-medical aptitude issues in the latest </w:t>
      </w:r>
      <w:r w:rsidRPr="00CD5558">
        <w:rPr>
          <w:rFonts w:asciiTheme="minorHAnsi" w:hAnsiTheme="minorHAnsi" w:cstheme="minorHAnsi"/>
          <w:color w:val="000000"/>
          <w:sz w:val="22"/>
          <w:szCs w:val="22"/>
          <w:lang w:val="en-US"/>
        </w:rPr>
        <w:t>D</w:t>
      </w:r>
      <w:r w:rsidR="005C436C" w:rsidRPr="00CD5558">
        <w:rPr>
          <w:rFonts w:asciiTheme="minorHAnsi" w:hAnsiTheme="minorHAnsi" w:cstheme="minorHAnsi"/>
          <w:color w:val="000000"/>
          <w:sz w:val="22"/>
          <w:szCs w:val="22"/>
          <w:lang w:val="en-US"/>
        </w:rPr>
        <w:t xml:space="preserve">CLG </w:t>
      </w:r>
      <w:r w:rsidR="0085187F" w:rsidRPr="00CD5558">
        <w:rPr>
          <w:rFonts w:asciiTheme="minorHAnsi" w:hAnsiTheme="minorHAnsi" w:cstheme="minorHAnsi"/>
          <w:color w:val="000000"/>
          <w:sz w:val="22"/>
          <w:szCs w:val="22"/>
          <w:lang w:val="en-US"/>
        </w:rPr>
        <w:t xml:space="preserve">Frequently Asked Questions document that may assist </w:t>
      </w:r>
      <w:r w:rsidR="005C436C" w:rsidRPr="00CD5558">
        <w:rPr>
          <w:rFonts w:asciiTheme="minorHAnsi" w:hAnsiTheme="minorHAnsi" w:cstheme="minorHAnsi"/>
          <w:color w:val="000000"/>
          <w:sz w:val="22"/>
          <w:szCs w:val="22"/>
          <w:lang w:val="en-US"/>
        </w:rPr>
        <w:t>employer</w:t>
      </w:r>
      <w:r w:rsidR="0085187F" w:rsidRPr="00CD5558">
        <w:rPr>
          <w:rFonts w:asciiTheme="minorHAnsi" w:hAnsiTheme="minorHAnsi" w:cstheme="minorHAnsi"/>
          <w:color w:val="000000"/>
          <w:sz w:val="22"/>
          <w:szCs w:val="22"/>
          <w:lang w:val="en-US"/>
        </w:rPr>
        <w:t>s</w:t>
      </w:r>
      <w:r w:rsidR="005C436C" w:rsidRPr="00CD5558">
        <w:rPr>
          <w:rFonts w:asciiTheme="minorHAnsi" w:hAnsiTheme="minorHAnsi" w:cstheme="minorHAnsi"/>
          <w:color w:val="000000"/>
          <w:sz w:val="22"/>
          <w:szCs w:val="22"/>
          <w:lang w:val="en-US"/>
        </w:rPr>
        <w:t xml:space="preserve">.  It is for </w:t>
      </w:r>
      <w:r w:rsidR="00441B32" w:rsidRPr="00CD5558">
        <w:rPr>
          <w:rFonts w:asciiTheme="minorHAnsi" w:hAnsiTheme="minorHAnsi" w:cstheme="minorHAnsi"/>
          <w:color w:val="000000"/>
          <w:sz w:val="22"/>
          <w:szCs w:val="22"/>
          <w:lang w:val="en-US"/>
        </w:rPr>
        <w:t>you as th</w:t>
      </w:r>
      <w:r w:rsidR="005C436C" w:rsidRPr="00CD5558">
        <w:rPr>
          <w:rFonts w:asciiTheme="minorHAnsi" w:hAnsiTheme="minorHAnsi" w:cstheme="minorHAnsi"/>
          <w:color w:val="000000"/>
          <w:sz w:val="22"/>
          <w:szCs w:val="22"/>
          <w:lang w:val="en-US"/>
        </w:rPr>
        <w:t xml:space="preserve">e employer to decide how </w:t>
      </w:r>
      <w:r w:rsidR="002740E1" w:rsidRPr="00CD5558">
        <w:rPr>
          <w:rFonts w:asciiTheme="minorHAnsi" w:hAnsiTheme="minorHAnsi" w:cstheme="minorHAnsi"/>
          <w:color w:val="000000"/>
          <w:sz w:val="22"/>
          <w:szCs w:val="22"/>
          <w:lang w:val="en-US"/>
        </w:rPr>
        <w:t>you</w:t>
      </w:r>
      <w:r w:rsidR="005C436C" w:rsidRPr="00CD5558">
        <w:rPr>
          <w:rFonts w:asciiTheme="minorHAnsi" w:hAnsiTheme="minorHAnsi" w:cstheme="minorHAnsi"/>
          <w:color w:val="000000"/>
          <w:sz w:val="22"/>
          <w:szCs w:val="22"/>
          <w:lang w:val="en-US"/>
        </w:rPr>
        <w:t xml:space="preserve"> will use non-medical factors to make the decision using the principles and references contained in the guidance </w:t>
      </w:r>
      <w:r w:rsidR="0085187F" w:rsidRPr="00CD5558">
        <w:rPr>
          <w:rFonts w:asciiTheme="minorHAnsi" w:hAnsiTheme="minorHAnsi" w:cstheme="minorHAnsi"/>
          <w:color w:val="000000"/>
          <w:sz w:val="22"/>
          <w:szCs w:val="22"/>
          <w:lang w:val="en-US"/>
        </w:rPr>
        <w:t xml:space="preserve">and Frequently Asked Questions document </w:t>
      </w:r>
      <w:r w:rsidR="005C436C" w:rsidRPr="00CD5558">
        <w:rPr>
          <w:rFonts w:asciiTheme="minorHAnsi" w:hAnsiTheme="minorHAnsi" w:cstheme="minorHAnsi"/>
          <w:color w:val="000000"/>
          <w:sz w:val="22"/>
          <w:szCs w:val="22"/>
          <w:lang w:val="en-US"/>
        </w:rPr>
        <w:t>as best you can.</w:t>
      </w:r>
    </w:p>
    <w:p w14:paraId="48AA4932" w14:textId="77777777" w:rsidR="005D589E" w:rsidRPr="00CD5558" w:rsidRDefault="008B4FD8"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To aid this process it is recommended that you develop your own guidance on what non-medical factors you will consider when making the tier decision and how these will be applied.  Appendix </w:t>
      </w:r>
      <w:r w:rsidR="00857D0A" w:rsidRPr="00CD5558">
        <w:rPr>
          <w:rFonts w:asciiTheme="minorHAnsi" w:hAnsiTheme="minorHAnsi" w:cstheme="minorHAnsi"/>
          <w:color w:val="000000"/>
          <w:sz w:val="22"/>
          <w:szCs w:val="22"/>
          <w:lang w:val="en-US"/>
        </w:rPr>
        <w:t>F</w:t>
      </w:r>
      <w:r w:rsidRPr="00CD5558">
        <w:rPr>
          <w:rFonts w:asciiTheme="minorHAnsi" w:hAnsiTheme="minorHAnsi" w:cstheme="minorHAnsi"/>
          <w:color w:val="000000"/>
          <w:sz w:val="22"/>
          <w:szCs w:val="22"/>
          <w:lang w:val="en-US"/>
        </w:rPr>
        <w:t xml:space="preserve"> gives some ideas on what you may wish to consider</w:t>
      </w:r>
      <w:r w:rsidR="00857D0A" w:rsidRPr="00CD5558">
        <w:rPr>
          <w:rFonts w:asciiTheme="minorHAnsi" w:hAnsiTheme="minorHAnsi" w:cstheme="minorHAnsi"/>
          <w:color w:val="000000"/>
          <w:sz w:val="22"/>
          <w:szCs w:val="22"/>
          <w:lang w:val="en-US"/>
        </w:rPr>
        <w:t xml:space="preserve"> – this is not exhaustive</w:t>
      </w:r>
      <w:r w:rsidRPr="00CD5558">
        <w:rPr>
          <w:rFonts w:asciiTheme="minorHAnsi" w:hAnsiTheme="minorHAnsi" w:cstheme="minorHAnsi"/>
          <w:color w:val="000000"/>
          <w:sz w:val="22"/>
          <w:szCs w:val="22"/>
          <w:lang w:val="en-US"/>
        </w:rPr>
        <w:t xml:space="preserve">.  </w:t>
      </w:r>
    </w:p>
    <w:p w14:paraId="47C6EBB0" w14:textId="77777777" w:rsidR="005C436C" w:rsidRPr="00CD5558" w:rsidRDefault="005C436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Employers should also bear in mind:</w:t>
      </w:r>
    </w:p>
    <w:p w14:paraId="354CA7B0" w14:textId="77777777" w:rsidR="005C436C" w:rsidRPr="00CD5558" w:rsidRDefault="005C436C"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If the matter did proceed to an appeal, the opinions given by the independent doctor </w:t>
      </w:r>
      <w:r w:rsidR="00857D0A" w:rsidRPr="00CD5558">
        <w:rPr>
          <w:rFonts w:asciiTheme="minorHAnsi" w:hAnsiTheme="minorHAnsi" w:cstheme="minorHAnsi"/>
          <w:color w:val="000000"/>
          <w:sz w:val="22"/>
          <w:szCs w:val="22"/>
          <w:lang w:val="en-US"/>
        </w:rPr>
        <w:t xml:space="preserve">will be </w:t>
      </w:r>
      <w:r w:rsidRPr="00CD5558">
        <w:rPr>
          <w:rFonts w:asciiTheme="minorHAnsi" w:hAnsiTheme="minorHAnsi" w:cstheme="minorHAnsi"/>
          <w:color w:val="000000"/>
          <w:sz w:val="22"/>
          <w:szCs w:val="22"/>
          <w:lang w:val="en-US"/>
        </w:rPr>
        <w:t xml:space="preserve">given </w:t>
      </w:r>
      <w:r w:rsidR="00857D0A" w:rsidRPr="00CD5558">
        <w:rPr>
          <w:rFonts w:asciiTheme="minorHAnsi" w:hAnsiTheme="minorHAnsi" w:cstheme="minorHAnsi"/>
          <w:color w:val="000000"/>
          <w:sz w:val="22"/>
          <w:szCs w:val="22"/>
          <w:lang w:val="en-US"/>
        </w:rPr>
        <w:t xml:space="preserve">significant </w:t>
      </w:r>
      <w:r w:rsidRPr="00CD5558">
        <w:rPr>
          <w:rFonts w:asciiTheme="minorHAnsi" w:hAnsiTheme="minorHAnsi" w:cstheme="minorHAnsi"/>
          <w:color w:val="000000"/>
          <w:sz w:val="22"/>
          <w:szCs w:val="22"/>
          <w:lang w:val="en-US"/>
        </w:rPr>
        <w:t>weight and so any decision to downgrade the tier must have a sound argument.</w:t>
      </w:r>
    </w:p>
    <w:p w14:paraId="58C9E23A" w14:textId="2DD4C41C" w:rsidR="00CD5558" w:rsidRPr="00CD5558" w:rsidRDefault="003B2B83"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sz w:val="22"/>
          <w:szCs w:val="22"/>
        </w:rPr>
      </w:pPr>
      <w:r w:rsidRPr="00CD5558">
        <w:rPr>
          <w:rFonts w:asciiTheme="minorHAnsi" w:hAnsiTheme="minorHAnsi" w:cstheme="minorHAnsi"/>
          <w:color w:val="000000"/>
          <w:sz w:val="22"/>
          <w:szCs w:val="22"/>
          <w:lang w:val="en-US"/>
        </w:rPr>
        <w:t>I</w:t>
      </w:r>
      <w:r w:rsidR="005C436C" w:rsidRPr="00CD5558">
        <w:rPr>
          <w:rFonts w:asciiTheme="minorHAnsi" w:hAnsiTheme="minorHAnsi" w:cstheme="minorHAnsi"/>
          <w:color w:val="000000"/>
          <w:sz w:val="22"/>
          <w:szCs w:val="22"/>
          <w:lang w:val="en-US"/>
        </w:rPr>
        <w:t xml:space="preserve">f an employer </w:t>
      </w:r>
      <w:proofErr w:type="gramStart"/>
      <w:r w:rsidR="005C436C" w:rsidRPr="00CD5558">
        <w:rPr>
          <w:rFonts w:asciiTheme="minorHAnsi" w:hAnsiTheme="minorHAnsi" w:cstheme="minorHAnsi"/>
          <w:color w:val="000000"/>
          <w:sz w:val="22"/>
          <w:szCs w:val="22"/>
          <w:lang w:val="en-US"/>
        </w:rPr>
        <w:t>makes a decision</w:t>
      </w:r>
      <w:proofErr w:type="gramEnd"/>
      <w:r w:rsidR="005C436C" w:rsidRPr="00CD5558">
        <w:rPr>
          <w:rFonts w:asciiTheme="minorHAnsi" w:hAnsiTheme="minorHAnsi" w:cstheme="minorHAnsi"/>
          <w:color w:val="000000"/>
          <w:sz w:val="22"/>
          <w:szCs w:val="22"/>
          <w:lang w:val="en-US"/>
        </w:rPr>
        <w:t xml:space="preserve"> to award ill-health pension benefits in a way that does not reflect the independent doctor’s </w:t>
      </w:r>
      <w:r w:rsidR="001E6955" w:rsidRPr="00CD5558">
        <w:rPr>
          <w:rFonts w:asciiTheme="minorHAnsi" w:hAnsiTheme="minorHAnsi" w:cstheme="minorHAnsi"/>
          <w:color w:val="000000"/>
          <w:sz w:val="22"/>
          <w:szCs w:val="22"/>
          <w:lang w:val="en-US"/>
        </w:rPr>
        <w:t>opinion,</w:t>
      </w:r>
      <w:r w:rsidR="005C436C" w:rsidRPr="00CD5558">
        <w:rPr>
          <w:rFonts w:asciiTheme="minorHAnsi" w:hAnsiTheme="minorHAnsi" w:cstheme="minorHAnsi"/>
          <w:color w:val="000000"/>
          <w:sz w:val="22"/>
          <w:szCs w:val="22"/>
          <w:lang w:val="en-US"/>
        </w:rPr>
        <w:t xml:space="preserve"> they must make a clearly justified case for why this has been done.  If an award is based on a higher tier and an acceptable case is not made </w:t>
      </w:r>
      <w:r w:rsidRPr="00CD5558">
        <w:rPr>
          <w:rFonts w:asciiTheme="minorHAnsi" w:hAnsiTheme="minorHAnsi" w:cstheme="minorHAnsi"/>
          <w:color w:val="000000"/>
          <w:sz w:val="22"/>
          <w:szCs w:val="22"/>
          <w:lang w:val="en-US"/>
        </w:rPr>
        <w:t xml:space="preserve">the Cambridgeshire and Northamptonshire Pension Funds reserve the right to charge the </w:t>
      </w:r>
      <w:r w:rsidR="005C436C" w:rsidRPr="00CD5558">
        <w:rPr>
          <w:rFonts w:asciiTheme="minorHAnsi" w:hAnsiTheme="minorHAnsi" w:cstheme="minorHAnsi"/>
          <w:color w:val="000000"/>
          <w:sz w:val="22"/>
          <w:szCs w:val="22"/>
          <w:lang w:val="en-US"/>
        </w:rPr>
        <w:t xml:space="preserve">difference between the capital costs of the tiers to the employer immediately.  If an award is based on a lower tier, they will also charge any compensation award made by the Pensions Ombudsman </w:t>
      </w:r>
      <w:proofErr w:type="gramStart"/>
      <w:r w:rsidR="005C436C" w:rsidRPr="00CD5558">
        <w:rPr>
          <w:rFonts w:asciiTheme="minorHAnsi" w:hAnsiTheme="minorHAnsi" w:cstheme="minorHAnsi"/>
          <w:color w:val="000000"/>
          <w:sz w:val="22"/>
          <w:szCs w:val="22"/>
          <w:lang w:val="en-US"/>
        </w:rPr>
        <w:t>as a result of</w:t>
      </w:r>
      <w:proofErr w:type="gramEnd"/>
      <w:r w:rsidR="005C436C" w:rsidRPr="00CD5558">
        <w:rPr>
          <w:rFonts w:asciiTheme="minorHAnsi" w:hAnsiTheme="minorHAnsi" w:cstheme="minorHAnsi"/>
          <w:color w:val="000000"/>
          <w:sz w:val="22"/>
          <w:szCs w:val="22"/>
          <w:lang w:val="en-US"/>
        </w:rPr>
        <w:t xml:space="preserve"> this decision directly to the employer.</w:t>
      </w:r>
    </w:p>
    <w:p w14:paraId="53F8BC5C" w14:textId="77777777" w:rsidR="00CD5558" w:rsidRPr="00CD5558" w:rsidRDefault="00CD5558" w:rsidP="00966F42">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sz w:val="22"/>
          <w:szCs w:val="22"/>
        </w:rPr>
      </w:pPr>
    </w:p>
    <w:p w14:paraId="085F07D7" w14:textId="0FDF379A" w:rsidR="00DC74A9" w:rsidRPr="00CF4BEC" w:rsidRDefault="00DC74A9" w:rsidP="00D717A4">
      <w:pPr>
        <w:pStyle w:val="Heading4"/>
      </w:pPr>
      <w:r w:rsidRPr="00CD5558">
        <w:t xml:space="preserve">Treatment </w:t>
      </w:r>
      <w:r w:rsidR="00D717A4">
        <w:t>n</w:t>
      </w:r>
      <w:r w:rsidRPr="00CD5558">
        <w:t xml:space="preserve">ot </w:t>
      </w:r>
      <w:r w:rsidR="00D717A4">
        <w:t>y</w:t>
      </w:r>
      <w:r w:rsidRPr="00CD5558">
        <w:t xml:space="preserve">et </w:t>
      </w:r>
      <w:r w:rsidR="00D717A4">
        <w:t>e</w:t>
      </w:r>
      <w:r w:rsidRPr="00CD5558">
        <w:t>xhausted/</w:t>
      </w:r>
      <w:r w:rsidR="00D717A4">
        <w:t>i</w:t>
      </w:r>
      <w:r w:rsidRPr="00CD5558">
        <w:t xml:space="preserve">nvestigation </w:t>
      </w:r>
      <w:r w:rsidR="00D717A4">
        <w:t>n</w:t>
      </w:r>
      <w:r w:rsidRPr="00CD5558">
        <w:t xml:space="preserve">ot </w:t>
      </w:r>
      <w:r w:rsidR="00D717A4">
        <w:t>y</w:t>
      </w:r>
      <w:r w:rsidRPr="00CD5558">
        <w:t xml:space="preserve">et </w:t>
      </w:r>
      <w:r w:rsidR="00D717A4">
        <w:t>c</w:t>
      </w:r>
      <w:r w:rsidRPr="00CD5558">
        <w:t>omplete</w:t>
      </w:r>
    </w:p>
    <w:p w14:paraId="40BC8498" w14:textId="77777777" w:rsidR="005D589E" w:rsidRPr="00CD5558" w:rsidRDefault="00DC74A9"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hanging="426"/>
        <w:rPr>
          <w:rFonts w:asciiTheme="minorHAnsi" w:hAnsiTheme="minorHAnsi" w:cstheme="minorHAnsi"/>
          <w:color w:val="000000"/>
          <w:sz w:val="22"/>
          <w:szCs w:val="22"/>
        </w:rPr>
      </w:pPr>
      <w:r w:rsidRPr="00CD5558">
        <w:rPr>
          <w:rFonts w:asciiTheme="minorHAnsi" w:hAnsiTheme="minorHAnsi" w:cstheme="minorHAnsi"/>
          <w:color w:val="000000"/>
          <w:sz w:val="22"/>
          <w:szCs w:val="22"/>
          <w:lang w:val="en-US"/>
        </w:rPr>
        <w:t xml:space="preserve">Employers are increasingly dismissing individuals at an earlier stage of ill-health absence.  This inevitably means that individuals are now often dismissed before their treatment is complete or even before investigation is complete.  </w:t>
      </w:r>
      <w:r w:rsidR="000F1235" w:rsidRPr="00CD5558">
        <w:rPr>
          <w:rFonts w:asciiTheme="minorHAnsi" w:hAnsiTheme="minorHAnsi" w:cstheme="minorHAnsi"/>
          <w:color w:val="000000"/>
          <w:sz w:val="22"/>
          <w:szCs w:val="22"/>
          <w:lang w:val="en-US"/>
        </w:rPr>
        <w:t xml:space="preserve">In assessing these </w:t>
      </w:r>
      <w:r w:rsidR="006A3D9D" w:rsidRPr="00CD5558">
        <w:rPr>
          <w:rFonts w:asciiTheme="minorHAnsi" w:hAnsiTheme="minorHAnsi" w:cstheme="minorHAnsi"/>
          <w:color w:val="000000"/>
          <w:sz w:val="22"/>
          <w:szCs w:val="22"/>
          <w:lang w:val="en-US"/>
        </w:rPr>
        <w:t>people,</w:t>
      </w:r>
      <w:r w:rsidR="000F1235" w:rsidRPr="00CD5558">
        <w:rPr>
          <w:rFonts w:asciiTheme="minorHAnsi" w:hAnsiTheme="minorHAnsi" w:cstheme="minorHAnsi"/>
          <w:color w:val="000000"/>
          <w:sz w:val="22"/>
          <w:szCs w:val="22"/>
          <w:lang w:val="en-US"/>
        </w:rPr>
        <w:t xml:space="preserve"> the Independent Doctor applies a probability test to the </w:t>
      </w:r>
      <w:r w:rsidR="00441B32" w:rsidRPr="00CD5558">
        <w:rPr>
          <w:rFonts w:asciiTheme="minorHAnsi" w:hAnsiTheme="minorHAnsi" w:cstheme="minorHAnsi"/>
          <w:color w:val="000000"/>
          <w:sz w:val="22"/>
          <w:szCs w:val="22"/>
          <w:lang w:val="en-US"/>
        </w:rPr>
        <w:t>medical evidence</w:t>
      </w:r>
      <w:r w:rsidR="000F1235" w:rsidRPr="00CD5558">
        <w:rPr>
          <w:rFonts w:asciiTheme="minorHAnsi" w:hAnsiTheme="minorHAnsi" w:cstheme="minorHAnsi"/>
          <w:color w:val="000000"/>
          <w:sz w:val="22"/>
          <w:szCs w:val="22"/>
          <w:lang w:val="en-US"/>
        </w:rPr>
        <w:t xml:space="preserve">.  </w:t>
      </w:r>
      <w:r w:rsidRPr="00CD5558">
        <w:rPr>
          <w:rFonts w:asciiTheme="minorHAnsi" w:hAnsiTheme="minorHAnsi" w:cstheme="minorHAnsi"/>
          <w:color w:val="000000"/>
          <w:sz w:val="22"/>
          <w:szCs w:val="22"/>
          <w:lang w:val="en-US"/>
        </w:rPr>
        <w:t xml:space="preserve">This means that if more than 50% of people in similar circumstances </w:t>
      </w:r>
      <w:proofErr w:type="gramStart"/>
      <w:r w:rsidRPr="00CD5558">
        <w:rPr>
          <w:rFonts w:asciiTheme="minorHAnsi" w:hAnsiTheme="minorHAnsi" w:cstheme="minorHAnsi"/>
          <w:color w:val="000000"/>
          <w:sz w:val="22"/>
          <w:szCs w:val="22"/>
          <w:lang w:val="en-US"/>
        </w:rPr>
        <w:t>would make</w:t>
      </w:r>
      <w:proofErr w:type="gramEnd"/>
      <w:r w:rsidRPr="00CD5558">
        <w:rPr>
          <w:rFonts w:asciiTheme="minorHAnsi" w:hAnsiTheme="minorHAnsi" w:cstheme="minorHAnsi"/>
          <w:color w:val="000000"/>
          <w:sz w:val="22"/>
          <w:szCs w:val="22"/>
          <w:lang w:val="en-US"/>
        </w:rPr>
        <w:t xml:space="preserve"> a recovery to the point that they would be able to do their job before </w:t>
      </w:r>
      <w:r w:rsidR="003B2B83" w:rsidRPr="00CD5558">
        <w:rPr>
          <w:rFonts w:asciiTheme="minorHAnsi" w:hAnsiTheme="minorHAnsi" w:cstheme="minorHAnsi"/>
          <w:color w:val="000000"/>
          <w:sz w:val="22"/>
          <w:szCs w:val="22"/>
          <w:lang w:val="en-US"/>
        </w:rPr>
        <w:t>their normal pension age,</w:t>
      </w:r>
      <w:r w:rsidRPr="00CD5558">
        <w:rPr>
          <w:rFonts w:asciiTheme="minorHAnsi" w:hAnsiTheme="minorHAnsi" w:cstheme="minorHAnsi"/>
          <w:color w:val="000000"/>
          <w:sz w:val="22"/>
          <w:szCs w:val="22"/>
          <w:lang w:val="en-US"/>
        </w:rPr>
        <w:t xml:space="preserve"> </w:t>
      </w:r>
      <w:r w:rsidR="000F1235" w:rsidRPr="00CD5558">
        <w:rPr>
          <w:rFonts w:asciiTheme="minorHAnsi" w:hAnsiTheme="minorHAnsi" w:cstheme="minorHAnsi"/>
          <w:color w:val="000000"/>
          <w:sz w:val="22"/>
          <w:szCs w:val="22"/>
          <w:lang w:val="en-US"/>
        </w:rPr>
        <w:t>the doctor will decide they do not meet the criteria.</w:t>
      </w:r>
    </w:p>
    <w:p w14:paraId="1B378B9F" w14:textId="77777777" w:rsidR="005D589E" w:rsidRPr="00CD5558" w:rsidRDefault="000F1235"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hanging="426"/>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At the point of </w:t>
      </w:r>
      <w:r w:rsidR="00CD5558" w:rsidRPr="00CD5558">
        <w:rPr>
          <w:rFonts w:asciiTheme="minorHAnsi" w:hAnsiTheme="minorHAnsi" w:cstheme="minorHAnsi"/>
          <w:color w:val="000000"/>
          <w:sz w:val="22"/>
          <w:szCs w:val="22"/>
          <w:lang w:val="en-US"/>
        </w:rPr>
        <w:t>dismissal,</w:t>
      </w:r>
      <w:r w:rsidRPr="00CD5558">
        <w:rPr>
          <w:rFonts w:asciiTheme="minorHAnsi" w:hAnsiTheme="minorHAnsi" w:cstheme="minorHAnsi"/>
          <w:color w:val="000000"/>
          <w:sz w:val="22"/>
          <w:szCs w:val="22"/>
          <w:lang w:val="en-US"/>
        </w:rPr>
        <w:t xml:space="preserve"> the employer is therefore correct to award deferred benefits</w:t>
      </w:r>
      <w:r w:rsidR="00453BAF" w:rsidRPr="00CD5558">
        <w:rPr>
          <w:rFonts w:asciiTheme="minorHAnsi" w:hAnsiTheme="minorHAnsi" w:cstheme="minorHAnsi"/>
          <w:color w:val="000000"/>
          <w:sz w:val="22"/>
          <w:szCs w:val="22"/>
          <w:lang w:val="en-US"/>
        </w:rPr>
        <w:t xml:space="preserve"> as they do not meet the balance of probability test which is contained in the definition of “permanently incapable”</w:t>
      </w:r>
      <w:r w:rsidRPr="00CD5558">
        <w:rPr>
          <w:rFonts w:asciiTheme="minorHAnsi" w:hAnsiTheme="minorHAnsi" w:cstheme="minorHAnsi"/>
          <w:color w:val="000000"/>
          <w:sz w:val="22"/>
          <w:szCs w:val="22"/>
          <w:lang w:val="en-US"/>
        </w:rPr>
        <w:t>.  However, once treatment is exhausted</w:t>
      </w:r>
      <w:r w:rsidR="00453BAF"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 it may turn out that they are in the group of people </w:t>
      </w:r>
      <w:r w:rsidR="00441B32" w:rsidRPr="00CD5558">
        <w:rPr>
          <w:rFonts w:asciiTheme="minorHAnsi" w:hAnsiTheme="minorHAnsi" w:cstheme="minorHAnsi"/>
          <w:color w:val="000000"/>
          <w:sz w:val="22"/>
          <w:szCs w:val="22"/>
          <w:lang w:val="en-US"/>
        </w:rPr>
        <w:t>for whom treatment is not successful or only partially successful.</w:t>
      </w:r>
    </w:p>
    <w:p w14:paraId="3CF4026B" w14:textId="77777777" w:rsidR="005D589E" w:rsidRPr="00CD5558" w:rsidRDefault="00204AD2"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hanging="426"/>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Ill-h</w:t>
      </w:r>
      <w:r w:rsidR="00132ABD" w:rsidRPr="00CD5558">
        <w:rPr>
          <w:rFonts w:asciiTheme="minorHAnsi" w:hAnsiTheme="minorHAnsi" w:cstheme="minorHAnsi"/>
          <w:color w:val="000000"/>
          <w:sz w:val="22"/>
          <w:szCs w:val="22"/>
          <w:lang w:val="en-US"/>
        </w:rPr>
        <w:t xml:space="preserve">ealth Guidance Note 2 </w:t>
      </w:r>
      <w:r w:rsidR="00D92638" w:rsidRPr="00CD5558">
        <w:rPr>
          <w:rFonts w:asciiTheme="minorHAnsi" w:hAnsiTheme="minorHAnsi" w:cstheme="minorHAnsi"/>
          <w:color w:val="000000"/>
          <w:sz w:val="22"/>
          <w:szCs w:val="22"/>
          <w:lang w:val="en-US"/>
        </w:rPr>
        <w:t>provides detail</w:t>
      </w:r>
      <w:r w:rsidR="00563819" w:rsidRPr="00CD5558">
        <w:rPr>
          <w:rFonts w:asciiTheme="minorHAnsi" w:hAnsiTheme="minorHAnsi" w:cstheme="minorHAnsi"/>
          <w:color w:val="000000"/>
          <w:sz w:val="22"/>
          <w:szCs w:val="22"/>
          <w:lang w:val="en-US"/>
        </w:rPr>
        <w:t xml:space="preserve">s of how to handle these cases at the point of dismissal.  This includes the issuing of a </w:t>
      </w:r>
      <w:r w:rsidR="0054577B" w:rsidRPr="00CD5558">
        <w:rPr>
          <w:rFonts w:asciiTheme="minorHAnsi" w:hAnsiTheme="minorHAnsi" w:cstheme="minorHAnsi"/>
          <w:color w:val="000000"/>
          <w:sz w:val="22"/>
          <w:szCs w:val="22"/>
          <w:lang w:val="en-US"/>
        </w:rPr>
        <w:t>specific entitlement award letter</w:t>
      </w:r>
      <w:r w:rsidR="0030351B" w:rsidRPr="00CD5558">
        <w:rPr>
          <w:rFonts w:asciiTheme="minorHAnsi" w:hAnsiTheme="minorHAnsi" w:cstheme="minorHAnsi"/>
          <w:color w:val="000000"/>
          <w:sz w:val="22"/>
          <w:szCs w:val="22"/>
          <w:lang w:val="en-US"/>
        </w:rPr>
        <w:t>,</w:t>
      </w:r>
      <w:r w:rsidR="0054577B" w:rsidRPr="00CD5558">
        <w:rPr>
          <w:rFonts w:asciiTheme="minorHAnsi" w:hAnsiTheme="minorHAnsi" w:cstheme="minorHAnsi"/>
          <w:color w:val="000000"/>
          <w:sz w:val="22"/>
          <w:szCs w:val="22"/>
          <w:lang w:val="en-US"/>
        </w:rPr>
        <w:t xml:space="preserve"> </w:t>
      </w:r>
      <w:r w:rsidR="0030351B" w:rsidRPr="00CD5558">
        <w:rPr>
          <w:rFonts w:asciiTheme="minorHAnsi" w:hAnsiTheme="minorHAnsi" w:cstheme="minorHAnsi"/>
          <w:color w:val="000000"/>
          <w:sz w:val="22"/>
          <w:szCs w:val="22"/>
          <w:lang w:val="en-US"/>
        </w:rPr>
        <w:t xml:space="preserve">contained in the ill-health tool kit, which </w:t>
      </w:r>
      <w:r w:rsidR="0054577B" w:rsidRPr="00CD5558">
        <w:rPr>
          <w:rFonts w:asciiTheme="minorHAnsi" w:hAnsiTheme="minorHAnsi" w:cstheme="minorHAnsi"/>
          <w:color w:val="000000"/>
          <w:sz w:val="22"/>
          <w:szCs w:val="22"/>
          <w:lang w:val="en-US"/>
        </w:rPr>
        <w:t xml:space="preserve">has been developed </w:t>
      </w:r>
      <w:r w:rsidR="0030351B" w:rsidRPr="00CD5558">
        <w:rPr>
          <w:rFonts w:asciiTheme="minorHAnsi" w:hAnsiTheme="minorHAnsi" w:cstheme="minorHAnsi"/>
          <w:color w:val="000000"/>
          <w:sz w:val="22"/>
          <w:szCs w:val="22"/>
          <w:lang w:val="en-US"/>
        </w:rPr>
        <w:t>to</w:t>
      </w:r>
      <w:r w:rsidR="0054577B" w:rsidRPr="00CD5558">
        <w:rPr>
          <w:rFonts w:asciiTheme="minorHAnsi" w:hAnsiTheme="minorHAnsi" w:cstheme="minorHAnsi"/>
          <w:color w:val="000000"/>
          <w:sz w:val="22"/>
          <w:szCs w:val="22"/>
          <w:lang w:val="en-US"/>
        </w:rPr>
        <w:t xml:space="preserve"> deal with these circumstances</w:t>
      </w:r>
      <w:r w:rsidR="00563819" w:rsidRPr="00CD5558">
        <w:rPr>
          <w:rFonts w:asciiTheme="minorHAnsi" w:hAnsiTheme="minorHAnsi" w:cstheme="minorHAnsi"/>
          <w:color w:val="000000"/>
          <w:sz w:val="22"/>
          <w:szCs w:val="22"/>
          <w:lang w:val="en-US"/>
        </w:rPr>
        <w:t xml:space="preserve"> and is issued with the dismissal letter</w:t>
      </w:r>
      <w:r w:rsidR="0054577B" w:rsidRPr="00CD5558">
        <w:rPr>
          <w:rFonts w:asciiTheme="minorHAnsi" w:hAnsiTheme="minorHAnsi" w:cstheme="minorHAnsi"/>
          <w:color w:val="000000"/>
          <w:sz w:val="22"/>
          <w:szCs w:val="22"/>
          <w:lang w:val="en-US"/>
        </w:rPr>
        <w:t xml:space="preserve">.  This letter should not be used without prior consultation with </w:t>
      </w:r>
      <w:r w:rsidR="002A5B40" w:rsidRPr="00CD5558">
        <w:rPr>
          <w:rFonts w:asciiTheme="minorHAnsi" w:hAnsiTheme="minorHAnsi" w:cstheme="minorHAnsi"/>
          <w:color w:val="000000"/>
          <w:sz w:val="22"/>
          <w:szCs w:val="22"/>
          <w:lang w:val="en-US"/>
        </w:rPr>
        <w:t>us</w:t>
      </w:r>
      <w:r w:rsidR="0054577B" w:rsidRPr="00CD5558">
        <w:rPr>
          <w:rFonts w:asciiTheme="minorHAnsi" w:hAnsiTheme="minorHAnsi" w:cstheme="minorHAnsi"/>
          <w:color w:val="000000"/>
          <w:sz w:val="22"/>
          <w:szCs w:val="22"/>
          <w:lang w:val="en-US"/>
        </w:rPr>
        <w:t>.</w:t>
      </w:r>
    </w:p>
    <w:p w14:paraId="780D8A6D" w14:textId="77777777" w:rsidR="00D4189F" w:rsidRPr="00CD5558" w:rsidRDefault="00204AD2"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hanging="426"/>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Ill-h</w:t>
      </w:r>
      <w:r w:rsidR="00132ABD" w:rsidRPr="00CD5558">
        <w:rPr>
          <w:rFonts w:asciiTheme="minorHAnsi" w:hAnsiTheme="minorHAnsi" w:cstheme="minorHAnsi"/>
          <w:color w:val="000000"/>
          <w:sz w:val="22"/>
          <w:szCs w:val="22"/>
          <w:lang w:val="en-US"/>
        </w:rPr>
        <w:t xml:space="preserve">ealth Guidance Note </w:t>
      </w:r>
      <w:r w:rsidR="00900BC9" w:rsidRPr="00CD5558">
        <w:rPr>
          <w:rFonts w:asciiTheme="minorHAnsi" w:hAnsiTheme="minorHAnsi" w:cstheme="minorHAnsi"/>
          <w:color w:val="000000"/>
          <w:sz w:val="22"/>
          <w:szCs w:val="22"/>
          <w:lang w:val="en-US"/>
        </w:rPr>
        <w:t>4</w:t>
      </w:r>
      <w:r w:rsidR="00132ABD" w:rsidRPr="00CD5558">
        <w:rPr>
          <w:rFonts w:asciiTheme="minorHAnsi" w:hAnsiTheme="minorHAnsi" w:cstheme="minorHAnsi"/>
          <w:color w:val="000000"/>
          <w:sz w:val="22"/>
          <w:szCs w:val="22"/>
          <w:lang w:val="en-US"/>
        </w:rPr>
        <w:t xml:space="preserve"> </w:t>
      </w:r>
      <w:r w:rsidR="00563819" w:rsidRPr="00CD5558">
        <w:rPr>
          <w:rFonts w:asciiTheme="minorHAnsi" w:hAnsiTheme="minorHAnsi" w:cstheme="minorHAnsi"/>
          <w:color w:val="000000"/>
          <w:sz w:val="22"/>
          <w:szCs w:val="22"/>
          <w:lang w:val="en-US"/>
        </w:rPr>
        <w:t>address</w:t>
      </w:r>
      <w:r w:rsidR="0030351B" w:rsidRPr="00CD5558">
        <w:rPr>
          <w:rFonts w:asciiTheme="minorHAnsi" w:hAnsiTheme="minorHAnsi" w:cstheme="minorHAnsi"/>
          <w:color w:val="000000"/>
          <w:sz w:val="22"/>
          <w:szCs w:val="22"/>
          <w:lang w:val="en-US"/>
        </w:rPr>
        <w:t>es</w:t>
      </w:r>
      <w:r w:rsidR="00563819" w:rsidRPr="00CD5558">
        <w:rPr>
          <w:rFonts w:asciiTheme="minorHAnsi" w:hAnsiTheme="minorHAnsi" w:cstheme="minorHAnsi"/>
          <w:color w:val="000000"/>
          <w:sz w:val="22"/>
          <w:szCs w:val="22"/>
          <w:lang w:val="en-US"/>
        </w:rPr>
        <w:t xml:space="preserve"> the process of dealing with </w:t>
      </w:r>
      <w:r w:rsidR="00D4189F" w:rsidRPr="00CD5558">
        <w:rPr>
          <w:rFonts w:asciiTheme="minorHAnsi" w:hAnsiTheme="minorHAnsi" w:cstheme="minorHAnsi"/>
          <w:color w:val="000000"/>
          <w:sz w:val="22"/>
          <w:szCs w:val="22"/>
          <w:lang w:val="en-US"/>
        </w:rPr>
        <w:t xml:space="preserve">these cases when they come back following unsuccessful treatment – we are calling these </w:t>
      </w:r>
      <w:r w:rsidR="00563819" w:rsidRPr="00CD5558">
        <w:rPr>
          <w:rFonts w:asciiTheme="minorHAnsi" w:hAnsiTheme="minorHAnsi" w:cstheme="minorHAnsi"/>
          <w:color w:val="000000"/>
          <w:sz w:val="22"/>
          <w:szCs w:val="22"/>
          <w:lang w:val="en-US"/>
        </w:rPr>
        <w:t xml:space="preserve">hindsight applications.   </w:t>
      </w:r>
      <w:r w:rsidR="00D4189F" w:rsidRPr="00CD5558">
        <w:rPr>
          <w:rFonts w:asciiTheme="minorHAnsi" w:hAnsiTheme="minorHAnsi" w:cstheme="minorHAnsi"/>
          <w:color w:val="000000"/>
          <w:sz w:val="22"/>
          <w:szCs w:val="22"/>
          <w:lang w:val="en-US"/>
        </w:rPr>
        <w:t>In summary, providing:</w:t>
      </w:r>
    </w:p>
    <w:p w14:paraId="3A846358" w14:textId="77777777" w:rsidR="00D4189F" w:rsidRPr="00CD5558" w:rsidRDefault="00D4189F" w:rsidP="00966F42">
      <w:pPr>
        <w:numPr>
          <w:ilvl w:val="0"/>
          <w:numId w:val="1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individual was dismissed on the grounds of ill-health; and</w:t>
      </w:r>
    </w:p>
    <w:p w14:paraId="03E4089B" w14:textId="77777777" w:rsidR="00D4189F" w:rsidRPr="00CD5558" w:rsidRDefault="00D4189F" w:rsidP="00966F42">
      <w:pPr>
        <w:numPr>
          <w:ilvl w:val="0"/>
          <w:numId w:val="1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roofErr w:type="gramStart"/>
      <w:r w:rsidRPr="00CD5558">
        <w:rPr>
          <w:rFonts w:asciiTheme="minorHAnsi" w:hAnsiTheme="minorHAnsi" w:cstheme="minorHAnsi"/>
          <w:color w:val="000000"/>
          <w:sz w:val="22"/>
          <w:szCs w:val="22"/>
          <w:lang w:val="en-US"/>
        </w:rPr>
        <w:t>the</w:t>
      </w:r>
      <w:proofErr w:type="gramEnd"/>
      <w:r w:rsidRPr="00CD5558">
        <w:rPr>
          <w:rFonts w:asciiTheme="minorHAnsi" w:hAnsiTheme="minorHAnsi" w:cstheme="minorHAnsi"/>
          <w:color w:val="000000"/>
          <w:sz w:val="22"/>
          <w:szCs w:val="22"/>
          <w:lang w:val="en-US"/>
        </w:rPr>
        <w:t xml:space="preserve"> doctor is prepared to sign a certificate that says, with hindsight, that it is now clear that the individual was permanently inc</w:t>
      </w:r>
      <w:r w:rsidR="00B60EB9">
        <w:rPr>
          <w:rFonts w:asciiTheme="minorHAnsi" w:hAnsiTheme="minorHAnsi" w:cstheme="minorHAnsi"/>
          <w:color w:val="000000"/>
          <w:sz w:val="22"/>
          <w:szCs w:val="22"/>
          <w:lang w:val="en-US"/>
        </w:rPr>
        <w:t>apable at the point of leaving,</w:t>
      </w:r>
    </w:p>
    <w:p w14:paraId="5E2AC96B" w14:textId="77777777" w:rsidR="00BA58EC" w:rsidRDefault="00CD5558"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hanging="426"/>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ab/>
      </w:r>
      <w:proofErr w:type="gramStart"/>
      <w:r w:rsidR="0030351B" w:rsidRPr="00CD5558">
        <w:rPr>
          <w:rFonts w:asciiTheme="minorHAnsi" w:hAnsiTheme="minorHAnsi" w:cstheme="minorHAnsi"/>
          <w:color w:val="000000"/>
          <w:sz w:val="22"/>
          <w:szCs w:val="22"/>
          <w:lang w:val="en-US"/>
        </w:rPr>
        <w:t>payment</w:t>
      </w:r>
      <w:proofErr w:type="gramEnd"/>
      <w:r w:rsidR="0030351B" w:rsidRPr="00CD5558">
        <w:rPr>
          <w:rFonts w:asciiTheme="minorHAnsi" w:hAnsiTheme="minorHAnsi" w:cstheme="minorHAnsi"/>
          <w:color w:val="000000"/>
          <w:sz w:val="22"/>
          <w:szCs w:val="22"/>
          <w:lang w:val="en-US"/>
        </w:rPr>
        <w:t xml:space="preserve"> of p</w:t>
      </w:r>
      <w:r w:rsidR="00132ABD" w:rsidRPr="00CD5558">
        <w:rPr>
          <w:rFonts w:asciiTheme="minorHAnsi" w:hAnsiTheme="minorHAnsi" w:cstheme="minorHAnsi"/>
          <w:color w:val="000000"/>
          <w:sz w:val="22"/>
          <w:szCs w:val="22"/>
          <w:lang w:val="en-US"/>
        </w:rPr>
        <w:t>ension</w:t>
      </w:r>
      <w:r w:rsidR="00D4189F" w:rsidRPr="00CD5558">
        <w:rPr>
          <w:rFonts w:asciiTheme="minorHAnsi" w:hAnsiTheme="minorHAnsi" w:cstheme="minorHAnsi"/>
          <w:color w:val="000000"/>
          <w:sz w:val="22"/>
          <w:szCs w:val="22"/>
          <w:lang w:val="en-US"/>
        </w:rPr>
        <w:t xml:space="preserve"> will be backdated to the date of leaving with enhancements as appropriate.  </w:t>
      </w:r>
      <w:r w:rsidR="00BA58EC" w:rsidRPr="00CD5558">
        <w:rPr>
          <w:rFonts w:asciiTheme="minorHAnsi" w:hAnsiTheme="minorHAnsi" w:cstheme="minorHAnsi"/>
          <w:color w:val="000000"/>
          <w:sz w:val="22"/>
          <w:szCs w:val="22"/>
          <w:lang w:val="en-US"/>
        </w:rPr>
        <w:t xml:space="preserve">In Appendix </w:t>
      </w:r>
      <w:proofErr w:type="gramStart"/>
      <w:r w:rsidR="00D4189F" w:rsidRPr="00CD5558">
        <w:rPr>
          <w:rFonts w:asciiTheme="minorHAnsi" w:hAnsiTheme="minorHAnsi" w:cstheme="minorHAnsi"/>
          <w:color w:val="000000"/>
          <w:sz w:val="22"/>
          <w:szCs w:val="22"/>
          <w:lang w:val="en-US"/>
        </w:rPr>
        <w:t>D</w:t>
      </w:r>
      <w:r w:rsidR="00BA58EC" w:rsidRPr="00CD5558">
        <w:rPr>
          <w:rFonts w:asciiTheme="minorHAnsi" w:hAnsiTheme="minorHAnsi" w:cstheme="minorHAnsi"/>
          <w:color w:val="000000"/>
          <w:sz w:val="22"/>
          <w:szCs w:val="22"/>
          <w:lang w:val="en-US"/>
        </w:rPr>
        <w:t xml:space="preserve"> are</w:t>
      </w:r>
      <w:proofErr w:type="gramEnd"/>
      <w:r w:rsidR="00BA58EC" w:rsidRPr="00CD5558">
        <w:rPr>
          <w:rFonts w:asciiTheme="minorHAnsi" w:hAnsiTheme="minorHAnsi" w:cstheme="minorHAnsi"/>
          <w:color w:val="000000"/>
          <w:sz w:val="22"/>
          <w:szCs w:val="22"/>
          <w:lang w:val="en-US"/>
        </w:rPr>
        <w:t xml:space="preserve"> a range of case studies which show the practical implications of this.</w:t>
      </w:r>
    </w:p>
    <w:p w14:paraId="2A7E0708" w14:textId="77777777" w:rsidR="000F67A7" w:rsidRPr="00CD5558" w:rsidRDefault="000F67A7"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hanging="426"/>
        <w:rPr>
          <w:rFonts w:asciiTheme="minorHAnsi" w:hAnsiTheme="minorHAnsi" w:cstheme="minorHAnsi"/>
          <w:color w:val="000000"/>
          <w:sz w:val="22"/>
          <w:szCs w:val="22"/>
          <w:lang w:val="en-US"/>
        </w:rPr>
      </w:pPr>
    </w:p>
    <w:p w14:paraId="3FE08CBB" w14:textId="77777777" w:rsidR="00510C91" w:rsidRDefault="00510C91"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lang w:val="en-US"/>
        </w:rPr>
      </w:pPr>
      <w:r>
        <w:br w:type="page"/>
      </w:r>
    </w:p>
    <w:p w14:paraId="2483BF12" w14:textId="7942FCE7" w:rsidR="00BA58EC" w:rsidRPr="00CF4BEC" w:rsidRDefault="00BA58EC" w:rsidP="00D717A4">
      <w:pPr>
        <w:pStyle w:val="Heading4"/>
      </w:pPr>
      <w:r w:rsidRPr="00CF4BEC">
        <w:lastRenderedPageBreak/>
        <w:t xml:space="preserve">Terminal </w:t>
      </w:r>
      <w:r w:rsidR="00D717A4">
        <w:t>i</w:t>
      </w:r>
      <w:r w:rsidRPr="00CF4BEC">
        <w:t xml:space="preserve">llness </w:t>
      </w:r>
      <w:r w:rsidR="00D717A4">
        <w:t>c</w:t>
      </w:r>
      <w:r w:rsidRPr="00CF4BEC">
        <w:t>ases</w:t>
      </w:r>
    </w:p>
    <w:p w14:paraId="6D45E6E9" w14:textId="77777777" w:rsidR="00BA58EC" w:rsidRPr="00CD5558" w:rsidRDefault="00BA58E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When an employee is terminally ill and death is expected in the short to medium term future, advice should be sought from </w:t>
      </w:r>
      <w:r w:rsidR="002A5B40" w:rsidRPr="00CD5558">
        <w:rPr>
          <w:rFonts w:asciiTheme="minorHAnsi" w:hAnsiTheme="minorHAnsi" w:cstheme="minorHAnsi"/>
          <w:color w:val="000000"/>
          <w:sz w:val="22"/>
          <w:szCs w:val="22"/>
          <w:lang w:val="en-US"/>
        </w:rPr>
        <w:t>us</w:t>
      </w:r>
      <w:r w:rsidRPr="00CD5558">
        <w:rPr>
          <w:rFonts w:asciiTheme="minorHAnsi" w:hAnsiTheme="minorHAnsi" w:cstheme="minorHAnsi"/>
          <w:color w:val="000000"/>
          <w:sz w:val="22"/>
          <w:szCs w:val="22"/>
          <w:lang w:val="en-US"/>
        </w:rPr>
        <w:t xml:space="preserve">.  As a minimum </w:t>
      </w:r>
      <w:r w:rsidR="002A5B40" w:rsidRPr="00CD5558">
        <w:rPr>
          <w:rFonts w:asciiTheme="minorHAnsi" w:hAnsiTheme="minorHAnsi" w:cstheme="minorHAnsi"/>
          <w:color w:val="000000"/>
          <w:sz w:val="22"/>
          <w:szCs w:val="22"/>
          <w:lang w:val="en-US"/>
        </w:rPr>
        <w:t>we</w:t>
      </w:r>
      <w:r w:rsidRPr="00CD5558">
        <w:rPr>
          <w:rFonts w:asciiTheme="minorHAnsi" w:hAnsiTheme="minorHAnsi" w:cstheme="minorHAnsi"/>
          <w:color w:val="000000"/>
          <w:sz w:val="22"/>
          <w:szCs w:val="22"/>
          <w:lang w:val="en-US"/>
        </w:rPr>
        <w:t xml:space="preserve"> can provide an estimate for death i</w:t>
      </w:r>
      <w:r w:rsidR="00B60EB9">
        <w:rPr>
          <w:rFonts w:asciiTheme="minorHAnsi" w:hAnsiTheme="minorHAnsi" w:cstheme="minorHAnsi"/>
          <w:color w:val="000000"/>
          <w:sz w:val="22"/>
          <w:szCs w:val="22"/>
          <w:lang w:val="en-US"/>
        </w:rPr>
        <w:t>n service and death on pension.</w:t>
      </w:r>
    </w:p>
    <w:p w14:paraId="2DB85C87" w14:textId="77777777" w:rsidR="00EB71F0" w:rsidRPr="00CD5558" w:rsidRDefault="00EB71F0"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This is one circumstance where consideration could be given to dismissing an individual on ill-health grounds BEFORE </w:t>
      </w:r>
      <w:r w:rsidR="00900BC9" w:rsidRPr="00CD5558">
        <w:rPr>
          <w:rFonts w:asciiTheme="minorHAnsi" w:hAnsiTheme="minorHAnsi" w:cstheme="minorHAnsi"/>
          <w:color w:val="000000"/>
          <w:sz w:val="22"/>
          <w:szCs w:val="22"/>
          <w:lang w:val="en-US"/>
        </w:rPr>
        <w:t>an</w:t>
      </w:r>
      <w:r w:rsidRPr="00CD5558">
        <w:rPr>
          <w:rFonts w:asciiTheme="minorHAnsi" w:hAnsiTheme="minorHAnsi" w:cstheme="minorHAnsi"/>
          <w:color w:val="000000"/>
          <w:sz w:val="22"/>
          <w:szCs w:val="22"/>
          <w:lang w:val="en-US"/>
        </w:rPr>
        <w:t xml:space="preserve"> </w:t>
      </w:r>
      <w:r w:rsidR="00132ABD" w:rsidRPr="00CD5558">
        <w:rPr>
          <w:rFonts w:asciiTheme="minorHAnsi" w:hAnsiTheme="minorHAnsi" w:cstheme="minorHAnsi"/>
          <w:color w:val="000000"/>
          <w:sz w:val="22"/>
          <w:szCs w:val="22"/>
          <w:lang w:val="en-US"/>
        </w:rPr>
        <w:t xml:space="preserve">IHCERTA1 </w:t>
      </w:r>
      <w:r w:rsidRPr="00CD5558">
        <w:rPr>
          <w:rFonts w:asciiTheme="minorHAnsi" w:hAnsiTheme="minorHAnsi" w:cstheme="minorHAnsi"/>
          <w:color w:val="000000"/>
          <w:sz w:val="22"/>
          <w:szCs w:val="22"/>
          <w:lang w:val="en-US"/>
        </w:rPr>
        <w:t>is received.  If the individual wants death on pension</w:t>
      </w:r>
      <w:r w:rsidR="00E10F09" w:rsidRPr="00CD5558">
        <w:rPr>
          <w:rFonts w:asciiTheme="minorHAnsi" w:hAnsiTheme="minorHAnsi" w:cstheme="minorHAnsi"/>
          <w:color w:val="000000"/>
          <w:sz w:val="22"/>
          <w:szCs w:val="22"/>
          <w:lang w:val="en-US"/>
        </w:rPr>
        <w:t>, perhaps because this provides greater benefits</w:t>
      </w:r>
      <w:r w:rsidRPr="00CD5558">
        <w:rPr>
          <w:rFonts w:asciiTheme="minorHAnsi" w:hAnsiTheme="minorHAnsi" w:cstheme="minorHAnsi"/>
          <w:color w:val="000000"/>
          <w:sz w:val="22"/>
          <w:szCs w:val="22"/>
          <w:lang w:val="en-US"/>
        </w:rPr>
        <w:t xml:space="preserve"> for their dependents</w:t>
      </w:r>
      <w:r w:rsidR="00E10F09"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 and they have a rapidly progressing terminal illness it may not be physically possible for the </w:t>
      </w:r>
      <w:r w:rsidR="00132ABD" w:rsidRPr="00CD5558">
        <w:rPr>
          <w:rFonts w:asciiTheme="minorHAnsi" w:hAnsiTheme="minorHAnsi" w:cstheme="minorHAnsi"/>
          <w:color w:val="000000"/>
          <w:sz w:val="22"/>
          <w:szCs w:val="22"/>
          <w:lang w:val="en-US"/>
        </w:rPr>
        <w:t xml:space="preserve">IHCERTA1 </w:t>
      </w:r>
      <w:r w:rsidRPr="00CD5558">
        <w:rPr>
          <w:rFonts w:asciiTheme="minorHAnsi" w:hAnsiTheme="minorHAnsi" w:cstheme="minorHAnsi"/>
          <w:color w:val="000000"/>
          <w:sz w:val="22"/>
          <w:szCs w:val="22"/>
          <w:lang w:val="en-US"/>
        </w:rPr>
        <w:t>to be received in time.  In these circumstances, in discussion with the individual/their relatives</w:t>
      </w:r>
      <w:r w:rsidR="009B4235"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 </w:t>
      </w:r>
      <w:r w:rsidR="00E84102" w:rsidRPr="00CD5558">
        <w:rPr>
          <w:rFonts w:asciiTheme="minorHAnsi" w:hAnsiTheme="minorHAnsi" w:cstheme="minorHAnsi"/>
          <w:color w:val="000000"/>
          <w:sz w:val="22"/>
          <w:szCs w:val="22"/>
          <w:lang w:val="en-US"/>
        </w:rPr>
        <w:t xml:space="preserve">you </w:t>
      </w:r>
      <w:r w:rsidRPr="00CD5558">
        <w:rPr>
          <w:rFonts w:asciiTheme="minorHAnsi" w:hAnsiTheme="minorHAnsi" w:cstheme="minorHAnsi"/>
          <w:color w:val="000000"/>
          <w:sz w:val="22"/>
          <w:szCs w:val="22"/>
          <w:lang w:val="en-US"/>
        </w:rPr>
        <w:t xml:space="preserve">may </w:t>
      </w:r>
      <w:r w:rsidR="00E84102" w:rsidRPr="00CD5558">
        <w:rPr>
          <w:rFonts w:asciiTheme="minorHAnsi" w:hAnsiTheme="minorHAnsi" w:cstheme="minorHAnsi"/>
          <w:color w:val="000000"/>
          <w:sz w:val="22"/>
          <w:szCs w:val="22"/>
          <w:lang w:val="en-US"/>
        </w:rPr>
        <w:t xml:space="preserve">decide you want to </w:t>
      </w:r>
      <w:r w:rsidRPr="00CD5558">
        <w:rPr>
          <w:rFonts w:asciiTheme="minorHAnsi" w:hAnsiTheme="minorHAnsi" w:cstheme="minorHAnsi"/>
          <w:color w:val="000000"/>
          <w:sz w:val="22"/>
          <w:szCs w:val="22"/>
          <w:lang w:val="en-US"/>
        </w:rPr>
        <w:t xml:space="preserve">dismiss without the </w:t>
      </w:r>
      <w:r w:rsidR="00132ABD" w:rsidRPr="00CD5558">
        <w:rPr>
          <w:rFonts w:asciiTheme="minorHAnsi" w:hAnsiTheme="minorHAnsi" w:cstheme="minorHAnsi"/>
          <w:color w:val="000000"/>
          <w:sz w:val="22"/>
          <w:szCs w:val="22"/>
          <w:lang w:val="en-US"/>
        </w:rPr>
        <w:t xml:space="preserve">IHCERTA1 </w:t>
      </w:r>
      <w:r w:rsidRPr="00CD5558">
        <w:rPr>
          <w:rFonts w:asciiTheme="minorHAnsi" w:hAnsiTheme="minorHAnsi" w:cstheme="minorHAnsi"/>
          <w:color w:val="000000"/>
          <w:sz w:val="22"/>
          <w:szCs w:val="22"/>
          <w:lang w:val="en-US"/>
        </w:rPr>
        <w:t xml:space="preserve">and deal with it retrospectively </w:t>
      </w:r>
      <w:r w:rsidR="0028318F" w:rsidRPr="00CD5558">
        <w:rPr>
          <w:rFonts w:asciiTheme="minorHAnsi" w:hAnsiTheme="minorHAnsi" w:cstheme="minorHAnsi"/>
          <w:color w:val="000000"/>
          <w:sz w:val="22"/>
          <w:szCs w:val="22"/>
          <w:lang w:val="en-US"/>
        </w:rPr>
        <w:t>(</w:t>
      </w:r>
      <w:r w:rsidR="00E84102" w:rsidRPr="00CD5558">
        <w:rPr>
          <w:rFonts w:asciiTheme="minorHAnsi" w:hAnsiTheme="minorHAnsi" w:cstheme="minorHAnsi"/>
          <w:color w:val="000000"/>
          <w:sz w:val="22"/>
          <w:szCs w:val="22"/>
          <w:lang w:val="en-US"/>
        </w:rPr>
        <w:t>s</w:t>
      </w:r>
      <w:r w:rsidR="0028318F" w:rsidRPr="00CD5558">
        <w:rPr>
          <w:rFonts w:asciiTheme="minorHAnsi" w:hAnsiTheme="minorHAnsi" w:cstheme="minorHAnsi"/>
          <w:color w:val="000000"/>
          <w:sz w:val="22"/>
          <w:szCs w:val="22"/>
          <w:lang w:val="en-US"/>
        </w:rPr>
        <w:t xml:space="preserve">ee case study </w:t>
      </w:r>
      <w:r w:rsidR="00DA0A83" w:rsidRPr="00CD5558">
        <w:rPr>
          <w:rFonts w:asciiTheme="minorHAnsi" w:hAnsiTheme="minorHAnsi" w:cstheme="minorHAnsi"/>
          <w:color w:val="000000"/>
          <w:sz w:val="22"/>
          <w:szCs w:val="22"/>
          <w:lang w:val="en-US"/>
        </w:rPr>
        <w:t>7</w:t>
      </w:r>
      <w:r w:rsidR="0028318F" w:rsidRPr="00CD5558">
        <w:rPr>
          <w:rFonts w:asciiTheme="minorHAnsi" w:hAnsiTheme="minorHAnsi" w:cstheme="minorHAnsi"/>
          <w:color w:val="000000"/>
          <w:sz w:val="22"/>
          <w:szCs w:val="22"/>
          <w:lang w:val="en-US"/>
        </w:rPr>
        <w:t>).</w:t>
      </w:r>
    </w:p>
    <w:p w14:paraId="14C25F78" w14:textId="77777777" w:rsidR="00BA58EC" w:rsidRPr="00CD5558" w:rsidRDefault="00BA58E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Circumstances will determine whether the individual concerned</w:t>
      </w:r>
      <w:r w:rsidR="002F010A"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 and their family</w:t>
      </w:r>
      <w:r w:rsidR="002F010A"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 would be better off financially if they were to die in service or whether they want ill-health pension before death.  This may affect whether you even need to progress an ill-health dismissal.  Be aware that </w:t>
      </w:r>
      <w:r w:rsidR="003B2B83" w:rsidRPr="00CD5558">
        <w:rPr>
          <w:rFonts w:asciiTheme="minorHAnsi" w:hAnsiTheme="minorHAnsi" w:cstheme="minorHAnsi"/>
          <w:color w:val="000000"/>
          <w:sz w:val="22"/>
          <w:szCs w:val="22"/>
          <w:lang w:val="en-US"/>
        </w:rPr>
        <w:t xml:space="preserve">the relative merits of death in service and death on pension benefits are very much down to individual member, and their family, circumstances and it is not possible to </w:t>
      </w:r>
      <w:proofErr w:type="spellStart"/>
      <w:r w:rsidR="003B2B83" w:rsidRPr="00CD5558">
        <w:rPr>
          <w:rFonts w:asciiTheme="minorHAnsi" w:hAnsiTheme="minorHAnsi" w:cstheme="minorHAnsi"/>
          <w:color w:val="000000"/>
          <w:sz w:val="22"/>
          <w:szCs w:val="22"/>
          <w:lang w:val="en-US"/>
        </w:rPr>
        <w:t>generalise</w:t>
      </w:r>
      <w:proofErr w:type="spellEnd"/>
      <w:r w:rsidR="003B2B83" w:rsidRPr="00CD5558">
        <w:rPr>
          <w:rFonts w:asciiTheme="minorHAnsi" w:hAnsiTheme="minorHAnsi" w:cstheme="minorHAnsi"/>
          <w:color w:val="000000"/>
          <w:sz w:val="22"/>
          <w:szCs w:val="22"/>
          <w:lang w:val="en-US"/>
        </w:rPr>
        <w:t xml:space="preserve"> in this area.</w:t>
      </w:r>
    </w:p>
    <w:p w14:paraId="7FD52973" w14:textId="77777777" w:rsidR="00B60EB9" w:rsidRPr="000F67A7" w:rsidRDefault="00BA58E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lang w:val="en-US"/>
        </w:rPr>
        <w:t xml:space="preserve">However, the definition of “gainful employment” </w:t>
      </w:r>
      <w:r w:rsidR="00E10F09" w:rsidRPr="00CD5558">
        <w:rPr>
          <w:rFonts w:asciiTheme="minorHAnsi" w:hAnsiTheme="minorHAnsi" w:cstheme="minorHAnsi"/>
          <w:color w:val="000000"/>
          <w:sz w:val="22"/>
          <w:szCs w:val="22"/>
          <w:lang w:val="en-US"/>
        </w:rPr>
        <w:t>may</w:t>
      </w:r>
      <w:r w:rsidRPr="00CD5558">
        <w:rPr>
          <w:rFonts w:asciiTheme="minorHAnsi" w:hAnsiTheme="minorHAnsi" w:cstheme="minorHAnsi"/>
          <w:color w:val="000000"/>
          <w:sz w:val="22"/>
          <w:szCs w:val="22"/>
          <w:lang w:val="en-US"/>
        </w:rPr>
        <w:t xml:space="preserve"> limit when a person with a terminal illness will qualify</w:t>
      </w:r>
      <w:r w:rsidR="00E10F09" w:rsidRPr="00CD5558">
        <w:rPr>
          <w:rFonts w:asciiTheme="minorHAnsi" w:hAnsiTheme="minorHAnsi" w:cstheme="minorHAnsi"/>
          <w:color w:val="000000"/>
          <w:sz w:val="22"/>
          <w:szCs w:val="22"/>
          <w:lang w:val="en-US"/>
        </w:rPr>
        <w:t xml:space="preserve"> for an ill-health pension</w:t>
      </w:r>
      <w:r w:rsidRPr="00CD5558">
        <w:rPr>
          <w:rFonts w:asciiTheme="minorHAnsi" w:hAnsiTheme="minorHAnsi" w:cstheme="minorHAnsi"/>
          <w:color w:val="000000"/>
          <w:sz w:val="22"/>
          <w:szCs w:val="22"/>
          <w:lang w:val="en-US"/>
        </w:rPr>
        <w:t xml:space="preserve">.  It would certainly appear to mean that an individual who has a terminal illness but </w:t>
      </w:r>
      <w:proofErr w:type="gramStart"/>
      <w:r w:rsidRPr="00CD5558">
        <w:rPr>
          <w:rFonts w:asciiTheme="minorHAnsi" w:hAnsiTheme="minorHAnsi" w:cstheme="minorHAnsi"/>
          <w:color w:val="000000"/>
          <w:sz w:val="22"/>
          <w:szCs w:val="22"/>
          <w:lang w:val="en-US"/>
        </w:rPr>
        <w:t>more</w:t>
      </w:r>
      <w:proofErr w:type="gramEnd"/>
      <w:r w:rsidRPr="00CD5558">
        <w:rPr>
          <w:rFonts w:asciiTheme="minorHAnsi" w:hAnsiTheme="minorHAnsi" w:cstheme="minorHAnsi"/>
          <w:color w:val="000000"/>
          <w:sz w:val="22"/>
          <w:szCs w:val="22"/>
          <w:lang w:val="en-US"/>
        </w:rPr>
        <w:t xml:space="preserve"> than a year to live must get to the point that they will not be capable of gainful employment </w:t>
      </w:r>
      <w:proofErr w:type="gramStart"/>
      <w:r w:rsidRPr="00CD5558">
        <w:rPr>
          <w:rFonts w:asciiTheme="minorHAnsi" w:hAnsiTheme="minorHAnsi" w:cstheme="minorHAnsi"/>
          <w:color w:val="000000"/>
          <w:sz w:val="22"/>
          <w:szCs w:val="22"/>
          <w:lang w:val="en-US"/>
        </w:rPr>
        <w:t>as a result of</w:t>
      </w:r>
      <w:proofErr w:type="gramEnd"/>
      <w:r w:rsidRPr="00CD5558">
        <w:rPr>
          <w:rFonts w:asciiTheme="minorHAnsi" w:hAnsiTheme="minorHAnsi" w:cstheme="minorHAnsi"/>
          <w:color w:val="000000"/>
          <w:sz w:val="22"/>
          <w:szCs w:val="22"/>
          <w:lang w:val="en-US"/>
        </w:rPr>
        <w:t xml:space="preserve"> their terminal illness before an ill-health pension </w:t>
      </w:r>
      <w:proofErr w:type="gramStart"/>
      <w:r w:rsidRPr="00CD5558">
        <w:rPr>
          <w:rFonts w:asciiTheme="minorHAnsi" w:hAnsiTheme="minorHAnsi" w:cstheme="minorHAnsi"/>
          <w:color w:val="000000"/>
          <w:sz w:val="22"/>
          <w:szCs w:val="22"/>
          <w:lang w:val="en-US"/>
        </w:rPr>
        <w:t>will be</w:t>
      </w:r>
      <w:proofErr w:type="gramEnd"/>
      <w:r w:rsidRPr="00CD5558">
        <w:rPr>
          <w:rFonts w:asciiTheme="minorHAnsi" w:hAnsiTheme="minorHAnsi" w:cstheme="minorHAnsi"/>
          <w:color w:val="000000"/>
          <w:sz w:val="22"/>
          <w:szCs w:val="22"/>
          <w:lang w:val="en-US"/>
        </w:rPr>
        <w:t xml:space="preserve"> payable.</w:t>
      </w:r>
    </w:p>
    <w:p w14:paraId="2FA41D16" w14:textId="77777777" w:rsidR="000F67A7" w:rsidRPr="000F67A7" w:rsidRDefault="000F67A7"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rPr>
      </w:pPr>
    </w:p>
    <w:p w14:paraId="45FC95A8" w14:textId="6F51E8B3" w:rsidR="0022715C" w:rsidRPr="00CF4BEC" w:rsidRDefault="00A823E9" w:rsidP="00D717A4">
      <w:pPr>
        <w:pStyle w:val="Heading4"/>
      </w:pPr>
      <w:r w:rsidRPr="00CF4BEC">
        <w:t xml:space="preserve">Delaying </w:t>
      </w:r>
      <w:r w:rsidR="00D717A4">
        <w:t>t</w:t>
      </w:r>
      <w:r w:rsidRPr="00CF4BEC">
        <w:t>actics</w:t>
      </w:r>
    </w:p>
    <w:p w14:paraId="06061E82" w14:textId="018FA80D" w:rsidR="00521034" w:rsidRPr="00CD5558" w:rsidRDefault="00A823E9"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Best practice is to have a signed </w:t>
      </w:r>
      <w:r w:rsidR="00132ABD" w:rsidRPr="00CD5558">
        <w:rPr>
          <w:rFonts w:asciiTheme="minorHAnsi" w:hAnsiTheme="minorHAnsi" w:cstheme="minorHAnsi"/>
          <w:color w:val="000000"/>
          <w:sz w:val="22"/>
          <w:szCs w:val="22"/>
          <w:lang w:val="en-US"/>
        </w:rPr>
        <w:t xml:space="preserve">IHCERTA1 </w:t>
      </w:r>
      <w:r w:rsidRPr="00CD5558">
        <w:rPr>
          <w:rFonts w:asciiTheme="minorHAnsi" w:hAnsiTheme="minorHAnsi" w:cstheme="minorHAnsi"/>
          <w:color w:val="000000"/>
          <w:sz w:val="22"/>
          <w:szCs w:val="22"/>
          <w:lang w:val="en-US"/>
        </w:rPr>
        <w:t xml:space="preserve">before you dismiss an individual on ill-health grounds.  However, </w:t>
      </w:r>
      <w:r w:rsidR="00521034" w:rsidRPr="00CD5558">
        <w:rPr>
          <w:rFonts w:asciiTheme="minorHAnsi" w:hAnsiTheme="minorHAnsi" w:cstheme="minorHAnsi"/>
          <w:color w:val="000000"/>
          <w:sz w:val="22"/>
          <w:szCs w:val="22"/>
          <w:lang w:val="en-US"/>
        </w:rPr>
        <w:t xml:space="preserve">if an individual chooses to deliberately delay a referral, has a genuine late change of </w:t>
      </w:r>
      <w:r w:rsidR="001E6955" w:rsidRPr="00CD5558">
        <w:rPr>
          <w:rFonts w:asciiTheme="minorHAnsi" w:hAnsiTheme="minorHAnsi" w:cstheme="minorHAnsi"/>
          <w:color w:val="000000"/>
          <w:sz w:val="22"/>
          <w:szCs w:val="22"/>
          <w:lang w:val="en-US"/>
        </w:rPr>
        <w:t>mind,</w:t>
      </w:r>
      <w:r w:rsidR="00521034" w:rsidRPr="00CD5558">
        <w:rPr>
          <w:rFonts w:asciiTheme="minorHAnsi" w:hAnsiTheme="minorHAnsi" w:cstheme="minorHAnsi"/>
          <w:color w:val="000000"/>
          <w:sz w:val="22"/>
          <w:szCs w:val="22"/>
          <w:lang w:val="en-US"/>
        </w:rPr>
        <w:t xml:space="preserve"> or chooses to appeal the result of a signed </w:t>
      </w:r>
      <w:r w:rsidR="00132ABD" w:rsidRPr="00CD5558">
        <w:rPr>
          <w:rFonts w:asciiTheme="minorHAnsi" w:hAnsiTheme="minorHAnsi" w:cstheme="minorHAnsi"/>
          <w:color w:val="000000"/>
          <w:sz w:val="22"/>
          <w:szCs w:val="22"/>
          <w:lang w:val="en-US"/>
        </w:rPr>
        <w:t xml:space="preserve">IHCERTA1 </w:t>
      </w:r>
      <w:r w:rsidR="00086915" w:rsidRPr="00CD5558">
        <w:rPr>
          <w:rFonts w:asciiTheme="minorHAnsi" w:hAnsiTheme="minorHAnsi" w:cstheme="minorHAnsi"/>
          <w:color w:val="000000"/>
          <w:sz w:val="22"/>
          <w:szCs w:val="22"/>
          <w:lang w:val="en-US"/>
        </w:rPr>
        <w:t xml:space="preserve">you </w:t>
      </w:r>
      <w:r w:rsidR="00521034" w:rsidRPr="00CD5558">
        <w:rPr>
          <w:rFonts w:asciiTheme="minorHAnsi" w:hAnsiTheme="minorHAnsi" w:cstheme="minorHAnsi"/>
          <w:color w:val="000000"/>
          <w:sz w:val="22"/>
          <w:szCs w:val="22"/>
          <w:lang w:val="en-US"/>
        </w:rPr>
        <w:t xml:space="preserve">are unlikely to be </w:t>
      </w:r>
      <w:proofErr w:type="spellStart"/>
      <w:r w:rsidR="00521034" w:rsidRPr="00CD5558">
        <w:rPr>
          <w:rFonts w:asciiTheme="minorHAnsi" w:hAnsiTheme="minorHAnsi" w:cstheme="minorHAnsi"/>
          <w:color w:val="000000"/>
          <w:sz w:val="22"/>
          <w:szCs w:val="22"/>
          <w:lang w:val="en-US"/>
        </w:rPr>
        <w:t>penalised</w:t>
      </w:r>
      <w:proofErr w:type="spellEnd"/>
      <w:r w:rsidR="00521034" w:rsidRPr="00CD5558">
        <w:rPr>
          <w:rFonts w:asciiTheme="minorHAnsi" w:hAnsiTheme="minorHAnsi" w:cstheme="minorHAnsi"/>
          <w:color w:val="000000"/>
          <w:sz w:val="22"/>
          <w:szCs w:val="22"/>
          <w:lang w:val="en-US"/>
        </w:rPr>
        <w:t xml:space="preserve"> by the Pensions Ombudsman if you continue with the dismissal process but</w:t>
      </w:r>
      <w:r w:rsidRPr="00CD5558">
        <w:rPr>
          <w:rFonts w:asciiTheme="minorHAnsi" w:hAnsiTheme="minorHAnsi" w:cstheme="minorHAnsi"/>
          <w:color w:val="000000"/>
          <w:sz w:val="22"/>
          <w:szCs w:val="22"/>
          <w:lang w:val="en-US"/>
        </w:rPr>
        <w:t xml:space="preserve"> deal with the pension issues afterwards</w:t>
      </w:r>
      <w:r w:rsidR="00521034" w:rsidRPr="00CD5558">
        <w:rPr>
          <w:rFonts w:asciiTheme="minorHAnsi" w:hAnsiTheme="minorHAnsi" w:cstheme="minorHAnsi"/>
          <w:color w:val="000000"/>
          <w:sz w:val="22"/>
          <w:szCs w:val="22"/>
          <w:lang w:val="en-US"/>
        </w:rPr>
        <w:t>.</w:t>
      </w:r>
    </w:p>
    <w:p w14:paraId="33CD17DA" w14:textId="77777777" w:rsidR="00521034" w:rsidRPr="00CF4BEC" w:rsidRDefault="00521034" w:rsidP="00966F42">
      <w:pPr>
        <w:tabs>
          <w:tab w:val="clear" w:pos="284"/>
          <w:tab w:val="clear" w:pos="1134"/>
          <w:tab w:val="left" w:pos="426"/>
        </w:tabs>
        <w:spacing w:after="0"/>
        <w:rPr>
          <w:rFonts w:asciiTheme="minorHAnsi" w:hAnsiTheme="minorHAnsi" w:cstheme="minorHAnsi"/>
          <w:color w:val="000000"/>
        </w:rPr>
      </w:pPr>
    </w:p>
    <w:p w14:paraId="5E18C9A1" w14:textId="77777777" w:rsidR="00A823E9" w:rsidRPr="00CF4BEC" w:rsidRDefault="00A823E9" w:rsidP="00D717A4">
      <w:pPr>
        <w:pStyle w:val="Heading4"/>
      </w:pPr>
      <w:r w:rsidRPr="00CF4BEC">
        <w:t>Disputes</w:t>
      </w:r>
    </w:p>
    <w:p w14:paraId="77FC119B" w14:textId="77777777" w:rsidR="0022715C" w:rsidRPr="00CD5558" w:rsidRDefault="0022715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The most common issue for appeals to date is when an employee is refused an ill-health pension when </w:t>
      </w:r>
      <w:r w:rsidR="0047445D" w:rsidRPr="00CD5558">
        <w:rPr>
          <w:rFonts w:asciiTheme="minorHAnsi" w:hAnsiTheme="minorHAnsi" w:cstheme="minorHAnsi"/>
          <w:color w:val="000000"/>
          <w:sz w:val="22"/>
          <w:szCs w:val="22"/>
          <w:lang w:val="en-US"/>
        </w:rPr>
        <w:t xml:space="preserve">being dismissed </w:t>
      </w:r>
      <w:r w:rsidRPr="00CD5558">
        <w:rPr>
          <w:rFonts w:asciiTheme="minorHAnsi" w:hAnsiTheme="minorHAnsi" w:cstheme="minorHAnsi"/>
          <w:color w:val="000000"/>
          <w:sz w:val="22"/>
          <w:szCs w:val="22"/>
          <w:lang w:val="en-US"/>
        </w:rPr>
        <w:t xml:space="preserve">on grounds of ill </w:t>
      </w:r>
      <w:r w:rsidR="00132ABD" w:rsidRPr="00CD5558">
        <w:rPr>
          <w:rFonts w:asciiTheme="minorHAnsi" w:hAnsiTheme="minorHAnsi" w:cstheme="minorHAnsi"/>
          <w:color w:val="000000"/>
          <w:sz w:val="22"/>
          <w:szCs w:val="22"/>
          <w:lang w:val="en-US"/>
        </w:rPr>
        <w:t>health;</w:t>
      </w:r>
      <w:r w:rsidR="00D17D3A" w:rsidRPr="00CD5558">
        <w:rPr>
          <w:rFonts w:asciiTheme="minorHAnsi" w:hAnsiTheme="minorHAnsi" w:cstheme="minorHAnsi"/>
          <w:color w:val="000000"/>
          <w:sz w:val="22"/>
          <w:szCs w:val="22"/>
          <w:lang w:val="en-US"/>
        </w:rPr>
        <w:t xml:space="preserve"> </w:t>
      </w:r>
      <w:r w:rsidR="00FC5998" w:rsidRPr="00CD5558">
        <w:rPr>
          <w:rFonts w:asciiTheme="minorHAnsi" w:hAnsiTheme="minorHAnsi" w:cstheme="minorHAnsi"/>
          <w:color w:val="000000"/>
          <w:sz w:val="22"/>
          <w:szCs w:val="22"/>
          <w:lang w:val="en-US"/>
        </w:rPr>
        <w:t>however,</w:t>
      </w:r>
      <w:r w:rsidR="00D17D3A" w:rsidRPr="00CD5558">
        <w:rPr>
          <w:rFonts w:asciiTheme="minorHAnsi" w:hAnsiTheme="minorHAnsi" w:cstheme="minorHAnsi"/>
          <w:color w:val="000000"/>
          <w:sz w:val="22"/>
          <w:szCs w:val="22"/>
          <w:lang w:val="en-US"/>
        </w:rPr>
        <w:t xml:space="preserve"> tier disputes are </w:t>
      </w:r>
      <w:r w:rsidR="005E211A" w:rsidRPr="00CD5558">
        <w:rPr>
          <w:rFonts w:asciiTheme="minorHAnsi" w:hAnsiTheme="minorHAnsi" w:cstheme="minorHAnsi"/>
          <w:color w:val="000000"/>
          <w:sz w:val="22"/>
          <w:szCs w:val="22"/>
          <w:lang w:val="en-US"/>
        </w:rPr>
        <w:t>also possible</w:t>
      </w:r>
      <w:r w:rsidRPr="00CD5558">
        <w:rPr>
          <w:rFonts w:asciiTheme="minorHAnsi" w:hAnsiTheme="minorHAnsi" w:cstheme="minorHAnsi"/>
          <w:color w:val="000000"/>
          <w:sz w:val="22"/>
          <w:szCs w:val="22"/>
          <w:lang w:val="en-US"/>
        </w:rPr>
        <w:t xml:space="preserve">.  It is therefore sensible to ensure that solid HR/personnel procedures are in place to deal with ill-health cases; </w:t>
      </w:r>
      <w:proofErr w:type="gramStart"/>
      <w:r w:rsidRPr="00CD5558">
        <w:rPr>
          <w:rFonts w:asciiTheme="minorHAnsi" w:hAnsiTheme="minorHAnsi" w:cstheme="minorHAnsi"/>
          <w:color w:val="000000"/>
          <w:sz w:val="22"/>
          <w:szCs w:val="22"/>
          <w:lang w:val="en-US"/>
        </w:rPr>
        <w:t>as long as</w:t>
      </w:r>
      <w:proofErr w:type="gramEnd"/>
      <w:r w:rsidRPr="00CD5558">
        <w:rPr>
          <w:rFonts w:asciiTheme="minorHAnsi" w:hAnsiTheme="minorHAnsi" w:cstheme="minorHAnsi"/>
          <w:color w:val="000000"/>
          <w:sz w:val="22"/>
          <w:szCs w:val="22"/>
          <w:lang w:val="en-US"/>
        </w:rPr>
        <w:t xml:space="preserve"> all the requirements are visibly complied with</w:t>
      </w:r>
      <w:r w:rsidR="005E211A"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 a refusal to award </w:t>
      </w:r>
      <w:r w:rsidR="00DB7D76" w:rsidRPr="00CD5558">
        <w:rPr>
          <w:rFonts w:asciiTheme="minorHAnsi" w:hAnsiTheme="minorHAnsi" w:cstheme="minorHAnsi"/>
          <w:color w:val="000000"/>
          <w:sz w:val="22"/>
          <w:szCs w:val="22"/>
          <w:lang w:val="en-US"/>
        </w:rPr>
        <w:t xml:space="preserve">immediate payment of </w:t>
      </w:r>
      <w:r w:rsidRPr="00CD5558">
        <w:rPr>
          <w:rFonts w:asciiTheme="minorHAnsi" w:hAnsiTheme="minorHAnsi" w:cstheme="minorHAnsi"/>
          <w:color w:val="000000"/>
          <w:sz w:val="22"/>
          <w:szCs w:val="22"/>
          <w:lang w:val="en-US"/>
        </w:rPr>
        <w:t xml:space="preserve">benefits on ill-health grounds should not fail on appeal.  </w:t>
      </w:r>
      <w:r w:rsidR="00E10F09" w:rsidRPr="00CD5558">
        <w:rPr>
          <w:rFonts w:asciiTheme="minorHAnsi" w:hAnsiTheme="minorHAnsi" w:cstheme="minorHAnsi"/>
          <w:color w:val="000000"/>
          <w:sz w:val="22"/>
          <w:szCs w:val="22"/>
          <w:lang w:val="en-US"/>
        </w:rPr>
        <w:t>F</w:t>
      </w:r>
      <w:r w:rsidR="00393675" w:rsidRPr="00CD5558">
        <w:rPr>
          <w:rFonts w:asciiTheme="minorHAnsi" w:hAnsiTheme="minorHAnsi" w:cstheme="minorHAnsi"/>
          <w:color w:val="000000"/>
          <w:sz w:val="22"/>
          <w:szCs w:val="22"/>
          <w:lang w:val="en-US"/>
        </w:rPr>
        <w:t xml:space="preserve">ive </w:t>
      </w:r>
      <w:r w:rsidRPr="00CD5558">
        <w:rPr>
          <w:rFonts w:asciiTheme="minorHAnsi" w:hAnsiTheme="minorHAnsi" w:cstheme="minorHAnsi"/>
          <w:color w:val="000000"/>
          <w:sz w:val="22"/>
          <w:szCs w:val="22"/>
          <w:lang w:val="en-US"/>
        </w:rPr>
        <w:t>areas to look at specifically are:</w:t>
      </w:r>
    </w:p>
    <w:p w14:paraId="1C3C6BA2" w14:textId="77777777" w:rsidR="0022715C" w:rsidRPr="00CD5558" w:rsidRDefault="0022715C" w:rsidP="00966F42">
      <w:pPr>
        <w:numPr>
          <w:ilvl w:val="0"/>
          <w:numId w:val="7"/>
        </w:numPr>
        <w:tabs>
          <w:tab w:val="clear" w:pos="284"/>
          <w:tab w:val="clear" w:pos="567"/>
          <w:tab w:val="clear" w:pos="927"/>
          <w:tab w:val="clear" w:pos="1134"/>
          <w:tab w:val="clear" w:pos="1418"/>
          <w:tab w:val="clear" w:pos="1701"/>
          <w:tab w:val="clear" w:pos="1985"/>
          <w:tab w:val="clear" w:pos="2268"/>
          <w:tab w:val="clear" w:pos="2552"/>
          <w:tab w:val="clear" w:pos="2835"/>
          <w:tab w:val="clear" w:pos="3119"/>
          <w:tab w:val="clear" w:pos="3402"/>
          <w:tab w:val="clear" w:pos="3686"/>
        </w:tabs>
        <w:spacing w:after="0"/>
        <w:ind w:left="851" w:hanging="284"/>
        <w:rPr>
          <w:rFonts w:asciiTheme="minorHAnsi" w:hAnsiTheme="minorHAnsi" w:cstheme="minorHAnsi"/>
          <w:color w:val="000000"/>
          <w:sz w:val="22"/>
          <w:szCs w:val="22"/>
        </w:rPr>
      </w:pPr>
      <w:r w:rsidRPr="00CD5558">
        <w:rPr>
          <w:rFonts w:asciiTheme="minorHAnsi" w:hAnsiTheme="minorHAnsi" w:cstheme="minorHAnsi"/>
          <w:color w:val="000000"/>
          <w:sz w:val="22"/>
          <w:szCs w:val="22"/>
        </w:rPr>
        <w:t>to ensure that any disagreements between the employee’s GP or specialist, the employer’s occupational health advisor and the independent doctor are either reconciled or a clear statement is obtained as to why there is disagreement.</w:t>
      </w:r>
    </w:p>
    <w:p w14:paraId="54F9F74C" w14:textId="77777777" w:rsidR="0022715C" w:rsidRPr="00CD5558" w:rsidRDefault="0022715C" w:rsidP="00966F42">
      <w:pPr>
        <w:numPr>
          <w:ilvl w:val="0"/>
          <w:numId w:val="7"/>
        </w:numPr>
        <w:tabs>
          <w:tab w:val="clear" w:pos="284"/>
          <w:tab w:val="clear" w:pos="567"/>
          <w:tab w:val="clear" w:pos="927"/>
          <w:tab w:val="clear" w:pos="1134"/>
          <w:tab w:val="clear" w:pos="1418"/>
          <w:tab w:val="clear" w:pos="1701"/>
          <w:tab w:val="clear" w:pos="1985"/>
          <w:tab w:val="clear" w:pos="2268"/>
          <w:tab w:val="clear" w:pos="2552"/>
          <w:tab w:val="clear" w:pos="2835"/>
          <w:tab w:val="clear" w:pos="3119"/>
          <w:tab w:val="clear" w:pos="3402"/>
          <w:tab w:val="clear" w:pos="3686"/>
        </w:tabs>
        <w:spacing w:after="0"/>
        <w:ind w:left="851" w:hanging="284"/>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To be reasonable about the date of dismissal for employees suffering from an illness from which they may become permanently </w:t>
      </w:r>
      <w:proofErr w:type="gramStart"/>
      <w:r w:rsidRPr="00CD5558">
        <w:rPr>
          <w:rFonts w:asciiTheme="minorHAnsi" w:hAnsiTheme="minorHAnsi" w:cstheme="minorHAnsi"/>
          <w:color w:val="000000"/>
          <w:sz w:val="22"/>
          <w:szCs w:val="22"/>
        </w:rPr>
        <w:t>incapable</w:t>
      </w:r>
      <w:proofErr w:type="gramEnd"/>
      <w:r w:rsidRPr="00CD5558">
        <w:rPr>
          <w:rFonts w:asciiTheme="minorHAnsi" w:hAnsiTheme="minorHAnsi" w:cstheme="minorHAnsi"/>
          <w:color w:val="000000"/>
          <w:sz w:val="22"/>
          <w:szCs w:val="22"/>
        </w:rPr>
        <w:t xml:space="preserve"> but where treatment routes </w:t>
      </w:r>
      <w:r w:rsidR="007F5451" w:rsidRPr="00CD5558">
        <w:rPr>
          <w:rFonts w:asciiTheme="minorHAnsi" w:hAnsiTheme="minorHAnsi" w:cstheme="minorHAnsi"/>
          <w:color w:val="000000"/>
          <w:sz w:val="22"/>
          <w:szCs w:val="22"/>
        </w:rPr>
        <w:t xml:space="preserve">or medical investigations </w:t>
      </w:r>
      <w:r w:rsidRPr="00CD5558">
        <w:rPr>
          <w:rFonts w:asciiTheme="minorHAnsi" w:hAnsiTheme="minorHAnsi" w:cstheme="minorHAnsi"/>
          <w:color w:val="000000"/>
          <w:sz w:val="22"/>
          <w:szCs w:val="22"/>
        </w:rPr>
        <w:t>have not yet been exhausted (and therefore they</w:t>
      </w:r>
      <w:r w:rsidR="00B60EB9">
        <w:rPr>
          <w:rFonts w:asciiTheme="minorHAnsi" w:hAnsiTheme="minorHAnsi" w:cstheme="minorHAnsi"/>
          <w:color w:val="000000"/>
          <w:sz w:val="22"/>
          <w:szCs w:val="22"/>
        </w:rPr>
        <w:t xml:space="preserve"> may yet make a full recovery).</w:t>
      </w:r>
    </w:p>
    <w:p w14:paraId="14910976" w14:textId="77777777" w:rsidR="00D75074" w:rsidRPr="00CD5558" w:rsidRDefault="00D75074" w:rsidP="00966F42">
      <w:pPr>
        <w:numPr>
          <w:ilvl w:val="0"/>
          <w:numId w:val="7"/>
        </w:numPr>
        <w:tabs>
          <w:tab w:val="clear" w:pos="284"/>
          <w:tab w:val="clear" w:pos="567"/>
          <w:tab w:val="clear" w:pos="927"/>
          <w:tab w:val="clear" w:pos="1134"/>
          <w:tab w:val="clear" w:pos="1418"/>
          <w:tab w:val="clear" w:pos="1701"/>
          <w:tab w:val="clear" w:pos="1985"/>
          <w:tab w:val="clear" w:pos="2268"/>
          <w:tab w:val="clear" w:pos="2552"/>
          <w:tab w:val="clear" w:pos="2835"/>
          <w:tab w:val="clear" w:pos="3119"/>
          <w:tab w:val="clear" w:pos="3402"/>
          <w:tab w:val="clear" w:pos="3686"/>
        </w:tabs>
        <w:spacing w:after="0"/>
        <w:ind w:left="851" w:hanging="284"/>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To </w:t>
      </w:r>
      <w:r w:rsidR="00D11A3F" w:rsidRPr="00CD5558">
        <w:rPr>
          <w:rFonts w:asciiTheme="minorHAnsi" w:hAnsiTheme="minorHAnsi" w:cstheme="minorHAnsi"/>
          <w:color w:val="000000"/>
          <w:sz w:val="22"/>
          <w:szCs w:val="22"/>
        </w:rPr>
        <w:t>use</w:t>
      </w:r>
      <w:r w:rsidRPr="00CD5558">
        <w:rPr>
          <w:rFonts w:asciiTheme="minorHAnsi" w:hAnsiTheme="minorHAnsi" w:cstheme="minorHAnsi"/>
          <w:color w:val="000000"/>
          <w:sz w:val="22"/>
          <w:szCs w:val="22"/>
        </w:rPr>
        <w:t xml:space="preserve"> the information </w:t>
      </w:r>
      <w:r w:rsidR="00D11A3F" w:rsidRPr="00CD5558">
        <w:rPr>
          <w:rFonts w:asciiTheme="minorHAnsi" w:hAnsiTheme="minorHAnsi" w:cstheme="minorHAnsi"/>
          <w:color w:val="000000"/>
          <w:sz w:val="22"/>
          <w:szCs w:val="22"/>
        </w:rPr>
        <w:t>supplied by</w:t>
      </w:r>
      <w:r w:rsidRPr="00CD5558">
        <w:rPr>
          <w:rFonts w:asciiTheme="minorHAnsi" w:hAnsiTheme="minorHAnsi" w:cstheme="minorHAnsi"/>
          <w:color w:val="000000"/>
          <w:sz w:val="22"/>
          <w:szCs w:val="22"/>
        </w:rPr>
        <w:t xml:space="preserve"> </w:t>
      </w:r>
      <w:r w:rsidR="00A24252" w:rsidRPr="00CD5558">
        <w:rPr>
          <w:rFonts w:asciiTheme="minorHAnsi" w:hAnsiTheme="minorHAnsi" w:cstheme="minorHAnsi"/>
          <w:color w:val="000000"/>
          <w:sz w:val="22"/>
          <w:szCs w:val="22"/>
        </w:rPr>
        <w:t xml:space="preserve">the IRMP </w:t>
      </w:r>
      <w:r w:rsidRPr="00CD5558">
        <w:rPr>
          <w:rFonts w:asciiTheme="minorHAnsi" w:hAnsiTheme="minorHAnsi" w:cstheme="minorHAnsi"/>
          <w:color w:val="000000"/>
          <w:sz w:val="22"/>
          <w:szCs w:val="22"/>
        </w:rPr>
        <w:t>on why the individual has not qualified and inform the individual of this.  This will not be medical information but should provide useful information.  The most likely are:</w:t>
      </w:r>
    </w:p>
    <w:p w14:paraId="1B24A818" w14:textId="77777777" w:rsidR="00D75074" w:rsidRPr="00CD5558" w:rsidRDefault="00D75074" w:rsidP="00966F42">
      <w:pPr>
        <w:pStyle w:val="normalxo"/>
        <w:numPr>
          <w:ilvl w:val="1"/>
          <w:numId w:val="3"/>
        </w:numPr>
        <w:tabs>
          <w:tab w:val="clear" w:pos="284"/>
          <w:tab w:val="clear" w:pos="567"/>
          <w:tab w:val="clear" w:pos="851"/>
          <w:tab w:val="clear" w:pos="1134"/>
          <w:tab w:val="clear" w:pos="1440"/>
          <w:tab w:val="clear" w:pos="1985"/>
          <w:tab w:val="clear" w:pos="2268"/>
          <w:tab w:val="clear" w:pos="2552"/>
          <w:tab w:val="clear" w:pos="2835"/>
          <w:tab w:val="clear" w:pos="3119"/>
          <w:tab w:val="clear" w:pos="3402"/>
          <w:tab w:val="clear" w:pos="3686"/>
        </w:tabs>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Treatment is not yet exhausted i.e. the individual is still in treatment and most people at this stage of treatment would recover.</w:t>
      </w:r>
    </w:p>
    <w:p w14:paraId="68516B58" w14:textId="77777777" w:rsidR="00D75074" w:rsidRPr="00CD5558" w:rsidRDefault="00D75074" w:rsidP="00966F42">
      <w:pPr>
        <w:pStyle w:val="normalxo"/>
        <w:numPr>
          <w:ilvl w:val="1"/>
          <w:numId w:val="3"/>
        </w:numPr>
        <w:tabs>
          <w:tab w:val="clear" w:pos="284"/>
          <w:tab w:val="clear" w:pos="567"/>
          <w:tab w:val="clear" w:pos="851"/>
          <w:tab w:val="clear" w:pos="1134"/>
          <w:tab w:val="clear" w:pos="1440"/>
          <w:tab w:val="clear" w:pos="1985"/>
          <w:tab w:val="clear" w:pos="2268"/>
          <w:tab w:val="clear" w:pos="2552"/>
          <w:tab w:val="clear" w:pos="2835"/>
          <w:tab w:val="clear" w:pos="3119"/>
          <w:tab w:val="clear" w:pos="3402"/>
          <w:tab w:val="clear" w:pos="3686"/>
        </w:tabs>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Investigations are not yet complete i.e. it is not yet clear what is wrong with the </w:t>
      </w:r>
      <w:proofErr w:type="gramStart"/>
      <w:r w:rsidRPr="00CD5558">
        <w:rPr>
          <w:rFonts w:asciiTheme="minorHAnsi" w:hAnsiTheme="minorHAnsi" w:cstheme="minorHAnsi"/>
          <w:color w:val="000000"/>
          <w:sz w:val="22"/>
          <w:szCs w:val="22"/>
        </w:rPr>
        <w:t>individual</w:t>
      </w:r>
      <w:proofErr w:type="gramEnd"/>
      <w:r w:rsidRPr="00CD5558">
        <w:rPr>
          <w:rFonts w:asciiTheme="minorHAnsi" w:hAnsiTheme="minorHAnsi" w:cstheme="minorHAnsi"/>
          <w:color w:val="000000"/>
          <w:sz w:val="22"/>
          <w:szCs w:val="22"/>
        </w:rPr>
        <w:t xml:space="preserve"> so the doctor </w:t>
      </w:r>
      <w:r w:rsidR="00453BAF" w:rsidRPr="00CD5558">
        <w:rPr>
          <w:rFonts w:asciiTheme="minorHAnsi" w:hAnsiTheme="minorHAnsi" w:cstheme="minorHAnsi"/>
          <w:color w:val="000000"/>
          <w:sz w:val="22"/>
          <w:szCs w:val="22"/>
        </w:rPr>
        <w:t xml:space="preserve">is </w:t>
      </w:r>
      <w:r w:rsidRPr="00CD5558">
        <w:rPr>
          <w:rFonts w:asciiTheme="minorHAnsi" w:hAnsiTheme="minorHAnsi" w:cstheme="minorHAnsi"/>
          <w:color w:val="000000"/>
          <w:sz w:val="22"/>
          <w:szCs w:val="22"/>
        </w:rPr>
        <w:t>assum</w:t>
      </w:r>
      <w:r w:rsidR="00453BAF" w:rsidRPr="00CD5558">
        <w:rPr>
          <w:rFonts w:asciiTheme="minorHAnsi" w:hAnsiTheme="minorHAnsi" w:cstheme="minorHAnsi"/>
          <w:color w:val="000000"/>
          <w:sz w:val="22"/>
          <w:szCs w:val="22"/>
        </w:rPr>
        <w:t>ing</w:t>
      </w:r>
      <w:r w:rsidRPr="00CD5558">
        <w:rPr>
          <w:rFonts w:asciiTheme="minorHAnsi" w:hAnsiTheme="minorHAnsi" w:cstheme="minorHAnsi"/>
          <w:color w:val="000000"/>
          <w:sz w:val="22"/>
          <w:szCs w:val="22"/>
        </w:rPr>
        <w:t xml:space="preserve"> the individual has a treatable condition.</w:t>
      </w:r>
    </w:p>
    <w:p w14:paraId="16900BE1" w14:textId="77777777" w:rsidR="001C1056" w:rsidRPr="00CD5558" w:rsidRDefault="00300AB2" w:rsidP="00966F42">
      <w:pPr>
        <w:pStyle w:val="normalxo"/>
        <w:numPr>
          <w:ilvl w:val="0"/>
          <w:numId w:val="0"/>
        </w:numPr>
        <w:tabs>
          <w:tab w:val="clear" w:pos="284"/>
          <w:tab w:val="clear" w:pos="567"/>
          <w:tab w:val="clear" w:pos="1134"/>
          <w:tab w:val="clear" w:pos="1418"/>
          <w:tab w:val="clear" w:pos="1701"/>
        </w:tabs>
        <w:spacing w:after="0"/>
        <w:ind w:left="851"/>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In </w:t>
      </w:r>
      <w:proofErr w:type="gramStart"/>
      <w:r w:rsidRPr="00CD5558">
        <w:rPr>
          <w:rFonts w:asciiTheme="minorHAnsi" w:hAnsiTheme="minorHAnsi" w:cstheme="minorHAnsi"/>
          <w:color w:val="000000"/>
          <w:sz w:val="22"/>
          <w:szCs w:val="22"/>
        </w:rPr>
        <w:t>both of the above</w:t>
      </w:r>
      <w:proofErr w:type="gramEnd"/>
      <w:r w:rsidRPr="00CD5558">
        <w:rPr>
          <w:rFonts w:asciiTheme="minorHAnsi" w:hAnsiTheme="minorHAnsi" w:cstheme="minorHAnsi"/>
          <w:color w:val="000000"/>
          <w:sz w:val="22"/>
          <w:szCs w:val="22"/>
        </w:rPr>
        <w:t xml:space="preserve"> scenarios </w:t>
      </w:r>
      <w:r w:rsidR="00A24252" w:rsidRPr="00CD5558">
        <w:rPr>
          <w:rFonts w:asciiTheme="minorHAnsi" w:hAnsiTheme="minorHAnsi" w:cstheme="minorHAnsi"/>
          <w:color w:val="000000"/>
          <w:sz w:val="22"/>
          <w:szCs w:val="22"/>
        </w:rPr>
        <w:t xml:space="preserve">the IRMP </w:t>
      </w:r>
      <w:r w:rsidRPr="00CD5558">
        <w:rPr>
          <w:rFonts w:asciiTheme="minorHAnsi" w:hAnsiTheme="minorHAnsi" w:cstheme="minorHAnsi"/>
          <w:color w:val="000000"/>
          <w:sz w:val="22"/>
          <w:szCs w:val="22"/>
        </w:rPr>
        <w:t>should also be providing details of how the balance of probability test has been applied e.g. 90% of people with this condition make a full recovery within 5 years.</w:t>
      </w:r>
    </w:p>
    <w:p w14:paraId="2F246259" w14:textId="77777777" w:rsidR="00300AB2" w:rsidRPr="00CD5558" w:rsidRDefault="00300AB2" w:rsidP="00966F42">
      <w:pPr>
        <w:numPr>
          <w:ilvl w:val="0"/>
          <w:numId w:val="7"/>
        </w:numPr>
        <w:tabs>
          <w:tab w:val="clear" w:pos="284"/>
          <w:tab w:val="clear" w:pos="567"/>
          <w:tab w:val="clear" w:pos="927"/>
          <w:tab w:val="clear" w:pos="1134"/>
          <w:tab w:val="clear" w:pos="1418"/>
          <w:tab w:val="clear" w:pos="1701"/>
          <w:tab w:val="clear" w:pos="1985"/>
          <w:tab w:val="clear" w:pos="2268"/>
          <w:tab w:val="clear" w:pos="2552"/>
          <w:tab w:val="clear" w:pos="2835"/>
          <w:tab w:val="clear" w:pos="3119"/>
          <w:tab w:val="clear" w:pos="3402"/>
          <w:tab w:val="clear" w:pos="3686"/>
        </w:tabs>
        <w:spacing w:after="0"/>
        <w:ind w:left="851" w:hanging="284"/>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Make sure the </w:t>
      </w:r>
      <w:r w:rsidR="00CC6983" w:rsidRPr="00CD5558">
        <w:rPr>
          <w:rFonts w:asciiTheme="minorHAnsi" w:hAnsiTheme="minorHAnsi" w:cstheme="minorHAnsi"/>
          <w:color w:val="000000"/>
          <w:sz w:val="22"/>
          <w:szCs w:val="22"/>
          <w:lang w:val="en-US"/>
        </w:rPr>
        <w:t xml:space="preserve">IHCERTA1 </w:t>
      </w:r>
      <w:r w:rsidRPr="00CD5558">
        <w:rPr>
          <w:rFonts w:asciiTheme="minorHAnsi" w:hAnsiTheme="minorHAnsi" w:cstheme="minorHAnsi"/>
          <w:color w:val="000000"/>
          <w:sz w:val="22"/>
          <w:szCs w:val="22"/>
        </w:rPr>
        <w:t>is still relevant – if you have a</w:t>
      </w:r>
      <w:r w:rsidR="00900BC9" w:rsidRPr="00CD5558">
        <w:rPr>
          <w:rFonts w:asciiTheme="minorHAnsi" w:hAnsiTheme="minorHAnsi" w:cstheme="minorHAnsi"/>
          <w:color w:val="000000"/>
          <w:sz w:val="22"/>
          <w:szCs w:val="22"/>
        </w:rPr>
        <w:t>n</w:t>
      </w:r>
      <w:r w:rsidRPr="00CD5558">
        <w:rPr>
          <w:rFonts w:asciiTheme="minorHAnsi" w:hAnsiTheme="minorHAnsi" w:cstheme="minorHAnsi"/>
          <w:color w:val="000000"/>
          <w:sz w:val="22"/>
          <w:szCs w:val="22"/>
        </w:rPr>
        <w:t xml:space="preserve"> </w:t>
      </w:r>
      <w:r w:rsidR="00CC6983" w:rsidRPr="00CD5558">
        <w:rPr>
          <w:rFonts w:asciiTheme="minorHAnsi" w:hAnsiTheme="minorHAnsi" w:cstheme="minorHAnsi"/>
          <w:color w:val="000000"/>
          <w:sz w:val="22"/>
          <w:szCs w:val="22"/>
          <w:lang w:val="en-US"/>
        </w:rPr>
        <w:t xml:space="preserve">IHCERTA1 </w:t>
      </w:r>
      <w:r w:rsidRPr="00CD5558">
        <w:rPr>
          <w:rFonts w:asciiTheme="minorHAnsi" w:hAnsiTheme="minorHAnsi" w:cstheme="minorHAnsi"/>
          <w:color w:val="000000"/>
          <w:sz w:val="22"/>
          <w:szCs w:val="22"/>
        </w:rPr>
        <w:t>which is more than 3 months old you should certainly be checking if there has been any significant change and if any more medical information is available</w:t>
      </w:r>
      <w:r w:rsidR="000059F1" w:rsidRPr="00CD5558">
        <w:rPr>
          <w:rFonts w:asciiTheme="minorHAnsi" w:hAnsiTheme="minorHAnsi" w:cstheme="minorHAnsi"/>
          <w:color w:val="000000"/>
          <w:sz w:val="22"/>
          <w:szCs w:val="22"/>
        </w:rPr>
        <w:t xml:space="preserve"> before dismissing</w:t>
      </w:r>
      <w:r w:rsidR="00453BAF" w:rsidRPr="00CD5558">
        <w:rPr>
          <w:rFonts w:asciiTheme="minorHAnsi" w:hAnsiTheme="minorHAnsi" w:cstheme="minorHAnsi"/>
          <w:color w:val="000000"/>
          <w:sz w:val="22"/>
          <w:szCs w:val="22"/>
        </w:rPr>
        <w:t xml:space="preserve"> – if there is</w:t>
      </w:r>
      <w:r w:rsidR="002F010A" w:rsidRPr="00CD5558">
        <w:rPr>
          <w:rFonts w:asciiTheme="minorHAnsi" w:hAnsiTheme="minorHAnsi" w:cstheme="minorHAnsi"/>
          <w:color w:val="000000"/>
          <w:sz w:val="22"/>
          <w:szCs w:val="22"/>
        </w:rPr>
        <w:t>,</w:t>
      </w:r>
      <w:r w:rsidR="00453BAF" w:rsidRPr="00CD5558">
        <w:rPr>
          <w:rFonts w:asciiTheme="minorHAnsi" w:hAnsiTheme="minorHAnsi" w:cstheme="minorHAnsi"/>
          <w:color w:val="000000"/>
          <w:sz w:val="22"/>
          <w:szCs w:val="22"/>
        </w:rPr>
        <w:t xml:space="preserve"> the case really needs to go back to the Independent Doctor</w:t>
      </w:r>
      <w:r w:rsidR="00E14B2E" w:rsidRPr="00CD5558">
        <w:rPr>
          <w:rFonts w:asciiTheme="minorHAnsi" w:hAnsiTheme="minorHAnsi" w:cstheme="minorHAnsi"/>
          <w:color w:val="000000"/>
          <w:sz w:val="22"/>
          <w:szCs w:val="22"/>
        </w:rPr>
        <w:t xml:space="preserve"> with the additional medical evidence</w:t>
      </w:r>
      <w:r w:rsidRPr="00CD5558">
        <w:rPr>
          <w:rFonts w:asciiTheme="minorHAnsi" w:hAnsiTheme="minorHAnsi" w:cstheme="minorHAnsi"/>
          <w:color w:val="000000"/>
          <w:sz w:val="22"/>
          <w:szCs w:val="22"/>
        </w:rPr>
        <w:t xml:space="preserve">.  This is particularly important for treatment </w:t>
      </w:r>
      <w:r w:rsidR="00453BAF" w:rsidRPr="00CD5558">
        <w:rPr>
          <w:rFonts w:asciiTheme="minorHAnsi" w:hAnsiTheme="minorHAnsi" w:cstheme="minorHAnsi"/>
          <w:color w:val="000000"/>
          <w:sz w:val="22"/>
          <w:szCs w:val="22"/>
        </w:rPr>
        <w:t xml:space="preserve">or investigation </w:t>
      </w:r>
      <w:r w:rsidRPr="00CD5558">
        <w:rPr>
          <w:rFonts w:asciiTheme="minorHAnsi" w:hAnsiTheme="minorHAnsi" w:cstheme="minorHAnsi"/>
          <w:color w:val="000000"/>
          <w:sz w:val="22"/>
          <w:szCs w:val="22"/>
        </w:rPr>
        <w:t>not yet exhausted cases.</w:t>
      </w:r>
    </w:p>
    <w:p w14:paraId="21DDBF3C" w14:textId="77777777" w:rsidR="00393675" w:rsidRDefault="00393675" w:rsidP="00966F42">
      <w:pPr>
        <w:numPr>
          <w:ilvl w:val="0"/>
          <w:numId w:val="7"/>
        </w:numPr>
        <w:tabs>
          <w:tab w:val="clear" w:pos="284"/>
          <w:tab w:val="clear" w:pos="567"/>
          <w:tab w:val="clear" w:pos="927"/>
          <w:tab w:val="clear" w:pos="1134"/>
          <w:tab w:val="clear" w:pos="1418"/>
          <w:tab w:val="clear" w:pos="1701"/>
          <w:tab w:val="clear" w:pos="1985"/>
          <w:tab w:val="clear" w:pos="2268"/>
          <w:tab w:val="clear" w:pos="2552"/>
          <w:tab w:val="clear" w:pos="2835"/>
          <w:tab w:val="clear" w:pos="3119"/>
          <w:tab w:val="clear" w:pos="3402"/>
          <w:tab w:val="clear" w:pos="3686"/>
        </w:tabs>
        <w:spacing w:after="0"/>
        <w:ind w:left="851" w:hanging="284"/>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As soon as you have the signed </w:t>
      </w:r>
      <w:r w:rsidR="00CC6983" w:rsidRPr="00CD5558">
        <w:rPr>
          <w:rFonts w:asciiTheme="minorHAnsi" w:hAnsiTheme="minorHAnsi" w:cstheme="minorHAnsi"/>
          <w:color w:val="000000"/>
          <w:sz w:val="22"/>
          <w:szCs w:val="22"/>
          <w:lang w:val="en-US"/>
        </w:rPr>
        <w:t xml:space="preserve">IHCERTA1 </w:t>
      </w:r>
      <w:r w:rsidRPr="00CD5558">
        <w:rPr>
          <w:rFonts w:asciiTheme="minorHAnsi" w:hAnsiTheme="minorHAnsi" w:cstheme="minorHAnsi"/>
          <w:color w:val="000000"/>
          <w:sz w:val="22"/>
          <w:szCs w:val="22"/>
        </w:rPr>
        <w:t>back f</w:t>
      </w:r>
      <w:r w:rsidR="000059F1" w:rsidRPr="00CD5558">
        <w:rPr>
          <w:rFonts w:asciiTheme="minorHAnsi" w:hAnsiTheme="minorHAnsi" w:cstheme="minorHAnsi"/>
          <w:color w:val="000000"/>
          <w:sz w:val="22"/>
          <w:szCs w:val="22"/>
        </w:rPr>
        <w:t>r</w:t>
      </w:r>
      <w:r w:rsidRPr="00CD5558">
        <w:rPr>
          <w:rFonts w:asciiTheme="minorHAnsi" w:hAnsiTheme="minorHAnsi" w:cstheme="minorHAnsi"/>
          <w:color w:val="000000"/>
          <w:sz w:val="22"/>
          <w:szCs w:val="22"/>
        </w:rPr>
        <w:t xml:space="preserve">om the Independent Doctor </w:t>
      </w:r>
      <w:r w:rsidR="00E84102" w:rsidRPr="00CD5558">
        <w:rPr>
          <w:rFonts w:asciiTheme="minorHAnsi" w:hAnsiTheme="minorHAnsi" w:cstheme="minorHAnsi"/>
          <w:color w:val="000000"/>
          <w:sz w:val="22"/>
          <w:szCs w:val="22"/>
        </w:rPr>
        <w:t>inform the individual of the decision.</w:t>
      </w:r>
      <w:r w:rsidRPr="00CD5558">
        <w:rPr>
          <w:rFonts w:asciiTheme="minorHAnsi" w:hAnsiTheme="minorHAnsi" w:cstheme="minorHAnsi"/>
          <w:color w:val="000000"/>
          <w:sz w:val="22"/>
          <w:szCs w:val="22"/>
        </w:rPr>
        <w:t xml:space="preserve"> </w:t>
      </w:r>
      <w:r w:rsidR="000059F1" w:rsidRPr="00CD5558">
        <w:rPr>
          <w:rFonts w:asciiTheme="minorHAnsi" w:hAnsiTheme="minorHAnsi" w:cstheme="minorHAnsi"/>
          <w:color w:val="000000"/>
          <w:sz w:val="22"/>
          <w:szCs w:val="22"/>
        </w:rPr>
        <w:t xml:space="preserve"> If ill-health pension is being granted this is also a good opportunity to ask the employee </w:t>
      </w:r>
      <w:r w:rsidR="000059F1" w:rsidRPr="00CD5558">
        <w:rPr>
          <w:rFonts w:asciiTheme="minorHAnsi" w:hAnsiTheme="minorHAnsi" w:cstheme="minorHAnsi"/>
          <w:color w:val="000000"/>
          <w:sz w:val="22"/>
          <w:szCs w:val="22"/>
        </w:rPr>
        <w:lastRenderedPageBreak/>
        <w:t>for any evidence to support the tier decision.</w:t>
      </w:r>
      <w:r w:rsidRPr="00CD5558">
        <w:rPr>
          <w:rFonts w:asciiTheme="minorHAnsi" w:hAnsiTheme="minorHAnsi" w:cstheme="minorHAnsi"/>
          <w:color w:val="000000"/>
          <w:sz w:val="22"/>
          <w:szCs w:val="22"/>
        </w:rPr>
        <w:t xml:space="preserve"> Taking this approach allows disputes to be sorted befo</w:t>
      </w:r>
      <w:r w:rsidR="00B60EB9">
        <w:rPr>
          <w:rFonts w:asciiTheme="minorHAnsi" w:hAnsiTheme="minorHAnsi" w:cstheme="minorHAnsi"/>
          <w:color w:val="000000"/>
          <w:sz w:val="22"/>
          <w:szCs w:val="22"/>
        </w:rPr>
        <w:t>re the individual is dismissed.</w:t>
      </w:r>
    </w:p>
    <w:p w14:paraId="52FE1E89" w14:textId="77777777" w:rsidR="004D28DD" w:rsidRDefault="004D28DD" w:rsidP="00966F42">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s>
        <w:spacing w:after="0"/>
        <w:ind w:left="851"/>
        <w:rPr>
          <w:rFonts w:asciiTheme="minorHAnsi" w:hAnsiTheme="minorHAnsi" w:cstheme="minorHAnsi"/>
          <w:color w:val="000000"/>
          <w:sz w:val="22"/>
          <w:szCs w:val="22"/>
        </w:rPr>
      </w:pPr>
    </w:p>
    <w:p w14:paraId="79E66161" w14:textId="2F66715D" w:rsidR="00E93EC3" w:rsidRPr="00D717A4" w:rsidRDefault="00E93EC3" w:rsidP="00D717A4">
      <w:pPr>
        <w:pStyle w:val="Heading5"/>
      </w:pPr>
      <w:r w:rsidRPr="00D717A4">
        <w:t xml:space="preserve">Types </w:t>
      </w:r>
      <w:r w:rsidR="00D717A4">
        <w:rPr>
          <w:lang w:val="en-GB"/>
        </w:rPr>
        <w:t>o</w:t>
      </w:r>
      <w:r w:rsidRPr="00D717A4">
        <w:t xml:space="preserve">f </w:t>
      </w:r>
      <w:r w:rsidR="00D717A4">
        <w:rPr>
          <w:lang w:val="en-GB"/>
        </w:rPr>
        <w:t>d</w:t>
      </w:r>
      <w:proofErr w:type="spellStart"/>
      <w:r w:rsidRPr="00D717A4">
        <w:t>isputes</w:t>
      </w:r>
      <w:proofErr w:type="spellEnd"/>
      <w:r w:rsidRPr="00D717A4">
        <w:t xml:space="preserve"> </w:t>
      </w:r>
    </w:p>
    <w:p w14:paraId="1632D0DC" w14:textId="77777777" w:rsidR="0022715C" w:rsidRPr="00531BC3" w:rsidRDefault="00D75074" w:rsidP="00531BC3">
      <w:pPr>
        <w:rPr>
          <w:rFonts w:asciiTheme="minorHAnsi" w:hAnsiTheme="minorHAnsi" w:cstheme="minorHAnsi"/>
          <w:sz w:val="22"/>
          <w:szCs w:val="22"/>
        </w:rPr>
      </w:pPr>
      <w:r w:rsidRPr="00531BC3">
        <w:rPr>
          <w:rFonts w:asciiTheme="minorHAnsi" w:hAnsiTheme="minorHAnsi" w:cstheme="minorHAnsi"/>
          <w:sz w:val="22"/>
          <w:szCs w:val="22"/>
        </w:rPr>
        <w:t>Four</w:t>
      </w:r>
      <w:r w:rsidR="0022715C" w:rsidRPr="00531BC3">
        <w:rPr>
          <w:rFonts w:asciiTheme="minorHAnsi" w:hAnsiTheme="minorHAnsi" w:cstheme="minorHAnsi"/>
          <w:sz w:val="22"/>
          <w:szCs w:val="22"/>
        </w:rPr>
        <w:t xml:space="preserve"> types of disputes are most likely.</w:t>
      </w:r>
    </w:p>
    <w:p w14:paraId="36833CE6" w14:textId="77777777" w:rsidR="0022715C"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CD5558">
        <w:rPr>
          <w:rFonts w:asciiTheme="minorHAnsi" w:hAnsiTheme="minorHAnsi" w:cstheme="minorHAnsi"/>
          <w:b/>
          <w:bCs/>
          <w:color w:val="000000"/>
          <w:sz w:val="22"/>
          <w:szCs w:val="22"/>
        </w:rPr>
        <w:t>1.</w:t>
      </w:r>
      <w:r w:rsidRPr="00CD5558">
        <w:rPr>
          <w:rFonts w:asciiTheme="minorHAnsi" w:hAnsiTheme="minorHAnsi" w:cstheme="minorHAnsi"/>
          <w:b/>
          <w:bCs/>
          <w:color w:val="000000"/>
          <w:sz w:val="22"/>
          <w:szCs w:val="22"/>
        </w:rPr>
        <w:tab/>
      </w:r>
      <w:r w:rsidRPr="00531BC3">
        <w:rPr>
          <w:rFonts w:asciiTheme="minorHAnsi" w:hAnsiTheme="minorHAnsi" w:cstheme="minorHAnsi"/>
          <w:b/>
          <w:bCs/>
          <w:color w:val="244D7A"/>
          <w:sz w:val="22"/>
          <w:szCs w:val="22"/>
        </w:rPr>
        <w:t xml:space="preserve">The </w:t>
      </w:r>
      <w:r w:rsidR="007A7029" w:rsidRPr="00531BC3">
        <w:rPr>
          <w:rFonts w:asciiTheme="minorHAnsi" w:hAnsiTheme="minorHAnsi" w:cstheme="minorHAnsi"/>
          <w:b/>
          <w:bCs/>
          <w:color w:val="244D7A"/>
          <w:sz w:val="22"/>
          <w:szCs w:val="22"/>
        </w:rPr>
        <w:t xml:space="preserve">employee or the </w:t>
      </w:r>
      <w:r w:rsidRPr="00531BC3">
        <w:rPr>
          <w:rFonts w:asciiTheme="minorHAnsi" w:hAnsiTheme="minorHAnsi" w:cstheme="minorHAnsi"/>
          <w:b/>
          <w:bCs/>
          <w:color w:val="244D7A"/>
          <w:sz w:val="22"/>
          <w:szCs w:val="22"/>
        </w:rPr>
        <w:t>employer’s occupational health advisor believes it is an ill-health pension case while the independent doctor does not:</w:t>
      </w:r>
      <w:r w:rsidRPr="00CD5558">
        <w:rPr>
          <w:rFonts w:asciiTheme="minorHAnsi" w:hAnsiTheme="minorHAnsi" w:cstheme="minorHAnsi"/>
          <w:color w:val="000000"/>
          <w:sz w:val="22"/>
          <w:szCs w:val="22"/>
        </w:rPr>
        <w:t xml:space="preserve"> In this case </w:t>
      </w:r>
      <w:r w:rsidR="006D7DCA" w:rsidRPr="00CD5558">
        <w:rPr>
          <w:rFonts w:asciiTheme="minorHAnsi" w:hAnsiTheme="minorHAnsi" w:cstheme="minorHAnsi"/>
          <w:color w:val="000000"/>
          <w:sz w:val="22"/>
          <w:szCs w:val="22"/>
        </w:rPr>
        <w:t xml:space="preserve">you as the employer </w:t>
      </w:r>
      <w:r w:rsidRPr="00CD5558">
        <w:rPr>
          <w:rFonts w:asciiTheme="minorHAnsi" w:hAnsiTheme="minorHAnsi" w:cstheme="minorHAnsi"/>
          <w:color w:val="000000"/>
          <w:sz w:val="22"/>
          <w:szCs w:val="22"/>
        </w:rPr>
        <w:t>ha</w:t>
      </w:r>
      <w:r w:rsidR="006D7DCA" w:rsidRPr="00CD5558">
        <w:rPr>
          <w:rFonts w:asciiTheme="minorHAnsi" w:hAnsiTheme="minorHAnsi" w:cstheme="minorHAnsi"/>
          <w:color w:val="000000"/>
          <w:sz w:val="22"/>
          <w:szCs w:val="22"/>
        </w:rPr>
        <w:t>ve</w:t>
      </w:r>
      <w:r w:rsidRPr="00CD5558">
        <w:rPr>
          <w:rFonts w:asciiTheme="minorHAnsi" w:hAnsiTheme="minorHAnsi" w:cstheme="minorHAnsi"/>
          <w:color w:val="000000"/>
          <w:sz w:val="22"/>
          <w:szCs w:val="22"/>
        </w:rPr>
        <w:t xml:space="preserve"> no choice but to accept the opinion of the independent doctor as </w:t>
      </w:r>
      <w:r w:rsidR="006D7DCA" w:rsidRPr="00CD5558">
        <w:rPr>
          <w:rFonts w:asciiTheme="minorHAnsi" w:hAnsiTheme="minorHAnsi" w:cstheme="minorHAnsi"/>
          <w:color w:val="000000"/>
          <w:sz w:val="22"/>
          <w:szCs w:val="22"/>
        </w:rPr>
        <w:t xml:space="preserve">you </w:t>
      </w:r>
      <w:r w:rsidR="006A3D9D" w:rsidRPr="00CD5558">
        <w:rPr>
          <w:rFonts w:asciiTheme="minorHAnsi" w:hAnsiTheme="minorHAnsi" w:cstheme="minorHAnsi"/>
          <w:color w:val="000000"/>
          <w:sz w:val="22"/>
          <w:szCs w:val="22"/>
        </w:rPr>
        <w:t>cannot</w:t>
      </w:r>
      <w:r w:rsidR="006D7DCA" w:rsidRPr="00CD5558">
        <w:rPr>
          <w:rFonts w:asciiTheme="minorHAnsi" w:hAnsiTheme="minorHAnsi" w:cstheme="minorHAnsi"/>
          <w:color w:val="000000"/>
          <w:sz w:val="22"/>
          <w:szCs w:val="22"/>
        </w:rPr>
        <w:t xml:space="preserve"> award an ill-health pension without an Independent Doctor</w:t>
      </w:r>
      <w:r w:rsidR="002F010A" w:rsidRPr="00CD5558">
        <w:rPr>
          <w:rFonts w:asciiTheme="minorHAnsi" w:hAnsiTheme="minorHAnsi" w:cstheme="minorHAnsi"/>
          <w:color w:val="000000"/>
          <w:sz w:val="22"/>
          <w:szCs w:val="22"/>
        </w:rPr>
        <w:t>’</w:t>
      </w:r>
      <w:r w:rsidR="006D7DCA" w:rsidRPr="00CD5558">
        <w:rPr>
          <w:rFonts w:asciiTheme="minorHAnsi" w:hAnsiTheme="minorHAnsi" w:cstheme="minorHAnsi"/>
          <w:color w:val="000000"/>
          <w:sz w:val="22"/>
          <w:szCs w:val="22"/>
        </w:rPr>
        <w:t>s certificate saying the person is permanently incapable</w:t>
      </w:r>
      <w:r w:rsidR="005E211A" w:rsidRPr="00CD5558">
        <w:rPr>
          <w:rFonts w:asciiTheme="minorHAnsi" w:hAnsiTheme="minorHAnsi" w:cstheme="minorHAnsi"/>
          <w:color w:val="000000"/>
          <w:sz w:val="22"/>
          <w:szCs w:val="22"/>
        </w:rPr>
        <w:t xml:space="preserve"> of their current employment</w:t>
      </w:r>
      <w:r w:rsidR="00D11A3F" w:rsidRPr="00CD5558">
        <w:rPr>
          <w:rFonts w:asciiTheme="minorHAnsi" w:hAnsiTheme="minorHAnsi" w:cstheme="minorHAnsi"/>
          <w:color w:val="000000"/>
          <w:sz w:val="22"/>
          <w:szCs w:val="22"/>
        </w:rPr>
        <w:t xml:space="preserve"> and </w:t>
      </w:r>
      <w:r w:rsidR="00A24252" w:rsidRPr="00CD5558">
        <w:rPr>
          <w:rFonts w:asciiTheme="minorHAnsi" w:hAnsiTheme="minorHAnsi" w:cstheme="minorHAnsi"/>
          <w:sz w:val="22"/>
          <w:szCs w:val="22"/>
          <w:lang w:eastAsia="en-GB"/>
        </w:rPr>
        <w:t>is not immediately capable of undertaking any gainful employment</w:t>
      </w:r>
      <w:r w:rsidR="006D7DCA" w:rsidRPr="00CD5558">
        <w:rPr>
          <w:rFonts w:asciiTheme="minorHAnsi" w:hAnsiTheme="minorHAnsi" w:cstheme="minorHAnsi"/>
          <w:color w:val="000000"/>
          <w:sz w:val="22"/>
          <w:szCs w:val="22"/>
        </w:rPr>
        <w:t>.</w:t>
      </w:r>
      <w:r w:rsidRPr="00CD5558">
        <w:rPr>
          <w:rFonts w:asciiTheme="minorHAnsi" w:hAnsiTheme="minorHAnsi" w:cstheme="minorHAnsi"/>
          <w:color w:val="000000"/>
          <w:sz w:val="22"/>
          <w:szCs w:val="22"/>
        </w:rPr>
        <w:t xml:space="preserve">  If the employe</w:t>
      </w:r>
      <w:r w:rsidR="006D7DCA" w:rsidRPr="00CD5558">
        <w:rPr>
          <w:rFonts w:asciiTheme="minorHAnsi" w:hAnsiTheme="minorHAnsi" w:cstheme="minorHAnsi"/>
          <w:color w:val="000000"/>
          <w:sz w:val="22"/>
          <w:szCs w:val="22"/>
        </w:rPr>
        <w:t>e</w:t>
      </w:r>
      <w:r w:rsidRPr="00CD5558">
        <w:rPr>
          <w:rFonts w:asciiTheme="minorHAnsi" w:hAnsiTheme="minorHAnsi" w:cstheme="minorHAnsi"/>
          <w:color w:val="000000"/>
          <w:sz w:val="22"/>
          <w:szCs w:val="22"/>
        </w:rPr>
        <w:t xml:space="preserve"> is unhappy with this the following process should be used.</w:t>
      </w:r>
    </w:p>
    <w:p w14:paraId="63C40723" w14:textId="77777777" w:rsidR="0022715C" w:rsidRPr="00CD5558" w:rsidRDefault="0022715C" w:rsidP="00966F42">
      <w:pPr>
        <w:numPr>
          <w:ilvl w:val="0"/>
          <w:numId w:val="1"/>
        </w:numPr>
        <w:tabs>
          <w:tab w:val="clear" w:pos="284"/>
          <w:tab w:val="clear" w:pos="567"/>
          <w:tab w:val="clear" w:pos="720"/>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The employer needs to be certain that </w:t>
      </w:r>
      <w:r w:rsidR="007A7029" w:rsidRPr="00CD5558">
        <w:rPr>
          <w:rFonts w:asciiTheme="minorHAnsi" w:hAnsiTheme="minorHAnsi" w:cstheme="minorHAnsi"/>
          <w:color w:val="000000"/>
          <w:sz w:val="22"/>
          <w:szCs w:val="22"/>
        </w:rPr>
        <w:t>the employee and</w:t>
      </w:r>
      <w:r w:rsidR="006D7DCA" w:rsidRPr="00CD5558">
        <w:rPr>
          <w:rFonts w:asciiTheme="minorHAnsi" w:hAnsiTheme="minorHAnsi" w:cstheme="minorHAnsi"/>
          <w:color w:val="000000"/>
          <w:sz w:val="22"/>
          <w:szCs w:val="22"/>
        </w:rPr>
        <w:t>/or</w:t>
      </w:r>
      <w:r w:rsidR="007A7029" w:rsidRPr="00CD5558">
        <w:rPr>
          <w:rFonts w:asciiTheme="minorHAnsi" w:hAnsiTheme="minorHAnsi" w:cstheme="minorHAnsi"/>
          <w:color w:val="000000"/>
          <w:sz w:val="22"/>
          <w:szCs w:val="22"/>
        </w:rPr>
        <w:t xml:space="preserve"> </w:t>
      </w:r>
      <w:r w:rsidRPr="00CD5558">
        <w:rPr>
          <w:rFonts w:asciiTheme="minorHAnsi" w:hAnsiTheme="minorHAnsi" w:cstheme="minorHAnsi"/>
          <w:color w:val="000000"/>
          <w:sz w:val="22"/>
          <w:szCs w:val="22"/>
        </w:rPr>
        <w:t xml:space="preserve">their occupational health advisor understands the issues of “permanently incapable” and “gainful employment” and is applying the </w:t>
      </w:r>
      <w:r w:rsidR="002F010A" w:rsidRPr="00CD5558">
        <w:rPr>
          <w:rFonts w:asciiTheme="minorHAnsi" w:hAnsiTheme="minorHAnsi" w:cstheme="minorHAnsi"/>
          <w:color w:val="000000"/>
          <w:sz w:val="22"/>
          <w:szCs w:val="22"/>
        </w:rPr>
        <w:t xml:space="preserve">current </w:t>
      </w:r>
      <w:r w:rsidRPr="00CD5558">
        <w:rPr>
          <w:rFonts w:asciiTheme="minorHAnsi" w:hAnsiTheme="minorHAnsi" w:cstheme="minorHAnsi"/>
          <w:color w:val="000000"/>
          <w:sz w:val="22"/>
          <w:szCs w:val="22"/>
        </w:rPr>
        <w:t>criteria set out earlier in this document to the case rather than a test of “unfit to do the job for the foreseeable future”</w:t>
      </w:r>
      <w:r w:rsidR="000059F1" w:rsidRPr="00CD5558">
        <w:rPr>
          <w:rFonts w:asciiTheme="minorHAnsi" w:hAnsiTheme="minorHAnsi" w:cstheme="minorHAnsi"/>
          <w:color w:val="000000"/>
          <w:sz w:val="22"/>
          <w:szCs w:val="22"/>
        </w:rPr>
        <w:t>.</w:t>
      </w:r>
    </w:p>
    <w:p w14:paraId="7252C3C5" w14:textId="77777777" w:rsidR="0022715C" w:rsidRPr="00CD5558" w:rsidRDefault="0022715C" w:rsidP="00966F42">
      <w:pPr>
        <w:numPr>
          <w:ilvl w:val="0"/>
          <w:numId w:val="1"/>
        </w:numPr>
        <w:tabs>
          <w:tab w:val="clear" w:pos="284"/>
          <w:tab w:val="clear" w:pos="567"/>
          <w:tab w:val="clear" w:pos="720"/>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The employer’s occupational health advisor can discuss the case with the independent doctor subject to the normal rules of patient confidentiality and the agreement of both parties to the discussion.  The independent doctor can, at any stage, change his/her mind providing s/he is still prepared to sign the independence clause on the appropriate form.</w:t>
      </w:r>
    </w:p>
    <w:p w14:paraId="6C2D58A5" w14:textId="77777777" w:rsidR="0022715C" w:rsidRPr="00CD5558" w:rsidRDefault="0022715C" w:rsidP="00966F42">
      <w:pPr>
        <w:numPr>
          <w:ilvl w:val="0"/>
          <w:numId w:val="1"/>
        </w:numPr>
        <w:tabs>
          <w:tab w:val="clear" w:pos="284"/>
          <w:tab w:val="clear" w:pos="567"/>
          <w:tab w:val="clear" w:pos="720"/>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If there is still a dispute the employee </w:t>
      </w:r>
      <w:proofErr w:type="gramStart"/>
      <w:r w:rsidRPr="00CD5558">
        <w:rPr>
          <w:rFonts w:asciiTheme="minorHAnsi" w:hAnsiTheme="minorHAnsi" w:cstheme="minorHAnsi"/>
          <w:color w:val="000000"/>
          <w:sz w:val="22"/>
          <w:szCs w:val="22"/>
        </w:rPr>
        <w:t>has to</w:t>
      </w:r>
      <w:proofErr w:type="gramEnd"/>
      <w:r w:rsidRPr="00CD5558">
        <w:rPr>
          <w:rFonts w:asciiTheme="minorHAnsi" w:hAnsiTheme="minorHAnsi" w:cstheme="minorHAnsi"/>
          <w:color w:val="000000"/>
          <w:sz w:val="22"/>
          <w:szCs w:val="22"/>
        </w:rPr>
        <w:t xml:space="preserve"> proceed with</w:t>
      </w:r>
      <w:r w:rsidR="00B60EB9">
        <w:rPr>
          <w:rFonts w:asciiTheme="minorHAnsi" w:hAnsiTheme="minorHAnsi" w:cstheme="minorHAnsi"/>
          <w:color w:val="000000"/>
          <w:sz w:val="22"/>
          <w:szCs w:val="22"/>
        </w:rPr>
        <w:t xml:space="preserve"> the Pensions Appeals Process.</w:t>
      </w:r>
    </w:p>
    <w:p w14:paraId="22AEAA5A" w14:textId="77777777" w:rsidR="00981C47" w:rsidRPr="00CD5558" w:rsidRDefault="0022715C" w:rsidP="00966F42">
      <w:pPr>
        <w:numPr>
          <w:ilvl w:val="1"/>
          <w:numId w:val="1"/>
        </w:numPr>
        <w:tabs>
          <w:tab w:val="clear" w:pos="284"/>
          <w:tab w:val="clear" w:pos="567"/>
          <w:tab w:val="clear" w:pos="851"/>
          <w:tab w:val="clear" w:pos="1440"/>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531BC3">
        <w:rPr>
          <w:rFonts w:asciiTheme="minorHAnsi" w:hAnsiTheme="minorHAnsi" w:cstheme="minorHAnsi"/>
          <w:b/>
          <w:bCs/>
          <w:color w:val="244D7A"/>
          <w:sz w:val="22"/>
          <w:szCs w:val="22"/>
        </w:rPr>
        <w:t>The employer’s occupational health advisor does not believe it is an ill-health pension case while the employee/employee’s own doctor does:</w:t>
      </w:r>
      <w:r w:rsidRPr="00531BC3">
        <w:rPr>
          <w:rFonts w:asciiTheme="minorHAnsi" w:hAnsiTheme="minorHAnsi" w:cstheme="minorHAnsi"/>
          <w:color w:val="244D7A"/>
          <w:sz w:val="22"/>
          <w:szCs w:val="22"/>
        </w:rPr>
        <w:t xml:space="preserve"> </w:t>
      </w:r>
      <w:r w:rsidRPr="00CD5558">
        <w:rPr>
          <w:rFonts w:asciiTheme="minorHAnsi" w:hAnsiTheme="minorHAnsi" w:cstheme="minorHAnsi"/>
          <w:color w:val="000000"/>
          <w:sz w:val="22"/>
          <w:szCs w:val="22"/>
        </w:rPr>
        <w:t xml:space="preserve">In this case the employee </w:t>
      </w:r>
      <w:r w:rsidR="00393675" w:rsidRPr="00CD5558">
        <w:rPr>
          <w:rFonts w:asciiTheme="minorHAnsi" w:hAnsiTheme="minorHAnsi" w:cstheme="minorHAnsi"/>
          <w:color w:val="000000"/>
          <w:sz w:val="22"/>
          <w:szCs w:val="22"/>
        </w:rPr>
        <w:t xml:space="preserve">still </w:t>
      </w:r>
      <w:r w:rsidRPr="00CD5558">
        <w:rPr>
          <w:rFonts w:asciiTheme="minorHAnsi" w:hAnsiTheme="minorHAnsi" w:cstheme="minorHAnsi"/>
          <w:color w:val="000000"/>
          <w:sz w:val="22"/>
          <w:szCs w:val="22"/>
        </w:rPr>
        <w:t xml:space="preserve">has the right to have their case examined by an independent doctor.  The employer should organise this in the same way they would if their </w:t>
      </w:r>
      <w:r w:rsidR="000D410F" w:rsidRPr="00CD5558">
        <w:rPr>
          <w:rFonts w:asciiTheme="minorHAnsi" w:hAnsiTheme="minorHAnsi" w:cstheme="minorHAnsi"/>
          <w:color w:val="000000"/>
          <w:sz w:val="22"/>
          <w:szCs w:val="22"/>
        </w:rPr>
        <w:t>OH provider</w:t>
      </w:r>
      <w:r w:rsidRPr="00CD5558">
        <w:rPr>
          <w:rFonts w:asciiTheme="minorHAnsi" w:hAnsiTheme="minorHAnsi" w:cstheme="minorHAnsi"/>
          <w:color w:val="000000"/>
          <w:sz w:val="22"/>
          <w:szCs w:val="22"/>
        </w:rPr>
        <w:t xml:space="preserve"> </w:t>
      </w:r>
      <w:proofErr w:type="gramStart"/>
      <w:r w:rsidRPr="00CD5558">
        <w:rPr>
          <w:rFonts w:asciiTheme="minorHAnsi" w:hAnsiTheme="minorHAnsi" w:cstheme="minorHAnsi"/>
          <w:color w:val="000000"/>
          <w:sz w:val="22"/>
          <w:szCs w:val="22"/>
        </w:rPr>
        <w:t xml:space="preserve">was </w:t>
      </w:r>
      <w:r w:rsidR="00AC1A5E" w:rsidRPr="00CD5558">
        <w:rPr>
          <w:rFonts w:asciiTheme="minorHAnsi" w:hAnsiTheme="minorHAnsi" w:cstheme="minorHAnsi"/>
          <w:color w:val="000000"/>
          <w:sz w:val="22"/>
          <w:szCs w:val="22"/>
        </w:rPr>
        <w:t xml:space="preserve">of the opinion </w:t>
      </w:r>
      <w:r w:rsidRPr="00CD5558">
        <w:rPr>
          <w:rFonts w:asciiTheme="minorHAnsi" w:hAnsiTheme="minorHAnsi" w:cstheme="minorHAnsi"/>
          <w:color w:val="000000"/>
          <w:sz w:val="22"/>
          <w:szCs w:val="22"/>
        </w:rPr>
        <w:t>that</w:t>
      </w:r>
      <w:proofErr w:type="gramEnd"/>
      <w:r w:rsidRPr="00CD5558">
        <w:rPr>
          <w:rFonts w:asciiTheme="minorHAnsi" w:hAnsiTheme="minorHAnsi" w:cstheme="minorHAnsi"/>
          <w:color w:val="000000"/>
          <w:sz w:val="22"/>
          <w:szCs w:val="22"/>
        </w:rPr>
        <w:t xml:space="preserve"> </w:t>
      </w:r>
      <w:r w:rsidR="00393675" w:rsidRPr="00CD5558">
        <w:rPr>
          <w:rFonts w:asciiTheme="minorHAnsi" w:hAnsiTheme="minorHAnsi" w:cstheme="minorHAnsi"/>
          <w:color w:val="000000"/>
          <w:sz w:val="22"/>
          <w:szCs w:val="22"/>
        </w:rPr>
        <w:t xml:space="preserve">the individual </w:t>
      </w:r>
      <w:r w:rsidR="00AC1A5E" w:rsidRPr="00CD5558">
        <w:rPr>
          <w:rFonts w:asciiTheme="minorHAnsi" w:hAnsiTheme="minorHAnsi" w:cstheme="minorHAnsi"/>
          <w:color w:val="000000"/>
          <w:sz w:val="22"/>
          <w:szCs w:val="22"/>
        </w:rPr>
        <w:t xml:space="preserve">would </w:t>
      </w:r>
      <w:r w:rsidR="00393675" w:rsidRPr="00CD5558">
        <w:rPr>
          <w:rFonts w:asciiTheme="minorHAnsi" w:hAnsiTheme="minorHAnsi" w:cstheme="minorHAnsi"/>
          <w:color w:val="000000"/>
          <w:sz w:val="22"/>
          <w:szCs w:val="22"/>
        </w:rPr>
        <w:t>me</w:t>
      </w:r>
      <w:r w:rsidR="00AC1A5E" w:rsidRPr="00CD5558">
        <w:rPr>
          <w:rFonts w:asciiTheme="minorHAnsi" w:hAnsiTheme="minorHAnsi" w:cstheme="minorHAnsi"/>
          <w:color w:val="000000"/>
          <w:sz w:val="22"/>
          <w:szCs w:val="22"/>
        </w:rPr>
        <w:t>e</w:t>
      </w:r>
      <w:r w:rsidR="00393675" w:rsidRPr="00CD5558">
        <w:rPr>
          <w:rFonts w:asciiTheme="minorHAnsi" w:hAnsiTheme="minorHAnsi" w:cstheme="minorHAnsi"/>
          <w:color w:val="000000"/>
          <w:sz w:val="22"/>
          <w:szCs w:val="22"/>
        </w:rPr>
        <w:t xml:space="preserve">t the </w:t>
      </w:r>
      <w:r w:rsidRPr="00CD5558">
        <w:rPr>
          <w:rFonts w:asciiTheme="minorHAnsi" w:hAnsiTheme="minorHAnsi" w:cstheme="minorHAnsi"/>
          <w:color w:val="000000"/>
          <w:sz w:val="22"/>
          <w:szCs w:val="22"/>
        </w:rPr>
        <w:t xml:space="preserve">ill-health pension </w:t>
      </w:r>
      <w:r w:rsidR="00393675" w:rsidRPr="00CD5558">
        <w:rPr>
          <w:rFonts w:asciiTheme="minorHAnsi" w:hAnsiTheme="minorHAnsi" w:cstheme="minorHAnsi"/>
          <w:color w:val="000000"/>
          <w:sz w:val="22"/>
          <w:szCs w:val="22"/>
        </w:rPr>
        <w:t>criteria</w:t>
      </w:r>
      <w:r w:rsidRPr="00CD5558">
        <w:rPr>
          <w:rFonts w:asciiTheme="minorHAnsi" w:hAnsiTheme="minorHAnsi" w:cstheme="minorHAnsi"/>
          <w:color w:val="000000"/>
          <w:sz w:val="22"/>
          <w:szCs w:val="22"/>
        </w:rPr>
        <w:t xml:space="preserve">.  However, before submitting such cases to the independent doctor the employer should ensure that the differences of opinion have been thoroughly explored and it is clear why there is a difference of opinion.  The </w:t>
      </w:r>
      <w:r w:rsidR="00CC6983" w:rsidRPr="00CD5558">
        <w:rPr>
          <w:rFonts w:asciiTheme="minorHAnsi" w:hAnsiTheme="minorHAnsi" w:cstheme="minorHAnsi"/>
          <w:color w:val="000000"/>
          <w:sz w:val="22"/>
          <w:szCs w:val="22"/>
        </w:rPr>
        <w:t>IHRC</w:t>
      </w:r>
      <w:r w:rsidRPr="00CD5558">
        <w:rPr>
          <w:rFonts w:asciiTheme="minorHAnsi" w:hAnsiTheme="minorHAnsi" w:cstheme="minorHAnsi"/>
          <w:color w:val="000000"/>
          <w:sz w:val="22"/>
          <w:szCs w:val="22"/>
        </w:rPr>
        <w:t xml:space="preserve"> form provides the employee with the option of presenting information about their case should they so wish.  As above, </w:t>
      </w:r>
      <w:r w:rsidR="006D7DCA" w:rsidRPr="00CD5558">
        <w:rPr>
          <w:rFonts w:asciiTheme="minorHAnsi" w:hAnsiTheme="minorHAnsi" w:cstheme="minorHAnsi"/>
          <w:color w:val="000000"/>
          <w:sz w:val="22"/>
          <w:szCs w:val="22"/>
        </w:rPr>
        <w:t xml:space="preserve">you as employer have </w:t>
      </w:r>
      <w:r w:rsidRPr="00CD5558">
        <w:rPr>
          <w:rFonts w:asciiTheme="minorHAnsi" w:hAnsiTheme="minorHAnsi" w:cstheme="minorHAnsi"/>
          <w:color w:val="000000"/>
          <w:sz w:val="22"/>
          <w:szCs w:val="22"/>
        </w:rPr>
        <w:t xml:space="preserve">no choice but to accept the opinion of the independent doctor, as </w:t>
      </w:r>
      <w:r w:rsidR="006D7DCA" w:rsidRPr="00CD5558">
        <w:rPr>
          <w:rFonts w:asciiTheme="minorHAnsi" w:hAnsiTheme="minorHAnsi" w:cstheme="minorHAnsi"/>
          <w:color w:val="000000"/>
          <w:sz w:val="22"/>
          <w:szCs w:val="22"/>
        </w:rPr>
        <w:t>you need the certificate to make the decision.</w:t>
      </w:r>
    </w:p>
    <w:p w14:paraId="21CA14A4" w14:textId="122C7EA0" w:rsidR="00853AD5" w:rsidRPr="00CD5558" w:rsidRDefault="00BF4D0D" w:rsidP="00966F42">
      <w:pPr>
        <w:numPr>
          <w:ilvl w:val="1"/>
          <w:numId w:val="1"/>
        </w:numPr>
        <w:tabs>
          <w:tab w:val="clear" w:pos="284"/>
          <w:tab w:val="clear" w:pos="567"/>
          <w:tab w:val="clear" w:pos="851"/>
          <w:tab w:val="clear" w:pos="1440"/>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531BC3">
        <w:rPr>
          <w:rFonts w:asciiTheme="minorHAnsi" w:hAnsiTheme="minorHAnsi" w:cstheme="minorHAnsi"/>
          <w:b/>
          <w:color w:val="244D7A"/>
          <w:sz w:val="22"/>
          <w:szCs w:val="22"/>
        </w:rPr>
        <w:t xml:space="preserve">The employee is suffering from a significant illness that is likely to last for several years BUT medical opinion is that most people with that illness do eventually recover.  Inherent in this situation </w:t>
      </w:r>
      <w:r w:rsidR="007A7029" w:rsidRPr="00531BC3">
        <w:rPr>
          <w:rFonts w:asciiTheme="minorHAnsi" w:hAnsiTheme="minorHAnsi" w:cstheme="minorHAnsi"/>
          <w:b/>
          <w:color w:val="244D7A"/>
          <w:sz w:val="22"/>
          <w:szCs w:val="22"/>
        </w:rPr>
        <w:t xml:space="preserve">may be the fact </w:t>
      </w:r>
      <w:r w:rsidRPr="00531BC3">
        <w:rPr>
          <w:rFonts w:asciiTheme="minorHAnsi" w:hAnsiTheme="minorHAnsi" w:cstheme="minorHAnsi"/>
          <w:b/>
          <w:color w:val="244D7A"/>
          <w:sz w:val="22"/>
          <w:szCs w:val="22"/>
        </w:rPr>
        <w:t>that some people do not recover.</w:t>
      </w:r>
      <w:r w:rsidRPr="00531BC3">
        <w:rPr>
          <w:rFonts w:asciiTheme="minorHAnsi" w:hAnsiTheme="minorHAnsi" w:cstheme="minorHAnsi"/>
          <w:color w:val="244D7A"/>
          <w:sz w:val="22"/>
          <w:szCs w:val="22"/>
        </w:rPr>
        <w:t xml:space="preserve">  </w:t>
      </w:r>
      <w:r w:rsidR="00D75074" w:rsidRPr="00CD5558">
        <w:rPr>
          <w:rFonts w:asciiTheme="minorHAnsi" w:hAnsiTheme="minorHAnsi" w:cstheme="minorHAnsi"/>
          <w:color w:val="000000"/>
          <w:sz w:val="22"/>
          <w:szCs w:val="22"/>
        </w:rPr>
        <w:t xml:space="preserve">In these circumstances the employee is normally convinced that their circumstances are unique and if the Independent Doctor had only seen </w:t>
      </w:r>
      <w:r w:rsidR="00C84FE2" w:rsidRPr="00CD5558">
        <w:rPr>
          <w:rFonts w:asciiTheme="minorHAnsi" w:hAnsiTheme="minorHAnsi" w:cstheme="minorHAnsi"/>
          <w:color w:val="000000"/>
          <w:sz w:val="22"/>
          <w:szCs w:val="22"/>
        </w:rPr>
        <w:t>them,</w:t>
      </w:r>
      <w:r w:rsidR="00D75074" w:rsidRPr="00CD5558">
        <w:rPr>
          <w:rFonts w:asciiTheme="minorHAnsi" w:hAnsiTheme="minorHAnsi" w:cstheme="minorHAnsi"/>
          <w:color w:val="000000"/>
          <w:sz w:val="22"/>
          <w:szCs w:val="22"/>
        </w:rPr>
        <w:t xml:space="preserve"> he would have understood this.  </w:t>
      </w:r>
      <w:r w:rsidRPr="00CD5558">
        <w:rPr>
          <w:rFonts w:asciiTheme="minorHAnsi" w:hAnsiTheme="minorHAnsi" w:cstheme="minorHAnsi"/>
          <w:color w:val="000000"/>
          <w:sz w:val="22"/>
          <w:szCs w:val="22"/>
        </w:rPr>
        <w:t>This is a difficult circumstance.</w:t>
      </w:r>
    </w:p>
    <w:p w14:paraId="6086982A" w14:textId="77777777" w:rsidR="00D75074" w:rsidRPr="00CD5558" w:rsidRDefault="00BF4D0D" w:rsidP="00966F42">
      <w:pPr>
        <w:numPr>
          <w:ilvl w:val="0"/>
          <w:numId w:val="11"/>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If you have an individual like this with a signed </w:t>
      </w:r>
      <w:r w:rsidR="00CC6983" w:rsidRPr="00CD5558">
        <w:rPr>
          <w:rFonts w:asciiTheme="minorHAnsi" w:hAnsiTheme="minorHAnsi" w:cstheme="minorHAnsi"/>
          <w:color w:val="000000"/>
          <w:sz w:val="22"/>
          <w:szCs w:val="22"/>
          <w:lang w:val="en-US"/>
        </w:rPr>
        <w:t xml:space="preserve">IHCERTA1 </w:t>
      </w:r>
      <w:r w:rsidRPr="00CD5558">
        <w:rPr>
          <w:rFonts w:asciiTheme="minorHAnsi" w:hAnsiTheme="minorHAnsi" w:cstheme="minorHAnsi"/>
          <w:color w:val="000000"/>
          <w:sz w:val="22"/>
          <w:szCs w:val="22"/>
        </w:rPr>
        <w:t xml:space="preserve">to say they are not, on the balance of probabilities, permanently incapable until at least their </w:t>
      </w:r>
      <w:r w:rsidR="00A24252" w:rsidRPr="00CD5558">
        <w:rPr>
          <w:rFonts w:asciiTheme="minorHAnsi" w:hAnsiTheme="minorHAnsi" w:cstheme="minorHAnsi"/>
          <w:color w:val="000000"/>
          <w:sz w:val="22"/>
          <w:szCs w:val="22"/>
        </w:rPr>
        <w:t>normal pension age</w:t>
      </w:r>
      <w:r w:rsidRPr="00CD5558">
        <w:rPr>
          <w:rFonts w:asciiTheme="minorHAnsi" w:hAnsiTheme="minorHAnsi" w:cstheme="minorHAnsi"/>
          <w:color w:val="000000"/>
          <w:sz w:val="22"/>
          <w:szCs w:val="22"/>
        </w:rPr>
        <w:t xml:space="preserve"> you cannot award an ill-health pension</w:t>
      </w:r>
      <w:r w:rsidR="00B60EB9">
        <w:rPr>
          <w:rFonts w:asciiTheme="minorHAnsi" w:hAnsiTheme="minorHAnsi" w:cstheme="minorHAnsi"/>
          <w:color w:val="000000"/>
          <w:sz w:val="22"/>
          <w:szCs w:val="22"/>
        </w:rPr>
        <w:t>.</w:t>
      </w:r>
    </w:p>
    <w:p w14:paraId="26887321" w14:textId="77777777" w:rsidR="00D75074" w:rsidRPr="00CD5558" w:rsidRDefault="00D75074" w:rsidP="00966F42">
      <w:pPr>
        <w:numPr>
          <w:ilvl w:val="0"/>
          <w:numId w:val="11"/>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It is not </w:t>
      </w:r>
      <w:r w:rsidR="00481089" w:rsidRPr="00CD5558">
        <w:rPr>
          <w:rFonts w:asciiTheme="minorHAnsi" w:hAnsiTheme="minorHAnsi" w:cstheme="minorHAnsi"/>
          <w:color w:val="000000"/>
          <w:sz w:val="22"/>
          <w:szCs w:val="22"/>
        </w:rPr>
        <w:t xml:space="preserve">necessary </w:t>
      </w:r>
      <w:r w:rsidRPr="00CD5558">
        <w:rPr>
          <w:rFonts w:asciiTheme="minorHAnsi" w:hAnsiTheme="minorHAnsi" w:cstheme="minorHAnsi"/>
          <w:color w:val="000000"/>
          <w:sz w:val="22"/>
          <w:szCs w:val="22"/>
        </w:rPr>
        <w:t xml:space="preserve">for the Independent Doctor to </w:t>
      </w:r>
      <w:proofErr w:type="gramStart"/>
      <w:r w:rsidRPr="00CD5558">
        <w:rPr>
          <w:rFonts w:asciiTheme="minorHAnsi" w:hAnsiTheme="minorHAnsi" w:cstheme="minorHAnsi"/>
          <w:color w:val="000000"/>
          <w:sz w:val="22"/>
          <w:szCs w:val="22"/>
        </w:rPr>
        <w:t>actually see</w:t>
      </w:r>
      <w:proofErr w:type="gramEnd"/>
      <w:r w:rsidRPr="00CD5558">
        <w:rPr>
          <w:rFonts w:asciiTheme="minorHAnsi" w:hAnsiTheme="minorHAnsi" w:cstheme="minorHAnsi"/>
          <w:color w:val="000000"/>
          <w:sz w:val="22"/>
          <w:szCs w:val="22"/>
        </w:rPr>
        <w:t xml:space="preserve"> the individual.  </w:t>
      </w:r>
      <w:r w:rsidR="00481089" w:rsidRPr="00CD5558">
        <w:rPr>
          <w:rFonts w:asciiTheme="minorHAnsi" w:hAnsiTheme="minorHAnsi" w:cstheme="minorHAnsi"/>
          <w:color w:val="000000"/>
          <w:sz w:val="22"/>
          <w:szCs w:val="22"/>
        </w:rPr>
        <w:t>Many</w:t>
      </w:r>
      <w:r w:rsidRPr="00CD5558">
        <w:rPr>
          <w:rFonts w:asciiTheme="minorHAnsi" w:hAnsiTheme="minorHAnsi" w:cstheme="minorHAnsi"/>
          <w:color w:val="000000"/>
          <w:sz w:val="22"/>
          <w:szCs w:val="22"/>
        </w:rPr>
        <w:t xml:space="preserve"> cases are determined </w:t>
      </w:r>
      <w:proofErr w:type="gramStart"/>
      <w:r w:rsidRPr="00CD5558">
        <w:rPr>
          <w:rFonts w:asciiTheme="minorHAnsi" w:hAnsiTheme="minorHAnsi" w:cstheme="minorHAnsi"/>
          <w:color w:val="000000"/>
          <w:sz w:val="22"/>
          <w:szCs w:val="22"/>
        </w:rPr>
        <w:t>on the basis of</w:t>
      </w:r>
      <w:proofErr w:type="gramEnd"/>
      <w:r w:rsidRPr="00CD5558">
        <w:rPr>
          <w:rFonts w:asciiTheme="minorHAnsi" w:hAnsiTheme="minorHAnsi" w:cstheme="minorHAnsi"/>
          <w:color w:val="000000"/>
          <w:sz w:val="22"/>
          <w:szCs w:val="22"/>
        </w:rPr>
        <w:t xml:space="preserve"> the information provided by GPs and consultants.  The Independent Doctor then applies information of what the prognosis would be for most people with similar circumstances</w:t>
      </w:r>
      <w:r w:rsidR="00D11A3F" w:rsidRPr="00CD5558">
        <w:rPr>
          <w:rFonts w:asciiTheme="minorHAnsi" w:hAnsiTheme="minorHAnsi" w:cstheme="minorHAnsi"/>
          <w:color w:val="000000"/>
          <w:sz w:val="22"/>
          <w:szCs w:val="22"/>
        </w:rPr>
        <w:t xml:space="preserve"> together with the </w:t>
      </w:r>
      <w:r w:rsidR="00A24252" w:rsidRPr="00CD5558">
        <w:rPr>
          <w:rFonts w:asciiTheme="minorHAnsi" w:hAnsiTheme="minorHAnsi" w:cstheme="minorHAnsi"/>
          <w:color w:val="000000"/>
          <w:sz w:val="22"/>
          <w:szCs w:val="22"/>
        </w:rPr>
        <w:t>D</w:t>
      </w:r>
      <w:r w:rsidR="00D11A3F" w:rsidRPr="00CD5558">
        <w:rPr>
          <w:rFonts w:asciiTheme="minorHAnsi" w:hAnsiTheme="minorHAnsi" w:cstheme="minorHAnsi"/>
          <w:color w:val="000000"/>
          <w:sz w:val="22"/>
          <w:szCs w:val="22"/>
        </w:rPr>
        <w:t>CLG guidance which includes things like “assume average motivation”</w:t>
      </w:r>
      <w:r w:rsidRPr="00CD5558">
        <w:rPr>
          <w:rFonts w:asciiTheme="minorHAnsi" w:hAnsiTheme="minorHAnsi" w:cstheme="minorHAnsi"/>
          <w:color w:val="000000"/>
          <w:sz w:val="22"/>
          <w:szCs w:val="22"/>
        </w:rPr>
        <w:t xml:space="preserve">.  For example, if 90% of people with a </w:t>
      </w:r>
      <w:r w:rsidR="00393675" w:rsidRPr="00CD5558">
        <w:rPr>
          <w:rFonts w:asciiTheme="minorHAnsi" w:hAnsiTheme="minorHAnsi" w:cstheme="minorHAnsi"/>
          <w:color w:val="000000"/>
          <w:sz w:val="22"/>
          <w:szCs w:val="22"/>
        </w:rPr>
        <w:t xml:space="preserve">particular </w:t>
      </w:r>
      <w:r w:rsidRPr="00CD5558">
        <w:rPr>
          <w:rFonts w:asciiTheme="minorHAnsi" w:hAnsiTheme="minorHAnsi" w:cstheme="minorHAnsi"/>
          <w:color w:val="000000"/>
          <w:sz w:val="22"/>
          <w:szCs w:val="22"/>
        </w:rPr>
        <w:t xml:space="preserve">condition would recover within 10 years but only 40% recover within five years a </w:t>
      </w:r>
      <w:proofErr w:type="gramStart"/>
      <w:r w:rsidRPr="00CD5558">
        <w:rPr>
          <w:rFonts w:asciiTheme="minorHAnsi" w:hAnsiTheme="minorHAnsi" w:cstheme="minorHAnsi"/>
          <w:color w:val="000000"/>
          <w:sz w:val="22"/>
          <w:szCs w:val="22"/>
        </w:rPr>
        <w:t>55 year old</w:t>
      </w:r>
      <w:proofErr w:type="gramEnd"/>
      <w:r w:rsidRPr="00CD5558">
        <w:rPr>
          <w:rFonts w:asciiTheme="minorHAnsi" w:hAnsiTheme="minorHAnsi" w:cstheme="minorHAnsi"/>
          <w:color w:val="000000"/>
          <w:sz w:val="22"/>
          <w:szCs w:val="22"/>
        </w:rPr>
        <w:t xml:space="preserve"> would not meet the balance of probability criteria but a </w:t>
      </w:r>
      <w:proofErr w:type="gramStart"/>
      <w:r w:rsidRPr="00CD5558">
        <w:rPr>
          <w:rFonts w:asciiTheme="minorHAnsi" w:hAnsiTheme="minorHAnsi" w:cstheme="minorHAnsi"/>
          <w:color w:val="000000"/>
          <w:sz w:val="22"/>
          <w:szCs w:val="22"/>
        </w:rPr>
        <w:t>60 year old</w:t>
      </w:r>
      <w:proofErr w:type="gramEnd"/>
      <w:r w:rsidRPr="00CD5558">
        <w:rPr>
          <w:rFonts w:asciiTheme="minorHAnsi" w:hAnsiTheme="minorHAnsi" w:cstheme="minorHAnsi"/>
          <w:color w:val="000000"/>
          <w:sz w:val="22"/>
          <w:szCs w:val="22"/>
        </w:rPr>
        <w:t xml:space="preserve"> </w:t>
      </w:r>
      <w:r w:rsidR="00A24252" w:rsidRPr="00CD5558">
        <w:rPr>
          <w:rFonts w:asciiTheme="minorHAnsi" w:hAnsiTheme="minorHAnsi" w:cstheme="minorHAnsi"/>
          <w:color w:val="000000"/>
          <w:sz w:val="22"/>
          <w:szCs w:val="22"/>
        </w:rPr>
        <w:t>might</w:t>
      </w:r>
      <w:r w:rsidRPr="00CD5558">
        <w:rPr>
          <w:rFonts w:asciiTheme="minorHAnsi" w:hAnsiTheme="minorHAnsi" w:cstheme="minorHAnsi"/>
          <w:color w:val="000000"/>
          <w:sz w:val="22"/>
          <w:szCs w:val="22"/>
        </w:rPr>
        <w:t xml:space="preserve">.  If the case is marginal </w:t>
      </w:r>
      <w:r w:rsidR="00393675" w:rsidRPr="00CD5558">
        <w:rPr>
          <w:rFonts w:asciiTheme="minorHAnsi" w:hAnsiTheme="minorHAnsi" w:cstheme="minorHAnsi"/>
          <w:color w:val="000000"/>
          <w:sz w:val="22"/>
          <w:szCs w:val="22"/>
        </w:rPr>
        <w:t>e.g.</w:t>
      </w:r>
      <w:r w:rsidRPr="00CD5558">
        <w:rPr>
          <w:rFonts w:asciiTheme="minorHAnsi" w:hAnsiTheme="minorHAnsi" w:cstheme="minorHAnsi"/>
          <w:color w:val="000000"/>
          <w:sz w:val="22"/>
          <w:szCs w:val="22"/>
        </w:rPr>
        <w:t xml:space="preserve"> 55% of people would recover the Independent Doctor </w:t>
      </w:r>
      <w:r w:rsidR="00393675" w:rsidRPr="00CD5558">
        <w:rPr>
          <w:rFonts w:asciiTheme="minorHAnsi" w:hAnsiTheme="minorHAnsi" w:cstheme="minorHAnsi"/>
          <w:color w:val="000000"/>
          <w:sz w:val="22"/>
          <w:szCs w:val="22"/>
        </w:rPr>
        <w:t>may</w:t>
      </w:r>
      <w:r w:rsidRPr="00CD5558">
        <w:rPr>
          <w:rFonts w:asciiTheme="minorHAnsi" w:hAnsiTheme="minorHAnsi" w:cstheme="minorHAnsi"/>
          <w:color w:val="000000"/>
          <w:sz w:val="22"/>
          <w:szCs w:val="22"/>
        </w:rPr>
        <w:t xml:space="preserve"> ask to see the individual to assess the more personal aspects of the illness.</w:t>
      </w:r>
    </w:p>
    <w:p w14:paraId="5BB573BB" w14:textId="77777777" w:rsidR="006D7DCA" w:rsidRPr="00CD5558" w:rsidRDefault="006D7DCA" w:rsidP="00966F42">
      <w:pPr>
        <w:numPr>
          <w:ilvl w:val="0"/>
          <w:numId w:val="11"/>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This is the circumstance where hindsight decisions may be appropriate.  If you have a case where the Independent Doctor says more than 10% of people don’t </w:t>
      </w:r>
      <w:r w:rsidR="00B60EB9" w:rsidRPr="00CD5558">
        <w:rPr>
          <w:rFonts w:asciiTheme="minorHAnsi" w:hAnsiTheme="minorHAnsi" w:cstheme="minorHAnsi"/>
          <w:color w:val="000000"/>
          <w:sz w:val="22"/>
          <w:szCs w:val="22"/>
        </w:rPr>
        <w:t>recover,</w:t>
      </w:r>
      <w:r w:rsidRPr="00CD5558">
        <w:rPr>
          <w:rFonts w:asciiTheme="minorHAnsi" w:hAnsiTheme="minorHAnsi" w:cstheme="minorHAnsi"/>
          <w:color w:val="000000"/>
          <w:sz w:val="22"/>
          <w:szCs w:val="22"/>
        </w:rPr>
        <w:t xml:space="preserve"> contact </w:t>
      </w:r>
      <w:r w:rsidR="002A5B40" w:rsidRPr="00CD5558">
        <w:rPr>
          <w:rFonts w:asciiTheme="minorHAnsi" w:hAnsiTheme="minorHAnsi" w:cstheme="minorHAnsi"/>
          <w:color w:val="000000"/>
          <w:sz w:val="22"/>
          <w:szCs w:val="22"/>
        </w:rPr>
        <w:t>us</w:t>
      </w:r>
      <w:r w:rsidRPr="00CD5558">
        <w:rPr>
          <w:rFonts w:asciiTheme="minorHAnsi" w:hAnsiTheme="minorHAnsi" w:cstheme="minorHAnsi"/>
          <w:color w:val="000000"/>
          <w:sz w:val="22"/>
          <w:szCs w:val="22"/>
        </w:rPr>
        <w:t xml:space="preserve"> for advice.  It may be appropriate to send out a qualified defer</w:t>
      </w:r>
      <w:r w:rsidR="00B60EB9">
        <w:rPr>
          <w:rFonts w:asciiTheme="minorHAnsi" w:hAnsiTheme="minorHAnsi" w:cstheme="minorHAnsi"/>
          <w:color w:val="000000"/>
          <w:sz w:val="22"/>
          <w:szCs w:val="22"/>
        </w:rPr>
        <w:t>red benefit entitlement letter.</w:t>
      </w:r>
    </w:p>
    <w:p w14:paraId="5B25B65B" w14:textId="463D7CD0" w:rsidR="007A7029" w:rsidRPr="00CD5558" w:rsidRDefault="007A7029"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CD5558">
        <w:rPr>
          <w:rFonts w:asciiTheme="minorHAnsi" w:hAnsiTheme="minorHAnsi" w:cstheme="minorHAnsi"/>
          <w:b/>
          <w:bCs/>
          <w:color w:val="000000"/>
          <w:sz w:val="22"/>
          <w:szCs w:val="22"/>
        </w:rPr>
        <w:t>4.</w:t>
      </w:r>
      <w:r w:rsidRPr="00CD5558">
        <w:rPr>
          <w:rFonts w:asciiTheme="minorHAnsi" w:hAnsiTheme="minorHAnsi" w:cstheme="minorHAnsi"/>
          <w:b/>
          <w:bCs/>
          <w:color w:val="000000"/>
          <w:sz w:val="22"/>
          <w:szCs w:val="22"/>
        </w:rPr>
        <w:tab/>
      </w:r>
      <w:r w:rsidRPr="00531BC3">
        <w:rPr>
          <w:rFonts w:asciiTheme="minorHAnsi" w:hAnsiTheme="minorHAnsi" w:cstheme="minorHAnsi"/>
          <w:b/>
          <w:color w:val="244D7A"/>
          <w:sz w:val="22"/>
          <w:szCs w:val="22"/>
        </w:rPr>
        <w:t xml:space="preserve">Tier </w:t>
      </w:r>
      <w:r w:rsidR="00531BC3">
        <w:rPr>
          <w:rFonts w:asciiTheme="minorHAnsi" w:hAnsiTheme="minorHAnsi" w:cstheme="minorHAnsi"/>
          <w:b/>
          <w:color w:val="244D7A"/>
          <w:sz w:val="22"/>
          <w:szCs w:val="22"/>
        </w:rPr>
        <w:t>d</w:t>
      </w:r>
      <w:r w:rsidRPr="00531BC3">
        <w:rPr>
          <w:rFonts w:asciiTheme="minorHAnsi" w:hAnsiTheme="minorHAnsi" w:cstheme="minorHAnsi"/>
          <w:b/>
          <w:color w:val="244D7A"/>
          <w:sz w:val="22"/>
          <w:szCs w:val="22"/>
        </w:rPr>
        <w:t xml:space="preserve">isputes – particularly that </w:t>
      </w:r>
      <w:r w:rsidR="00531BC3">
        <w:rPr>
          <w:rFonts w:asciiTheme="minorHAnsi" w:hAnsiTheme="minorHAnsi" w:cstheme="minorHAnsi"/>
          <w:b/>
          <w:color w:val="244D7A"/>
          <w:sz w:val="22"/>
          <w:szCs w:val="22"/>
        </w:rPr>
        <w:t>t</w:t>
      </w:r>
      <w:r w:rsidRPr="00531BC3">
        <w:rPr>
          <w:rFonts w:asciiTheme="minorHAnsi" w:hAnsiTheme="minorHAnsi" w:cstheme="minorHAnsi"/>
          <w:b/>
          <w:color w:val="244D7A"/>
          <w:sz w:val="22"/>
          <w:szCs w:val="22"/>
        </w:rPr>
        <w:t>ier 3 is inappropriate.</w:t>
      </w:r>
      <w:r w:rsidRPr="00531BC3">
        <w:rPr>
          <w:rFonts w:asciiTheme="minorHAnsi" w:hAnsiTheme="minorHAnsi" w:cstheme="minorHAnsi"/>
          <w:color w:val="244D7A"/>
          <w:sz w:val="22"/>
          <w:szCs w:val="22"/>
        </w:rPr>
        <w:t xml:space="preserve">  </w:t>
      </w:r>
      <w:r w:rsidRPr="00CD5558">
        <w:rPr>
          <w:rFonts w:asciiTheme="minorHAnsi" w:hAnsiTheme="minorHAnsi" w:cstheme="minorHAnsi"/>
          <w:color w:val="000000"/>
          <w:sz w:val="22"/>
          <w:szCs w:val="22"/>
        </w:rPr>
        <w:t xml:space="preserve">These are the most difficult to deal with, particularly if the individual has </w:t>
      </w:r>
      <w:r w:rsidR="00AC1A5E" w:rsidRPr="00CD5558">
        <w:rPr>
          <w:rFonts w:asciiTheme="minorHAnsi" w:hAnsiTheme="minorHAnsi" w:cstheme="minorHAnsi"/>
          <w:color w:val="000000"/>
          <w:sz w:val="22"/>
          <w:szCs w:val="22"/>
        </w:rPr>
        <w:t xml:space="preserve">been awarded </w:t>
      </w:r>
      <w:r w:rsidR="00AC1A5E" w:rsidRPr="00CD5558">
        <w:rPr>
          <w:rFonts w:asciiTheme="minorHAnsi" w:hAnsiTheme="minorHAnsi" w:cstheme="minorHAnsi"/>
          <w:sz w:val="22"/>
          <w:szCs w:val="22"/>
        </w:rPr>
        <w:t>Employment and Support Allowance</w:t>
      </w:r>
      <w:r w:rsidR="00AC1A5E" w:rsidRPr="00CD5558">
        <w:rPr>
          <w:rFonts w:asciiTheme="minorHAnsi" w:hAnsiTheme="minorHAnsi" w:cstheme="minorHAnsi"/>
          <w:color w:val="353535"/>
          <w:sz w:val="22"/>
          <w:szCs w:val="22"/>
          <w:lang w:val="en"/>
        </w:rPr>
        <w:t xml:space="preserve"> </w:t>
      </w:r>
      <w:r w:rsidRPr="00CD5558">
        <w:rPr>
          <w:rFonts w:asciiTheme="minorHAnsi" w:hAnsiTheme="minorHAnsi" w:cstheme="minorHAnsi"/>
          <w:color w:val="000000"/>
          <w:sz w:val="22"/>
          <w:szCs w:val="22"/>
        </w:rPr>
        <w:t>for more than three years</w:t>
      </w:r>
      <w:r w:rsidR="00D17D3A" w:rsidRPr="00CD5558">
        <w:rPr>
          <w:rFonts w:asciiTheme="minorHAnsi" w:hAnsiTheme="minorHAnsi" w:cstheme="minorHAnsi"/>
          <w:color w:val="000000"/>
          <w:sz w:val="22"/>
          <w:szCs w:val="22"/>
        </w:rPr>
        <w:t xml:space="preserve"> but the Independent Doctor is saying tier 3</w:t>
      </w:r>
      <w:r w:rsidRPr="00CD5558">
        <w:rPr>
          <w:rFonts w:asciiTheme="minorHAnsi" w:hAnsiTheme="minorHAnsi" w:cstheme="minorHAnsi"/>
          <w:color w:val="000000"/>
          <w:sz w:val="22"/>
          <w:szCs w:val="22"/>
        </w:rPr>
        <w:t>.  In these circumstances:</w:t>
      </w:r>
    </w:p>
    <w:p w14:paraId="50D1B0B3" w14:textId="77777777" w:rsidR="00785E4F" w:rsidRPr="00CD5558" w:rsidRDefault="007A7029" w:rsidP="00966F42">
      <w:pPr>
        <w:numPr>
          <w:ilvl w:val="0"/>
          <w:numId w:val="8"/>
        </w:numPr>
        <w:tabs>
          <w:tab w:val="clear" w:pos="284"/>
          <w:tab w:val="clear" w:pos="567"/>
          <w:tab w:val="clear" w:pos="720"/>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Make sure the employee understands </w:t>
      </w:r>
      <w:r w:rsidR="00C86121" w:rsidRPr="00CD5558">
        <w:rPr>
          <w:rFonts w:asciiTheme="minorHAnsi" w:hAnsiTheme="minorHAnsi" w:cstheme="minorHAnsi"/>
          <w:color w:val="000000"/>
          <w:sz w:val="22"/>
          <w:szCs w:val="22"/>
        </w:rPr>
        <w:t xml:space="preserve">the basis of </w:t>
      </w:r>
      <w:r w:rsidRPr="00CD5558">
        <w:rPr>
          <w:rFonts w:asciiTheme="minorHAnsi" w:hAnsiTheme="minorHAnsi" w:cstheme="minorHAnsi"/>
          <w:color w:val="000000"/>
          <w:sz w:val="22"/>
          <w:szCs w:val="22"/>
        </w:rPr>
        <w:t xml:space="preserve">the decision.  In </w:t>
      </w:r>
      <w:r w:rsidR="00B60EB9" w:rsidRPr="00CD5558">
        <w:rPr>
          <w:rFonts w:asciiTheme="minorHAnsi" w:hAnsiTheme="minorHAnsi" w:cstheme="minorHAnsi"/>
          <w:color w:val="000000"/>
          <w:sz w:val="22"/>
          <w:szCs w:val="22"/>
        </w:rPr>
        <w:t>particular,</w:t>
      </w:r>
      <w:r w:rsidRPr="00CD5558">
        <w:rPr>
          <w:rFonts w:asciiTheme="minorHAnsi" w:hAnsiTheme="minorHAnsi" w:cstheme="minorHAnsi"/>
          <w:color w:val="000000"/>
          <w:sz w:val="22"/>
          <w:szCs w:val="22"/>
        </w:rPr>
        <w:t xml:space="preserve"> the issues of “permanently incapable” and “gainful employment”</w:t>
      </w:r>
      <w:r w:rsidR="006D7DCA" w:rsidRPr="00CD5558">
        <w:rPr>
          <w:rFonts w:asciiTheme="minorHAnsi" w:hAnsiTheme="minorHAnsi" w:cstheme="minorHAnsi"/>
          <w:color w:val="000000"/>
          <w:sz w:val="22"/>
          <w:szCs w:val="22"/>
        </w:rPr>
        <w:t xml:space="preserve"> and what non-medical factors you have </w:t>
      </w:r>
      <w:proofErr w:type="gramStart"/>
      <w:r w:rsidR="006D7DCA" w:rsidRPr="00CD5558">
        <w:rPr>
          <w:rFonts w:asciiTheme="minorHAnsi" w:hAnsiTheme="minorHAnsi" w:cstheme="minorHAnsi"/>
          <w:color w:val="000000"/>
          <w:sz w:val="22"/>
          <w:szCs w:val="22"/>
        </w:rPr>
        <w:t>taken into account</w:t>
      </w:r>
      <w:proofErr w:type="gramEnd"/>
      <w:r w:rsidRPr="00CD5558">
        <w:rPr>
          <w:rFonts w:asciiTheme="minorHAnsi" w:hAnsiTheme="minorHAnsi" w:cstheme="minorHAnsi"/>
          <w:color w:val="000000"/>
          <w:sz w:val="22"/>
          <w:szCs w:val="22"/>
        </w:rPr>
        <w:t>.</w:t>
      </w:r>
    </w:p>
    <w:p w14:paraId="1774B598" w14:textId="77777777" w:rsidR="007A7029" w:rsidRPr="00CD5558" w:rsidRDefault="007A7029" w:rsidP="00966F42">
      <w:pPr>
        <w:numPr>
          <w:ilvl w:val="0"/>
          <w:numId w:val="8"/>
        </w:numPr>
        <w:tabs>
          <w:tab w:val="clear" w:pos="284"/>
          <w:tab w:val="clear" w:pos="567"/>
          <w:tab w:val="clear" w:pos="720"/>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lastRenderedPageBreak/>
        <w:t xml:space="preserve">Review your tier decision – </w:t>
      </w:r>
      <w:r w:rsidR="000059F1" w:rsidRPr="00CD5558">
        <w:rPr>
          <w:rFonts w:asciiTheme="minorHAnsi" w:hAnsiTheme="minorHAnsi" w:cstheme="minorHAnsi"/>
          <w:color w:val="000000"/>
          <w:sz w:val="22"/>
          <w:szCs w:val="22"/>
        </w:rPr>
        <w:t xml:space="preserve">make sure you’ve given the employee the opportunity to present evidence regarding the tier decision and then review if </w:t>
      </w:r>
      <w:r w:rsidRPr="00CD5558">
        <w:rPr>
          <w:rFonts w:asciiTheme="minorHAnsi" w:hAnsiTheme="minorHAnsi" w:cstheme="minorHAnsi"/>
          <w:color w:val="000000"/>
          <w:sz w:val="22"/>
          <w:szCs w:val="22"/>
        </w:rPr>
        <w:t xml:space="preserve">there anything about the case where your non-medical knowledge of the individual </w:t>
      </w:r>
      <w:r w:rsidR="006D7DCA" w:rsidRPr="00CD5558">
        <w:rPr>
          <w:rFonts w:asciiTheme="minorHAnsi" w:hAnsiTheme="minorHAnsi" w:cstheme="minorHAnsi"/>
          <w:color w:val="000000"/>
          <w:sz w:val="22"/>
          <w:szCs w:val="22"/>
        </w:rPr>
        <w:t xml:space="preserve">should have meant a different decision to the </w:t>
      </w:r>
      <w:r w:rsidR="00B60EB9" w:rsidRPr="00CD5558">
        <w:rPr>
          <w:rFonts w:asciiTheme="minorHAnsi" w:hAnsiTheme="minorHAnsi" w:cstheme="minorHAnsi"/>
          <w:color w:val="000000"/>
          <w:sz w:val="22"/>
          <w:szCs w:val="22"/>
        </w:rPr>
        <w:t>doctor’s</w:t>
      </w:r>
      <w:r w:rsidR="006D7DCA" w:rsidRPr="00CD5558">
        <w:rPr>
          <w:rFonts w:asciiTheme="minorHAnsi" w:hAnsiTheme="minorHAnsi" w:cstheme="minorHAnsi"/>
          <w:color w:val="000000"/>
          <w:sz w:val="22"/>
          <w:szCs w:val="22"/>
        </w:rPr>
        <w:t xml:space="preserve"> opinion</w:t>
      </w:r>
      <w:r w:rsidR="00B60EB9">
        <w:rPr>
          <w:rFonts w:asciiTheme="minorHAnsi" w:hAnsiTheme="minorHAnsi" w:cstheme="minorHAnsi"/>
          <w:color w:val="000000"/>
          <w:sz w:val="22"/>
          <w:szCs w:val="22"/>
        </w:rPr>
        <w:t>.</w:t>
      </w:r>
    </w:p>
    <w:p w14:paraId="736757A4" w14:textId="77777777" w:rsidR="000D410F" w:rsidRPr="00CD5558" w:rsidRDefault="007B5D60" w:rsidP="00966F42">
      <w:pPr>
        <w:numPr>
          <w:ilvl w:val="0"/>
          <w:numId w:val="8"/>
        </w:numPr>
        <w:tabs>
          <w:tab w:val="clear" w:pos="284"/>
          <w:tab w:val="clear" w:pos="567"/>
          <w:tab w:val="clear" w:pos="720"/>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If there is still a dispute the employee </w:t>
      </w:r>
      <w:proofErr w:type="gramStart"/>
      <w:r w:rsidRPr="00CD5558">
        <w:rPr>
          <w:rFonts w:asciiTheme="minorHAnsi" w:hAnsiTheme="minorHAnsi" w:cstheme="minorHAnsi"/>
          <w:color w:val="000000"/>
          <w:sz w:val="22"/>
          <w:szCs w:val="22"/>
        </w:rPr>
        <w:t>has to</w:t>
      </w:r>
      <w:proofErr w:type="gramEnd"/>
      <w:r w:rsidRPr="00CD5558">
        <w:rPr>
          <w:rFonts w:asciiTheme="minorHAnsi" w:hAnsiTheme="minorHAnsi" w:cstheme="minorHAnsi"/>
          <w:color w:val="000000"/>
          <w:sz w:val="22"/>
          <w:szCs w:val="22"/>
        </w:rPr>
        <w:t xml:space="preserve"> proceed with the Pensions Appeals Process.</w:t>
      </w:r>
    </w:p>
    <w:p w14:paraId="5E9A1D19" w14:textId="77777777" w:rsidR="00C86121" w:rsidRPr="00CF4BEC" w:rsidRDefault="00C86121"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rPr>
      </w:pPr>
    </w:p>
    <w:p w14:paraId="595B1EEC" w14:textId="688FF309" w:rsidR="005A7B6B" w:rsidRDefault="0022715C" w:rsidP="00966F42">
      <w:pPr>
        <w:pStyle w:val="Heading2"/>
        <w:rPr>
          <w:smallCaps/>
        </w:rPr>
      </w:pPr>
      <w:r w:rsidRPr="00CF4BEC">
        <w:t xml:space="preserve">The </w:t>
      </w:r>
      <w:r w:rsidR="00531BC3">
        <w:t>p</w:t>
      </w:r>
      <w:r w:rsidRPr="00CF4BEC">
        <w:t xml:space="preserve">ensions </w:t>
      </w:r>
      <w:r w:rsidR="00531BC3">
        <w:t>a</w:t>
      </w:r>
      <w:r w:rsidRPr="00CF4BEC">
        <w:t xml:space="preserve">ppeals </w:t>
      </w:r>
      <w:r w:rsidR="00531BC3">
        <w:t>p</w:t>
      </w:r>
      <w:r w:rsidRPr="00CF4BEC">
        <w:t>rocess</w:t>
      </w:r>
    </w:p>
    <w:p w14:paraId="17BE3195" w14:textId="77777777" w:rsidR="0022715C" w:rsidRPr="005338E4" w:rsidRDefault="0022715C" w:rsidP="00966F42">
      <w:pPr>
        <w:rPr>
          <w:rFonts w:asciiTheme="minorHAnsi" w:hAnsiTheme="minorHAnsi" w:cstheme="minorHAnsi"/>
          <w:smallCaps/>
          <w:sz w:val="22"/>
          <w:szCs w:val="22"/>
        </w:rPr>
      </w:pPr>
      <w:r w:rsidRPr="005338E4">
        <w:rPr>
          <w:rFonts w:asciiTheme="minorHAnsi" w:hAnsiTheme="minorHAnsi" w:cstheme="minorHAnsi"/>
          <w:sz w:val="22"/>
          <w:szCs w:val="22"/>
        </w:rPr>
        <w:t>(as applied to a decision not to award an ill-health pension</w:t>
      </w:r>
      <w:r w:rsidR="00C86121" w:rsidRPr="005338E4">
        <w:rPr>
          <w:rFonts w:asciiTheme="minorHAnsi" w:hAnsiTheme="minorHAnsi" w:cstheme="minorHAnsi"/>
          <w:sz w:val="22"/>
          <w:szCs w:val="22"/>
        </w:rPr>
        <w:t xml:space="preserve"> or about the Tier awarded</w:t>
      </w:r>
      <w:r w:rsidRPr="005338E4">
        <w:rPr>
          <w:rFonts w:asciiTheme="minorHAnsi" w:hAnsiTheme="minorHAnsi" w:cstheme="minorHAnsi"/>
          <w:sz w:val="22"/>
          <w:szCs w:val="22"/>
        </w:rPr>
        <w:t>)</w:t>
      </w:r>
    </w:p>
    <w:p w14:paraId="7680DF8B" w14:textId="77777777" w:rsidR="00853AD5" w:rsidRPr="005338E4" w:rsidRDefault="005B6963"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If the employee is disputing the fact of dismissal this should be dealt with as part of your employment appeals procedure.  It needs to be dealt with before looking at the </w:t>
      </w:r>
      <w:r w:rsidR="00CC6983" w:rsidRPr="005338E4">
        <w:rPr>
          <w:rFonts w:asciiTheme="minorHAnsi" w:hAnsiTheme="minorHAnsi" w:cstheme="minorHAnsi"/>
          <w:color w:val="000000"/>
          <w:sz w:val="22"/>
          <w:szCs w:val="22"/>
          <w:lang w:val="en-US"/>
        </w:rPr>
        <w:t>pension’s</w:t>
      </w:r>
      <w:r w:rsidRPr="005338E4">
        <w:rPr>
          <w:rFonts w:asciiTheme="minorHAnsi" w:hAnsiTheme="minorHAnsi" w:cstheme="minorHAnsi"/>
          <w:color w:val="000000"/>
          <w:sz w:val="22"/>
          <w:szCs w:val="22"/>
          <w:lang w:val="en-US"/>
        </w:rPr>
        <w:t xml:space="preserve"> decision.</w:t>
      </w:r>
    </w:p>
    <w:p w14:paraId="490CBD19" w14:textId="46AD968E" w:rsidR="00981C47" w:rsidRPr="005338E4" w:rsidRDefault="005B6963"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If the employee is content with the dismissal but appealing the pension </w:t>
      </w:r>
      <w:r w:rsidR="00C84FE2" w:rsidRPr="005338E4">
        <w:rPr>
          <w:rFonts w:asciiTheme="minorHAnsi" w:hAnsiTheme="minorHAnsi" w:cstheme="minorHAnsi"/>
          <w:color w:val="000000"/>
          <w:sz w:val="22"/>
          <w:szCs w:val="22"/>
          <w:lang w:val="en-US"/>
        </w:rPr>
        <w:t>decision,</w:t>
      </w:r>
      <w:r w:rsidRPr="005338E4">
        <w:rPr>
          <w:rFonts w:asciiTheme="minorHAnsi" w:hAnsiTheme="minorHAnsi" w:cstheme="minorHAnsi"/>
          <w:color w:val="000000"/>
          <w:sz w:val="22"/>
          <w:szCs w:val="22"/>
          <w:lang w:val="en-US"/>
        </w:rPr>
        <w:t xml:space="preserve"> </w:t>
      </w:r>
      <w:r w:rsidR="000059F1" w:rsidRPr="005338E4">
        <w:rPr>
          <w:rFonts w:asciiTheme="minorHAnsi" w:hAnsiTheme="minorHAnsi" w:cstheme="minorHAnsi"/>
          <w:color w:val="000000"/>
          <w:sz w:val="22"/>
          <w:szCs w:val="22"/>
          <w:lang w:val="en-US"/>
        </w:rPr>
        <w:t>they can appeal</w:t>
      </w:r>
      <w:r w:rsidR="00D60EFB" w:rsidRPr="005338E4">
        <w:rPr>
          <w:rFonts w:asciiTheme="minorHAnsi" w:hAnsiTheme="minorHAnsi" w:cstheme="minorHAnsi"/>
          <w:color w:val="000000"/>
          <w:sz w:val="22"/>
          <w:szCs w:val="22"/>
          <w:lang w:val="en-US"/>
        </w:rPr>
        <w:t xml:space="preserve"> the pension decision</w:t>
      </w:r>
      <w:r w:rsidR="003A5023" w:rsidRPr="005338E4">
        <w:rPr>
          <w:rFonts w:asciiTheme="minorHAnsi" w:hAnsiTheme="minorHAnsi" w:cstheme="minorHAnsi"/>
          <w:color w:val="000000"/>
          <w:sz w:val="22"/>
          <w:szCs w:val="22"/>
          <w:lang w:val="en-US"/>
        </w:rPr>
        <w:t xml:space="preserve">.  </w:t>
      </w:r>
      <w:r w:rsidR="00F9679B" w:rsidRPr="005338E4">
        <w:rPr>
          <w:rFonts w:asciiTheme="minorHAnsi" w:hAnsiTheme="minorHAnsi" w:cstheme="minorHAnsi"/>
          <w:color w:val="000000"/>
          <w:sz w:val="22"/>
          <w:szCs w:val="22"/>
          <w:lang w:val="en-US"/>
        </w:rPr>
        <w:t xml:space="preserve">This is done through the pension scheme’s Internal Dispute Resolution Procedure (IDRP). </w:t>
      </w:r>
      <w:r w:rsidR="00981C47" w:rsidRPr="005338E4">
        <w:rPr>
          <w:rFonts w:asciiTheme="minorHAnsi" w:hAnsiTheme="minorHAnsi" w:cstheme="minorHAnsi"/>
          <w:color w:val="000000"/>
          <w:sz w:val="22"/>
          <w:szCs w:val="22"/>
          <w:lang w:val="en-US"/>
        </w:rPr>
        <w:t>It is recommended that the employer ensures there are two clear decision points</w:t>
      </w:r>
      <w:r w:rsidR="000059F1" w:rsidRPr="005338E4">
        <w:rPr>
          <w:rFonts w:asciiTheme="minorHAnsi" w:hAnsiTheme="minorHAnsi" w:cstheme="minorHAnsi"/>
          <w:color w:val="000000"/>
          <w:sz w:val="22"/>
          <w:szCs w:val="22"/>
          <w:lang w:val="en-US"/>
        </w:rPr>
        <w:t xml:space="preserve"> where the right to appeal is mentioned</w:t>
      </w:r>
      <w:r w:rsidR="00981C47" w:rsidRPr="005338E4">
        <w:rPr>
          <w:rFonts w:asciiTheme="minorHAnsi" w:hAnsiTheme="minorHAnsi" w:cstheme="minorHAnsi"/>
          <w:color w:val="000000"/>
          <w:sz w:val="22"/>
          <w:szCs w:val="22"/>
          <w:lang w:val="en-US"/>
        </w:rPr>
        <w:t>:</w:t>
      </w:r>
    </w:p>
    <w:p w14:paraId="08BF4D9D" w14:textId="77777777" w:rsidR="00A964FE" w:rsidRPr="005338E4" w:rsidRDefault="00A964FE" w:rsidP="00966F42">
      <w:pPr>
        <w:numPr>
          <w:ilvl w:val="0"/>
          <w:numId w:val="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5338E4">
        <w:rPr>
          <w:rFonts w:asciiTheme="minorHAnsi" w:hAnsiTheme="minorHAnsi" w:cstheme="minorHAnsi"/>
          <w:color w:val="000000"/>
          <w:sz w:val="22"/>
          <w:szCs w:val="22"/>
        </w:rPr>
        <w:t>When</w:t>
      </w:r>
      <w:r w:rsidR="00A850DF" w:rsidRPr="005338E4">
        <w:rPr>
          <w:rFonts w:asciiTheme="minorHAnsi" w:hAnsiTheme="minorHAnsi" w:cstheme="minorHAnsi"/>
          <w:color w:val="000000"/>
          <w:sz w:val="22"/>
          <w:szCs w:val="22"/>
        </w:rPr>
        <w:t xml:space="preserve"> the result of the referral to the independent doctor is known</w:t>
      </w:r>
      <w:r w:rsidRPr="005338E4">
        <w:rPr>
          <w:rFonts w:asciiTheme="minorHAnsi" w:hAnsiTheme="minorHAnsi" w:cstheme="minorHAnsi"/>
          <w:color w:val="000000"/>
          <w:sz w:val="22"/>
          <w:szCs w:val="22"/>
        </w:rPr>
        <w:t>,</w:t>
      </w:r>
      <w:r w:rsidR="00A850DF" w:rsidRPr="005338E4">
        <w:rPr>
          <w:rFonts w:asciiTheme="minorHAnsi" w:hAnsiTheme="minorHAnsi" w:cstheme="minorHAnsi"/>
          <w:color w:val="000000"/>
          <w:sz w:val="22"/>
          <w:szCs w:val="22"/>
        </w:rPr>
        <w:t xml:space="preserve"> the employee should be </w:t>
      </w:r>
      <w:r w:rsidR="00981C47" w:rsidRPr="005338E4">
        <w:rPr>
          <w:rFonts w:asciiTheme="minorHAnsi" w:hAnsiTheme="minorHAnsi" w:cstheme="minorHAnsi"/>
          <w:color w:val="000000"/>
          <w:sz w:val="22"/>
          <w:szCs w:val="22"/>
        </w:rPr>
        <w:t>notif</w:t>
      </w:r>
      <w:r w:rsidR="00A850DF" w:rsidRPr="005338E4">
        <w:rPr>
          <w:rFonts w:asciiTheme="minorHAnsi" w:hAnsiTheme="minorHAnsi" w:cstheme="minorHAnsi"/>
          <w:color w:val="000000"/>
          <w:sz w:val="22"/>
          <w:szCs w:val="22"/>
        </w:rPr>
        <w:t>ied</w:t>
      </w:r>
      <w:r w:rsidRPr="005338E4">
        <w:rPr>
          <w:rFonts w:asciiTheme="minorHAnsi" w:hAnsiTheme="minorHAnsi" w:cstheme="minorHAnsi"/>
          <w:color w:val="000000"/>
          <w:sz w:val="22"/>
          <w:szCs w:val="22"/>
        </w:rPr>
        <w:t>,</w:t>
      </w:r>
      <w:r w:rsidR="00981C47" w:rsidRPr="005338E4">
        <w:rPr>
          <w:rFonts w:asciiTheme="minorHAnsi" w:hAnsiTheme="minorHAnsi" w:cstheme="minorHAnsi"/>
          <w:color w:val="000000"/>
          <w:sz w:val="22"/>
          <w:szCs w:val="22"/>
        </w:rPr>
        <w:t xml:space="preserve"> </w:t>
      </w:r>
      <w:proofErr w:type="gramStart"/>
      <w:r w:rsidR="00981C47" w:rsidRPr="005338E4">
        <w:rPr>
          <w:rFonts w:asciiTheme="minorHAnsi" w:hAnsiTheme="minorHAnsi" w:cstheme="minorHAnsi"/>
          <w:color w:val="000000"/>
          <w:sz w:val="22"/>
          <w:szCs w:val="22"/>
        </w:rPr>
        <w:t>and</w:t>
      </w:r>
      <w:r w:rsidRPr="005338E4">
        <w:rPr>
          <w:rFonts w:asciiTheme="minorHAnsi" w:hAnsiTheme="minorHAnsi" w:cstheme="minorHAnsi"/>
          <w:color w:val="000000"/>
          <w:sz w:val="22"/>
          <w:szCs w:val="22"/>
        </w:rPr>
        <w:t xml:space="preserve"> also</w:t>
      </w:r>
      <w:proofErr w:type="gramEnd"/>
      <w:r w:rsidR="00981C47" w:rsidRPr="005338E4">
        <w:rPr>
          <w:rFonts w:asciiTheme="minorHAnsi" w:hAnsiTheme="minorHAnsi" w:cstheme="minorHAnsi"/>
          <w:color w:val="000000"/>
          <w:sz w:val="22"/>
          <w:szCs w:val="22"/>
        </w:rPr>
        <w:t xml:space="preserve"> </w:t>
      </w:r>
      <w:r w:rsidR="00D60EFB" w:rsidRPr="005338E4">
        <w:rPr>
          <w:rFonts w:asciiTheme="minorHAnsi" w:hAnsiTheme="minorHAnsi" w:cstheme="minorHAnsi"/>
          <w:color w:val="000000"/>
          <w:sz w:val="22"/>
          <w:szCs w:val="22"/>
        </w:rPr>
        <w:t>giv</w:t>
      </w:r>
      <w:r w:rsidR="00A850DF" w:rsidRPr="005338E4">
        <w:rPr>
          <w:rFonts w:asciiTheme="minorHAnsi" w:hAnsiTheme="minorHAnsi" w:cstheme="minorHAnsi"/>
          <w:color w:val="000000"/>
          <w:sz w:val="22"/>
          <w:szCs w:val="22"/>
        </w:rPr>
        <w:t>en</w:t>
      </w:r>
      <w:r w:rsidR="00D60EFB" w:rsidRPr="005338E4">
        <w:rPr>
          <w:rFonts w:asciiTheme="minorHAnsi" w:hAnsiTheme="minorHAnsi" w:cstheme="minorHAnsi"/>
          <w:color w:val="000000"/>
          <w:sz w:val="22"/>
          <w:szCs w:val="22"/>
        </w:rPr>
        <w:t xml:space="preserve"> an opportunity to provide any evidence they want </w:t>
      </w:r>
      <w:proofErr w:type="gramStart"/>
      <w:r w:rsidR="00D60EFB" w:rsidRPr="005338E4">
        <w:rPr>
          <w:rFonts w:asciiTheme="minorHAnsi" w:hAnsiTheme="minorHAnsi" w:cstheme="minorHAnsi"/>
          <w:color w:val="000000"/>
          <w:sz w:val="22"/>
          <w:szCs w:val="22"/>
        </w:rPr>
        <w:t>taking into account</w:t>
      </w:r>
      <w:proofErr w:type="gramEnd"/>
      <w:r w:rsidR="00D60EFB" w:rsidRPr="005338E4">
        <w:rPr>
          <w:rFonts w:asciiTheme="minorHAnsi" w:hAnsiTheme="minorHAnsi" w:cstheme="minorHAnsi"/>
          <w:color w:val="000000"/>
          <w:sz w:val="22"/>
          <w:szCs w:val="22"/>
        </w:rPr>
        <w:t xml:space="preserve"> on a tier decision</w:t>
      </w:r>
      <w:r w:rsidR="00A850DF" w:rsidRPr="005338E4">
        <w:rPr>
          <w:rFonts w:asciiTheme="minorHAnsi" w:hAnsiTheme="minorHAnsi" w:cstheme="minorHAnsi"/>
          <w:color w:val="000000"/>
          <w:sz w:val="22"/>
          <w:szCs w:val="22"/>
        </w:rPr>
        <w:t>,</w:t>
      </w:r>
    </w:p>
    <w:p w14:paraId="2E11383C" w14:textId="77777777" w:rsidR="00981C47" w:rsidRPr="005338E4" w:rsidRDefault="00981C47" w:rsidP="00966F42">
      <w:pPr>
        <w:numPr>
          <w:ilvl w:val="0"/>
          <w:numId w:val="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5338E4">
        <w:rPr>
          <w:rFonts w:asciiTheme="minorHAnsi" w:hAnsiTheme="minorHAnsi" w:cstheme="minorHAnsi"/>
          <w:color w:val="000000"/>
          <w:sz w:val="22"/>
          <w:szCs w:val="22"/>
        </w:rPr>
        <w:t>Following the actual dismissal</w:t>
      </w:r>
      <w:r w:rsidR="00A964FE" w:rsidRPr="005338E4">
        <w:rPr>
          <w:rFonts w:asciiTheme="minorHAnsi" w:hAnsiTheme="minorHAnsi" w:cstheme="minorHAnsi"/>
          <w:color w:val="000000"/>
          <w:sz w:val="22"/>
          <w:szCs w:val="22"/>
        </w:rPr>
        <w:t xml:space="preserve"> when</w:t>
      </w:r>
      <w:r w:rsidRPr="005338E4">
        <w:rPr>
          <w:rFonts w:asciiTheme="minorHAnsi" w:hAnsiTheme="minorHAnsi" w:cstheme="minorHAnsi"/>
          <w:color w:val="000000"/>
          <w:sz w:val="22"/>
          <w:szCs w:val="22"/>
        </w:rPr>
        <w:t xml:space="preserve"> the decision on </w:t>
      </w:r>
      <w:r w:rsidR="00A850DF" w:rsidRPr="005338E4">
        <w:rPr>
          <w:rFonts w:asciiTheme="minorHAnsi" w:hAnsiTheme="minorHAnsi" w:cstheme="minorHAnsi"/>
          <w:color w:val="000000"/>
          <w:sz w:val="22"/>
          <w:szCs w:val="22"/>
        </w:rPr>
        <w:t xml:space="preserve">the </w:t>
      </w:r>
      <w:r w:rsidR="005B6963" w:rsidRPr="005338E4">
        <w:rPr>
          <w:rFonts w:asciiTheme="minorHAnsi" w:hAnsiTheme="minorHAnsi" w:cstheme="minorHAnsi"/>
          <w:color w:val="000000"/>
          <w:sz w:val="22"/>
          <w:szCs w:val="22"/>
        </w:rPr>
        <w:t>entitlement</w:t>
      </w:r>
      <w:r w:rsidR="00413628" w:rsidRPr="005338E4">
        <w:rPr>
          <w:rFonts w:asciiTheme="minorHAnsi" w:hAnsiTheme="minorHAnsi" w:cstheme="minorHAnsi"/>
          <w:color w:val="000000"/>
          <w:sz w:val="22"/>
          <w:szCs w:val="22"/>
        </w:rPr>
        <w:t xml:space="preserve"> </w:t>
      </w:r>
      <w:r w:rsidR="00A850DF" w:rsidRPr="005338E4">
        <w:rPr>
          <w:rFonts w:asciiTheme="minorHAnsi" w:hAnsiTheme="minorHAnsi" w:cstheme="minorHAnsi"/>
          <w:color w:val="000000"/>
          <w:sz w:val="22"/>
          <w:szCs w:val="22"/>
        </w:rPr>
        <w:t>to benefit</w:t>
      </w:r>
      <w:r w:rsidR="00A964FE" w:rsidRPr="005338E4">
        <w:rPr>
          <w:rFonts w:asciiTheme="minorHAnsi" w:hAnsiTheme="minorHAnsi" w:cstheme="minorHAnsi"/>
          <w:color w:val="000000"/>
          <w:sz w:val="22"/>
          <w:szCs w:val="22"/>
        </w:rPr>
        <w:t xml:space="preserve"> is notified</w:t>
      </w:r>
      <w:r w:rsidRPr="005338E4">
        <w:rPr>
          <w:rFonts w:asciiTheme="minorHAnsi" w:hAnsiTheme="minorHAnsi" w:cstheme="minorHAnsi"/>
          <w:color w:val="000000"/>
          <w:sz w:val="22"/>
          <w:szCs w:val="22"/>
        </w:rPr>
        <w:t>.</w:t>
      </w:r>
    </w:p>
    <w:p w14:paraId="65A7121D" w14:textId="77777777" w:rsidR="0022715C" w:rsidRPr="005338E4" w:rsidRDefault="0022715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The </w:t>
      </w:r>
      <w:r w:rsidR="00F9679B" w:rsidRPr="005338E4">
        <w:rPr>
          <w:rFonts w:asciiTheme="minorHAnsi" w:hAnsiTheme="minorHAnsi" w:cstheme="minorHAnsi"/>
          <w:color w:val="000000"/>
          <w:sz w:val="22"/>
          <w:szCs w:val="22"/>
          <w:lang w:val="en-US"/>
        </w:rPr>
        <w:t>IDRP</w:t>
      </w:r>
      <w:r w:rsidRPr="005338E4">
        <w:rPr>
          <w:rFonts w:asciiTheme="minorHAnsi" w:hAnsiTheme="minorHAnsi" w:cstheme="minorHAnsi"/>
          <w:color w:val="000000"/>
          <w:sz w:val="22"/>
          <w:szCs w:val="22"/>
          <w:lang w:val="en-US"/>
        </w:rPr>
        <w:t xml:space="preserve"> has two steps:</w:t>
      </w:r>
    </w:p>
    <w:p w14:paraId="556EC4D7" w14:textId="77777777" w:rsidR="005B6963" w:rsidRPr="005338E4" w:rsidRDefault="00CC698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1"/>
        <w:rPr>
          <w:rFonts w:asciiTheme="minorHAnsi" w:hAnsiTheme="minorHAnsi" w:cstheme="minorHAnsi"/>
          <w:color w:val="000000"/>
          <w:sz w:val="22"/>
          <w:szCs w:val="22"/>
        </w:rPr>
      </w:pPr>
      <w:r w:rsidRPr="005338E4">
        <w:rPr>
          <w:rFonts w:asciiTheme="minorHAnsi" w:hAnsiTheme="minorHAnsi" w:cstheme="minorHAnsi"/>
          <w:color w:val="000000"/>
          <w:sz w:val="22"/>
          <w:szCs w:val="22"/>
        </w:rPr>
        <w:t xml:space="preserve">Step 1: </w:t>
      </w:r>
      <w:r w:rsidR="0022715C" w:rsidRPr="005338E4">
        <w:rPr>
          <w:rFonts w:asciiTheme="minorHAnsi" w:hAnsiTheme="minorHAnsi" w:cstheme="minorHAnsi"/>
          <w:color w:val="000000"/>
          <w:sz w:val="22"/>
          <w:szCs w:val="22"/>
        </w:rPr>
        <w:t xml:space="preserve">The case is reviewed by a person nominated by you, the employer.  The </w:t>
      </w:r>
      <w:r w:rsidR="00A823E9" w:rsidRPr="005338E4">
        <w:rPr>
          <w:rFonts w:asciiTheme="minorHAnsi" w:hAnsiTheme="minorHAnsi" w:cstheme="minorHAnsi"/>
          <w:color w:val="000000"/>
          <w:sz w:val="22"/>
          <w:szCs w:val="22"/>
        </w:rPr>
        <w:t>nominated</w:t>
      </w:r>
      <w:r w:rsidR="00413628" w:rsidRPr="005338E4">
        <w:rPr>
          <w:rFonts w:asciiTheme="minorHAnsi" w:hAnsiTheme="minorHAnsi" w:cstheme="minorHAnsi"/>
          <w:color w:val="000000"/>
          <w:sz w:val="22"/>
          <w:szCs w:val="22"/>
        </w:rPr>
        <w:t xml:space="preserve"> </w:t>
      </w:r>
      <w:r w:rsidR="0022715C" w:rsidRPr="005338E4">
        <w:rPr>
          <w:rFonts w:asciiTheme="minorHAnsi" w:hAnsiTheme="minorHAnsi" w:cstheme="minorHAnsi"/>
          <w:color w:val="000000"/>
          <w:sz w:val="22"/>
          <w:szCs w:val="22"/>
        </w:rPr>
        <w:t>person</w:t>
      </w:r>
      <w:r w:rsidR="00AD64B3" w:rsidRPr="005338E4">
        <w:rPr>
          <w:rFonts w:asciiTheme="minorHAnsi" w:hAnsiTheme="minorHAnsi" w:cstheme="minorHAnsi"/>
          <w:color w:val="000000"/>
          <w:sz w:val="22"/>
          <w:szCs w:val="22"/>
        </w:rPr>
        <w:t xml:space="preserve"> (or Adjudicator)</w:t>
      </w:r>
      <w:r w:rsidR="0022715C" w:rsidRPr="005338E4">
        <w:rPr>
          <w:rFonts w:asciiTheme="minorHAnsi" w:hAnsiTheme="minorHAnsi" w:cstheme="minorHAnsi"/>
          <w:color w:val="000000"/>
          <w:sz w:val="22"/>
          <w:szCs w:val="22"/>
        </w:rPr>
        <w:t xml:space="preserve"> looks at whether the correct </w:t>
      </w:r>
      <w:r w:rsidR="0022715C" w:rsidRPr="005338E4">
        <w:rPr>
          <w:rFonts w:asciiTheme="minorHAnsi" w:hAnsiTheme="minorHAnsi" w:cstheme="minorHAnsi"/>
          <w:color w:val="000000"/>
          <w:sz w:val="22"/>
          <w:szCs w:val="22"/>
          <w:u w:val="single"/>
        </w:rPr>
        <w:t>procedure</w:t>
      </w:r>
      <w:r w:rsidR="0022715C" w:rsidRPr="005338E4">
        <w:rPr>
          <w:rFonts w:asciiTheme="minorHAnsi" w:hAnsiTheme="minorHAnsi" w:cstheme="minorHAnsi"/>
          <w:color w:val="000000"/>
          <w:sz w:val="22"/>
          <w:szCs w:val="22"/>
        </w:rPr>
        <w:t xml:space="preserve"> has been followed and whether a decision has been correctly taken according to LGPS Regulations.  </w:t>
      </w:r>
      <w:r w:rsidR="005B6963" w:rsidRPr="005338E4">
        <w:rPr>
          <w:rFonts w:asciiTheme="minorHAnsi" w:hAnsiTheme="minorHAnsi" w:cstheme="minorHAnsi"/>
          <w:color w:val="000000"/>
          <w:sz w:val="22"/>
          <w:szCs w:val="22"/>
        </w:rPr>
        <w:t>Two specific areas need looking at:</w:t>
      </w:r>
    </w:p>
    <w:p w14:paraId="158251F0" w14:textId="77777777" w:rsidR="005B6963" w:rsidRPr="005338E4" w:rsidRDefault="005B6963" w:rsidP="00966F42">
      <w:pPr>
        <w:numPr>
          <w:ilvl w:val="0"/>
          <w:numId w:val="9"/>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5338E4">
        <w:rPr>
          <w:rFonts w:asciiTheme="minorHAnsi" w:hAnsiTheme="minorHAnsi" w:cstheme="minorHAnsi"/>
          <w:color w:val="000000"/>
          <w:sz w:val="22"/>
          <w:szCs w:val="22"/>
        </w:rPr>
        <w:t xml:space="preserve">When looking at the </w:t>
      </w:r>
      <w:r w:rsidR="00CC6983" w:rsidRPr="005338E4">
        <w:rPr>
          <w:rFonts w:asciiTheme="minorHAnsi" w:hAnsiTheme="minorHAnsi" w:cstheme="minorHAnsi"/>
          <w:color w:val="000000"/>
          <w:sz w:val="22"/>
          <w:szCs w:val="22"/>
          <w:lang w:val="en-US"/>
        </w:rPr>
        <w:t xml:space="preserve">IHCERTA1 </w:t>
      </w:r>
      <w:r w:rsidRPr="005338E4">
        <w:rPr>
          <w:rFonts w:asciiTheme="minorHAnsi" w:hAnsiTheme="minorHAnsi" w:cstheme="minorHAnsi"/>
          <w:color w:val="000000"/>
          <w:sz w:val="22"/>
          <w:szCs w:val="22"/>
        </w:rPr>
        <w:t xml:space="preserve">the nominated person </w:t>
      </w:r>
      <w:r w:rsidR="0022715C" w:rsidRPr="005338E4">
        <w:rPr>
          <w:rFonts w:asciiTheme="minorHAnsi" w:hAnsiTheme="minorHAnsi" w:cstheme="minorHAnsi"/>
          <w:color w:val="000000"/>
          <w:sz w:val="22"/>
          <w:szCs w:val="22"/>
        </w:rPr>
        <w:t xml:space="preserve">is </w:t>
      </w:r>
      <w:r w:rsidR="001326C4" w:rsidRPr="005338E4">
        <w:rPr>
          <w:rFonts w:asciiTheme="minorHAnsi" w:hAnsiTheme="minorHAnsi" w:cstheme="minorHAnsi"/>
          <w:color w:val="000000"/>
          <w:sz w:val="22"/>
          <w:szCs w:val="22"/>
        </w:rPr>
        <w:t xml:space="preserve">strictly </w:t>
      </w:r>
      <w:r w:rsidR="0022715C" w:rsidRPr="005338E4">
        <w:rPr>
          <w:rFonts w:asciiTheme="minorHAnsi" w:hAnsiTheme="minorHAnsi" w:cstheme="minorHAnsi"/>
          <w:color w:val="000000"/>
          <w:sz w:val="22"/>
          <w:szCs w:val="22"/>
        </w:rPr>
        <w:t xml:space="preserve">concerned with </w:t>
      </w:r>
      <w:r w:rsidRPr="005338E4">
        <w:rPr>
          <w:rFonts w:asciiTheme="minorHAnsi" w:hAnsiTheme="minorHAnsi" w:cstheme="minorHAnsi"/>
          <w:color w:val="000000"/>
          <w:sz w:val="22"/>
          <w:szCs w:val="22"/>
        </w:rPr>
        <w:t xml:space="preserve">whether </w:t>
      </w:r>
      <w:r w:rsidR="0022715C" w:rsidRPr="005338E4">
        <w:rPr>
          <w:rFonts w:asciiTheme="minorHAnsi" w:hAnsiTheme="minorHAnsi" w:cstheme="minorHAnsi"/>
          <w:color w:val="000000"/>
          <w:sz w:val="22"/>
          <w:szCs w:val="22"/>
        </w:rPr>
        <w:t xml:space="preserve">the form that has been completed by the independent doctor </w:t>
      </w:r>
      <w:r w:rsidRPr="005338E4">
        <w:rPr>
          <w:rFonts w:asciiTheme="minorHAnsi" w:hAnsiTheme="minorHAnsi" w:cstheme="minorHAnsi"/>
          <w:color w:val="000000"/>
          <w:sz w:val="22"/>
          <w:szCs w:val="22"/>
        </w:rPr>
        <w:t xml:space="preserve">supports the decision made by the employer </w:t>
      </w:r>
      <w:r w:rsidR="0022715C" w:rsidRPr="005338E4">
        <w:rPr>
          <w:rFonts w:asciiTheme="minorHAnsi" w:hAnsiTheme="minorHAnsi" w:cstheme="minorHAnsi"/>
          <w:color w:val="000000"/>
          <w:sz w:val="22"/>
          <w:szCs w:val="22"/>
        </w:rPr>
        <w:t xml:space="preserve">not about whether the independent doctor’s </w:t>
      </w:r>
      <w:r w:rsidRPr="005338E4">
        <w:rPr>
          <w:rFonts w:asciiTheme="minorHAnsi" w:hAnsiTheme="minorHAnsi" w:cstheme="minorHAnsi"/>
          <w:color w:val="000000"/>
          <w:sz w:val="22"/>
          <w:szCs w:val="22"/>
        </w:rPr>
        <w:t xml:space="preserve">medical </w:t>
      </w:r>
      <w:r w:rsidR="0022715C" w:rsidRPr="005338E4">
        <w:rPr>
          <w:rFonts w:asciiTheme="minorHAnsi" w:hAnsiTheme="minorHAnsi" w:cstheme="minorHAnsi"/>
          <w:color w:val="000000"/>
          <w:sz w:val="22"/>
          <w:szCs w:val="22"/>
        </w:rPr>
        <w:t>opinion is correct.  However, s/he will be concerned if there are</w:t>
      </w:r>
      <w:r w:rsidRPr="005338E4">
        <w:rPr>
          <w:rFonts w:asciiTheme="minorHAnsi" w:hAnsiTheme="minorHAnsi" w:cstheme="minorHAnsi"/>
          <w:color w:val="000000"/>
          <w:sz w:val="22"/>
          <w:szCs w:val="22"/>
        </w:rPr>
        <w:t>:</w:t>
      </w:r>
    </w:p>
    <w:p w14:paraId="438E11E5" w14:textId="77777777" w:rsidR="005B6963" w:rsidRPr="005338E4" w:rsidRDefault="0022715C" w:rsidP="00966F42">
      <w:pPr>
        <w:numPr>
          <w:ilvl w:val="1"/>
          <w:numId w:val="9"/>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5338E4">
        <w:rPr>
          <w:rFonts w:asciiTheme="minorHAnsi" w:hAnsiTheme="minorHAnsi" w:cstheme="minorHAnsi"/>
          <w:color w:val="000000"/>
          <w:sz w:val="22"/>
          <w:szCs w:val="22"/>
        </w:rPr>
        <w:t>any apparent discrepancies in the process</w:t>
      </w:r>
      <w:r w:rsidR="005B6963" w:rsidRPr="005338E4">
        <w:rPr>
          <w:rFonts w:asciiTheme="minorHAnsi" w:hAnsiTheme="minorHAnsi" w:cstheme="minorHAnsi"/>
          <w:color w:val="000000"/>
          <w:sz w:val="22"/>
          <w:szCs w:val="22"/>
        </w:rPr>
        <w:t>;</w:t>
      </w:r>
      <w:r w:rsidRPr="005338E4">
        <w:rPr>
          <w:rFonts w:asciiTheme="minorHAnsi" w:hAnsiTheme="minorHAnsi" w:cstheme="minorHAnsi"/>
          <w:color w:val="000000"/>
          <w:sz w:val="22"/>
          <w:szCs w:val="22"/>
        </w:rPr>
        <w:t xml:space="preserve"> or </w:t>
      </w:r>
    </w:p>
    <w:p w14:paraId="3C515063" w14:textId="77777777" w:rsidR="0022715C" w:rsidRPr="005338E4" w:rsidRDefault="0022715C" w:rsidP="00966F42">
      <w:pPr>
        <w:numPr>
          <w:ilvl w:val="1"/>
          <w:numId w:val="9"/>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5338E4">
        <w:rPr>
          <w:rFonts w:asciiTheme="minorHAnsi" w:hAnsiTheme="minorHAnsi" w:cstheme="minorHAnsi"/>
          <w:color w:val="000000"/>
          <w:sz w:val="22"/>
          <w:szCs w:val="22"/>
        </w:rPr>
        <w:t>if it appears that a proper reconciliation has not been done between the employee’s doctors and the occupational health advisor or the occupational health advisor a</w:t>
      </w:r>
      <w:r w:rsidR="005B6963" w:rsidRPr="005338E4">
        <w:rPr>
          <w:rFonts w:asciiTheme="minorHAnsi" w:hAnsiTheme="minorHAnsi" w:cstheme="minorHAnsi"/>
          <w:color w:val="000000"/>
          <w:sz w:val="22"/>
          <w:szCs w:val="22"/>
        </w:rPr>
        <w:t>nd the independent doctor; or</w:t>
      </w:r>
    </w:p>
    <w:p w14:paraId="1685C9C6" w14:textId="07F6F83F" w:rsidR="005B6963" w:rsidRPr="005338E4" w:rsidRDefault="005B6963" w:rsidP="00966F42">
      <w:pPr>
        <w:numPr>
          <w:ilvl w:val="1"/>
          <w:numId w:val="9"/>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5338E4">
        <w:rPr>
          <w:rFonts w:asciiTheme="minorHAnsi" w:hAnsiTheme="minorHAnsi" w:cstheme="minorHAnsi"/>
          <w:color w:val="000000"/>
          <w:sz w:val="22"/>
          <w:szCs w:val="22"/>
        </w:rPr>
        <w:t xml:space="preserve">there is medical evidence not considered (e.g. there is no report from the </w:t>
      </w:r>
      <w:r w:rsidR="00C84FE2" w:rsidRPr="005338E4">
        <w:rPr>
          <w:rFonts w:asciiTheme="minorHAnsi" w:hAnsiTheme="minorHAnsi" w:cstheme="minorHAnsi"/>
          <w:color w:val="000000"/>
          <w:sz w:val="22"/>
          <w:szCs w:val="22"/>
        </w:rPr>
        <w:t>consultant,</w:t>
      </w:r>
      <w:r w:rsidRPr="005338E4">
        <w:rPr>
          <w:rFonts w:asciiTheme="minorHAnsi" w:hAnsiTheme="minorHAnsi" w:cstheme="minorHAnsi"/>
          <w:color w:val="000000"/>
          <w:sz w:val="22"/>
          <w:szCs w:val="22"/>
        </w:rPr>
        <w:t xml:space="preserve"> or the report used is old); or</w:t>
      </w:r>
    </w:p>
    <w:p w14:paraId="259A624F" w14:textId="77777777" w:rsidR="005B6963" w:rsidRPr="005338E4" w:rsidRDefault="005B6963" w:rsidP="00966F42">
      <w:pPr>
        <w:numPr>
          <w:ilvl w:val="1"/>
          <w:numId w:val="9"/>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5338E4">
        <w:rPr>
          <w:rFonts w:asciiTheme="minorHAnsi" w:hAnsiTheme="minorHAnsi" w:cstheme="minorHAnsi"/>
          <w:color w:val="000000"/>
          <w:sz w:val="22"/>
          <w:szCs w:val="22"/>
        </w:rPr>
        <w:t>there were medical developments between signing o</w:t>
      </w:r>
      <w:r w:rsidR="00C86121" w:rsidRPr="005338E4">
        <w:rPr>
          <w:rFonts w:asciiTheme="minorHAnsi" w:hAnsiTheme="minorHAnsi" w:cstheme="minorHAnsi"/>
          <w:color w:val="000000"/>
          <w:sz w:val="22"/>
          <w:szCs w:val="22"/>
        </w:rPr>
        <w:t>f</w:t>
      </w:r>
      <w:r w:rsidRPr="005338E4">
        <w:rPr>
          <w:rFonts w:asciiTheme="minorHAnsi" w:hAnsiTheme="minorHAnsi" w:cstheme="minorHAnsi"/>
          <w:color w:val="000000"/>
          <w:sz w:val="22"/>
          <w:szCs w:val="22"/>
        </w:rPr>
        <w:t xml:space="preserve">f the </w:t>
      </w:r>
      <w:r w:rsidR="00CC6983" w:rsidRPr="005338E4">
        <w:rPr>
          <w:rFonts w:asciiTheme="minorHAnsi" w:hAnsiTheme="minorHAnsi" w:cstheme="minorHAnsi"/>
          <w:color w:val="000000"/>
          <w:sz w:val="22"/>
          <w:szCs w:val="22"/>
          <w:lang w:val="en-US"/>
        </w:rPr>
        <w:t xml:space="preserve">IHCERTA1 </w:t>
      </w:r>
      <w:r w:rsidRPr="005338E4">
        <w:rPr>
          <w:rFonts w:asciiTheme="minorHAnsi" w:hAnsiTheme="minorHAnsi" w:cstheme="minorHAnsi"/>
          <w:color w:val="000000"/>
          <w:sz w:val="22"/>
          <w:szCs w:val="22"/>
        </w:rPr>
        <w:t>&amp; the dismissal date.</w:t>
      </w:r>
    </w:p>
    <w:p w14:paraId="2EBA3F13" w14:textId="77777777" w:rsidR="005B6963" w:rsidRPr="005338E4" w:rsidRDefault="00042055" w:rsidP="00966F42">
      <w:pPr>
        <w:numPr>
          <w:ilvl w:val="0"/>
          <w:numId w:val="9"/>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5338E4">
        <w:rPr>
          <w:rFonts w:asciiTheme="minorHAnsi" w:hAnsiTheme="minorHAnsi" w:cstheme="minorHAnsi"/>
          <w:color w:val="000000"/>
          <w:sz w:val="22"/>
          <w:szCs w:val="22"/>
        </w:rPr>
        <w:t>When considering the tier</w:t>
      </w:r>
      <w:r w:rsidR="00A964FE" w:rsidRPr="005338E4">
        <w:rPr>
          <w:rFonts w:asciiTheme="minorHAnsi" w:hAnsiTheme="minorHAnsi" w:cstheme="minorHAnsi"/>
          <w:color w:val="000000"/>
          <w:sz w:val="22"/>
          <w:szCs w:val="22"/>
        </w:rPr>
        <w:t>,</w:t>
      </w:r>
      <w:r w:rsidRPr="005338E4">
        <w:rPr>
          <w:rFonts w:asciiTheme="minorHAnsi" w:hAnsiTheme="minorHAnsi" w:cstheme="minorHAnsi"/>
          <w:color w:val="000000"/>
          <w:sz w:val="22"/>
          <w:szCs w:val="22"/>
        </w:rPr>
        <w:t xml:space="preserve"> has</w:t>
      </w:r>
      <w:r w:rsidR="00413628" w:rsidRPr="005338E4">
        <w:rPr>
          <w:rFonts w:asciiTheme="minorHAnsi" w:hAnsiTheme="minorHAnsi" w:cstheme="minorHAnsi"/>
          <w:color w:val="000000"/>
          <w:sz w:val="22"/>
          <w:szCs w:val="22"/>
        </w:rPr>
        <w:t xml:space="preserve"> the employee been given the opportunity to provide evidence on non-medical issues and has </w:t>
      </w:r>
      <w:r w:rsidR="00C86121" w:rsidRPr="005338E4">
        <w:rPr>
          <w:rFonts w:asciiTheme="minorHAnsi" w:hAnsiTheme="minorHAnsi" w:cstheme="minorHAnsi"/>
          <w:color w:val="000000"/>
          <w:sz w:val="22"/>
          <w:szCs w:val="22"/>
        </w:rPr>
        <w:t xml:space="preserve">reasonable </w:t>
      </w:r>
      <w:r w:rsidRPr="005338E4">
        <w:rPr>
          <w:rFonts w:asciiTheme="minorHAnsi" w:hAnsiTheme="minorHAnsi" w:cstheme="minorHAnsi"/>
          <w:color w:val="000000"/>
          <w:sz w:val="22"/>
          <w:szCs w:val="22"/>
        </w:rPr>
        <w:t xml:space="preserve">consideration been given to </w:t>
      </w:r>
      <w:r w:rsidR="00413628" w:rsidRPr="005338E4">
        <w:rPr>
          <w:rFonts w:asciiTheme="minorHAnsi" w:hAnsiTheme="minorHAnsi" w:cstheme="minorHAnsi"/>
          <w:color w:val="000000"/>
          <w:sz w:val="22"/>
          <w:szCs w:val="22"/>
        </w:rPr>
        <w:t xml:space="preserve">these </w:t>
      </w:r>
      <w:r w:rsidRPr="005338E4">
        <w:rPr>
          <w:rFonts w:asciiTheme="minorHAnsi" w:hAnsiTheme="minorHAnsi" w:cstheme="minorHAnsi"/>
          <w:color w:val="000000"/>
          <w:sz w:val="22"/>
          <w:szCs w:val="22"/>
        </w:rPr>
        <w:t>non-medical issues</w:t>
      </w:r>
      <w:r w:rsidR="00413628" w:rsidRPr="005338E4">
        <w:rPr>
          <w:rFonts w:asciiTheme="minorHAnsi" w:hAnsiTheme="minorHAnsi" w:cstheme="minorHAnsi"/>
          <w:color w:val="000000"/>
          <w:sz w:val="22"/>
          <w:szCs w:val="22"/>
        </w:rPr>
        <w:t>.</w:t>
      </w:r>
    </w:p>
    <w:p w14:paraId="3A129598" w14:textId="77777777" w:rsidR="00981C47" w:rsidRPr="005338E4" w:rsidRDefault="00A964FE" w:rsidP="00966F42">
      <w:pPr>
        <w:ind w:left="567" w:hanging="567"/>
        <w:rPr>
          <w:rFonts w:asciiTheme="minorHAnsi" w:hAnsiTheme="minorHAnsi" w:cstheme="minorHAnsi"/>
          <w:sz w:val="22"/>
          <w:szCs w:val="22"/>
        </w:rPr>
      </w:pPr>
      <w:r w:rsidRPr="005338E4">
        <w:rPr>
          <w:rFonts w:asciiTheme="minorHAnsi" w:hAnsiTheme="minorHAnsi" w:cstheme="minorHAnsi"/>
          <w:color w:val="000000"/>
          <w:sz w:val="22"/>
          <w:szCs w:val="22"/>
        </w:rPr>
        <w:tab/>
      </w:r>
      <w:r w:rsidRPr="005338E4">
        <w:rPr>
          <w:rFonts w:asciiTheme="minorHAnsi" w:hAnsiTheme="minorHAnsi" w:cstheme="minorHAnsi"/>
          <w:color w:val="000000"/>
          <w:sz w:val="22"/>
          <w:szCs w:val="22"/>
        </w:rPr>
        <w:tab/>
      </w:r>
      <w:r w:rsidR="0022715C" w:rsidRPr="005338E4">
        <w:rPr>
          <w:rFonts w:asciiTheme="minorHAnsi" w:hAnsiTheme="minorHAnsi" w:cstheme="minorHAnsi"/>
          <w:color w:val="000000"/>
          <w:sz w:val="22"/>
          <w:szCs w:val="22"/>
        </w:rPr>
        <w:t>Step 2:</w:t>
      </w:r>
      <w:r w:rsidR="0022715C" w:rsidRPr="005338E4">
        <w:rPr>
          <w:rFonts w:asciiTheme="minorHAnsi" w:hAnsiTheme="minorHAnsi" w:cstheme="minorHAnsi"/>
          <w:color w:val="000000"/>
          <w:sz w:val="22"/>
          <w:szCs w:val="22"/>
        </w:rPr>
        <w:tab/>
        <w:t xml:space="preserve">If the </w:t>
      </w:r>
      <w:r w:rsidR="00AD64B3" w:rsidRPr="005338E4">
        <w:rPr>
          <w:rFonts w:asciiTheme="minorHAnsi" w:hAnsiTheme="minorHAnsi" w:cstheme="minorHAnsi"/>
          <w:color w:val="000000"/>
          <w:sz w:val="22"/>
          <w:szCs w:val="22"/>
        </w:rPr>
        <w:t xml:space="preserve">Adjudicator </w:t>
      </w:r>
      <w:r w:rsidR="0022715C" w:rsidRPr="005338E4">
        <w:rPr>
          <w:rFonts w:asciiTheme="minorHAnsi" w:hAnsiTheme="minorHAnsi" w:cstheme="minorHAnsi"/>
          <w:color w:val="000000"/>
          <w:sz w:val="22"/>
          <w:szCs w:val="22"/>
        </w:rPr>
        <w:t xml:space="preserve">determines the correct procedure was followed, the </w:t>
      </w:r>
      <w:r w:rsidR="00F9679B" w:rsidRPr="005338E4">
        <w:rPr>
          <w:rFonts w:asciiTheme="minorHAnsi" w:hAnsiTheme="minorHAnsi" w:cstheme="minorHAnsi"/>
          <w:color w:val="000000"/>
          <w:sz w:val="22"/>
          <w:szCs w:val="22"/>
        </w:rPr>
        <w:t>employee</w:t>
      </w:r>
      <w:r w:rsidRPr="005338E4">
        <w:rPr>
          <w:rFonts w:asciiTheme="minorHAnsi" w:hAnsiTheme="minorHAnsi" w:cstheme="minorHAnsi"/>
          <w:color w:val="000000"/>
          <w:sz w:val="22"/>
          <w:szCs w:val="22"/>
        </w:rPr>
        <w:t xml:space="preserve"> </w:t>
      </w:r>
      <w:r w:rsidR="0022715C" w:rsidRPr="005338E4">
        <w:rPr>
          <w:rFonts w:asciiTheme="minorHAnsi" w:hAnsiTheme="minorHAnsi" w:cstheme="minorHAnsi"/>
          <w:color w:val="000000"/>
          <w:sz w:val="22"/>
          <w:szCs w:val="22"/>
        </w:rPr>
        <w:t>may then take</w:t>
      </w:r>
      <w:r w:rsidR="00F9679B" w:rsidRPr="005338E4">
        <w:rPr>
          <w:rFonts w:asciiTheme="minorHAnsi" w:hAnsiTheme="minorHAnsi" w:cstheme="minorHAnsi"/>
          <w:color w:val="000000"/>
          <w:sz w:val="22"/>
          <w:szCs w:val="22"/>
        </w:rPr>
        <w:t xml:space="preserve"> the case</w:t>
      </w:r>
      <w:r w:rsidR="0022715C" w:rsidRPr="005338E4">
        <w:rPr>
          <w:rFonts w:asciiTheme="minorHAnsi" w:hAnsiTheme="minorHAnsi" w:cstheme="minorHAnsi"/>
          <w:color w:val="000000"/>
          <w:sz w:val="22"/>
          <w:szCs w:val="22"/>
        </w:rPr>
        <w:t xml:space="preserve"> to </w:t>
      </w:r>
      <w:r w:rsidRPr="005338E4">
        <w:rPr>
          <w:rFonts w:asciiTheme="minorHAnsi" w:hAnsiTheme="minorHAnsi" w:cstheme="minorHAnsi"/>
          <w:color w:val="000000"/>
          <w:sz w:val="22"/>
          <w:szCs w:val="22"/>
        </w:rPr>
        <w:t>the administering authority for consideration by the</w:t>
      </w:r>
      <w:r w:rsidR="00D65FFD" w:rsidRPr="005338E4">
        <w:rPr>
          <w:rFonts w:asciiTheme="minorHAnsi" w:hAnsiTheme="minorHAnsi" w:cstheme="minorHAnsi"/>
          <w:color w:val="000000"/>
          <w:sz w:val="22"/>
          <w:szCs w:val="22"/>
        </w:rPr>
        <w:t>ir Monitoring Officer</w:t>
      </w:r>
      <w:r w:rsidR="0022715C" w:rsidRPr="005338E4">
        <w:rPr>
          <w:rFonts w:asciiTheme="minorHAnsi" w:hAnsiTheme="minorHAnsi" w:cstheme="minorHAnsi"/>
          <w:sz w:val="22"/>
          <w:szCs w:val="22"/>
        </w:rPr>
        <w:t xml:space="preserve">.  </w:t>
      </w:r>
    </w:p>
    <w:p w14:paraId="7601ABF3" w14:textId="77777777" w:rsidR="00F10637" w:rsidRPr="005338E4" w:rsidRDefault="00981C47"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A second </w:t>
      </w:r>
      <w:r w:rsidR="0022715C" w:rsidRPr="005338E4">
        <w:rPr>
          <w:rFonts w:asciiTheme="minorHAnsi" w:hAnsiTheme="minorHAnsi" w:cstheme="minorHAnsi"/>
          <w:color w:val="000000"/>
          <w:sz w:val="22"/>
          <w:szCs w:val="22"/>
          <w:lang w:val="en-US"/>
        </w:rPr>
        <w:t xml:space="preserve">independent doctor’s opinion </w:t>
      </w:r>
      <w:r w:rsidRPr="005338E4">
        <w:rPr>
          <w:rFonts w:asciiTheme="minorHAnsi" w:hAnsiTheme="minorHAnsi" w:cstheme="minorHAnsi"/>
          <w:color w:val="000000"/>
          <w:sz w:val="22"/>
          <w:szCs w:val="22"/>
          <w:lang w:val="en-US"/>
        </w:rPr>
        <w:t>could be sought at either stage</w:t>
      </w:r>
      <w:r w:rsidR="00A823E9" w:rsidRPr="005338E4">
        <w:rPr>
          <w:rFonts w:asciiTheme="minorHAnsi" w:hAnsiTheme="minorHAnsi" w:cstheme="minorHAnsi"/>
          <w:color w:val="000000"/>
          <w:sz w:val="22"/>
          <w:szCs w:val="22"/>
          <w:lang w:val="en-US"/>
        </w:rPr>
        <w:t>.  However, it is recommended that this only happens if</w:t>
      </w:r>
      <w:r w:rsidRPr="005338E4">
        <w:rPr>
          <w:rFonts w:asciiTheme="minorHAnsi" w:hAnsiTheme="minorHAnsi" w:cstheme="minorHAnsi"/>
          <w:color w:val="000000"/>
          <w:sz w:val="22"/>
          <w:szCs w:val="22"/>
          <w:lang w:val="en-US"/>
        </w:rPr>
        <w:t xml:space="preserve"> the employee can produce written evidence from an appropriate GP or consultant which demonstrates wh</w:t>
      </w:r>
      <w:r w:rsidR="00A823E9" w:rsidRPr="005338E4">
        <w:rPr>
          <w:rFonts w:asciiTheme="minorHAnsi" w:hAnsiTheme="minorHAnsi" w:cstheme="minorHAnsi"/>
          <w:color w:val="000000"/>
          <w:sz w:val="22"/>
          <w:szCs w:val="22"/>
          <w:lang w:val="en-US"/>
        </w:rPr>
        <w:t xml:space="preserve">at has changed </w:t>
      </w:r>
      <w:r w:rsidR="00481089" w:rsidRPr="005338E4">
        <w:rPr>
          <w:rFonts w:asciiTheme="minorHAnsi" w:hAnsiTheme="minorHAnsi" w:cstheme="minorHAnsi"/>
          <w:color w:val="000000"/>
          <w:sz w:val="22"/>
          <w:szCs w:val="22"/>
          <w:lang w:val="en-US"/>
        </w:rPr>
        <w:t xml:space="preserve">between </w:t>
      </w:r>
      <w:r w:rsidR="00A823E9" w:rsidRPr="005338E4">
        <w:rPr>
          <w:rFonts w:asciiTheme="minorHAnsi" w:hAnsiTheme="minorHAnsi" w:cstheme="minorHAnsi"/>
          <w:color w:val="000000"/>
          <w:sz w:val="22"/>
          <w:szCs w:val="22"/>
          <w:lang w:val="en-US"/>
        </w:rPr>
        <w:t>the</w:t>
      </w:r>
      <w:r w:rsidR="00481089" w:rsidRPr="005338E4">
        <w:rPr>
          <w:rFonts w:asciiTheme="minorHAnsi" w:hAnsiTheme="minorHAnsi" w:cstheme="minorHAnsi"/>
          <w:color w:val="000000"/>
          <w:sz w:val="22"/>
          <w:szCs w:val="22"/>
          <w:lang w:val="en-US"/>
        </w:rPr>
        <w:t xml:space="preserve"> dates that</w:t>
      </w:r>
      <w:r w:rsidR="00A823E9" w:rsidRPr="005338E4">
        <w:rPr>
          <w:rFonts w:asciiTheme="minorHAnsi" w:hAnsiTheme="minorHAnsi" w:cstheme="minorHAnsi"/>
          <w:color w:val="000000"/>
          <w:sz w:val="22"/>
          <w:szCs w:val="22"/>
          <w:lang w:val="en-US"/>
        </w:rPr>
        <w:t xml:space="preserve"> information used by the Independent Doctor was produced</w:t>
      </w:r>
      <w:r w:rsidR="00481089" w:rsidRPr="005338E4">
        <w:rPr>
          <w:rFonts w:asciiTheme="minorHAnsi" w:hAnsiTheme="minorHAnsi" w:cstheme="minorHAnsi"/>
          <w:color w:val="000000"/>
          <w:sz w:val="22"/>
          <w:szCs w:val="22"/>
          <w:lang w:val="en-US"/>
        </w:rPr>
        <w:t xml:space="preserve"> and the last day of pensionable employment</w:t>
      </w:r>
      <w:r w:rsidR="00A823E9" w:rsidRPr="005338E4">
        <w:rPr>
          <w:rFonts w:asciiTheme="minorHAnsi" w:hAnsiTheme="minorHAnsi" w:cstheme="minorHAnsi"/>
          <w:color w:val="000000"/>
          <w:sz w:val="22"/>
          <w:szCs w:val="22"/>
          <w:lang w:val="en-US"/>
        </w:rPr>
        <w:t>.</w:t>
      </w:r>
      <w:r w:rsidRPr="005338E4">
        <w:rPr>
          <w:rFonts w:asciiTheme="minorHAnsi" w:hAnsiTheme="minorHAnsi" w:cstheme="minorHAnsi"/>
          <w:color w:val="000000"/>
          <w:sz w:val="22"/>
          <w:szCs w:val="22"/>
          <w:lang w:val="en-US"/>
        </w:rPr>
        <w:t xml:space="preserve">  </w:t>
      </w:r>
    </w:p>
    <w:p w14:paraId="392E9146" w14:textId="77777777" w:rsidR="0022715C" w:rsidRPr="005338E4" w:rsidRDefault="0022715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If the employee is still </w:t>
      </w:r>
      <w:r w:rsidR="00481089" w:rsidRPr="005338E4">
        <w:rPr>
          <w:rFonts w:asciiTheme="minorHAnsi" w:hAnsiTheme="minorHAnsi" w:cstheme="minorHAnsi"/>
          <w:color w:val="000000"/>
          <w:sz w:val="22"/>
          <w:szCs w:val="22"/>
          <w:lang w:val="en-US"/>
        </w:rPr>
        <w:t>dissatisfied with the decision</w:t>
      </w:r>
      <w:r w:rsidRPr="005338E4">
        <w:rPr>
          <w:rFonts w:asciiTheme="minorHAnsi" w:hAnsiTheme="minorHAnsi" w:cstheme="minorHAnsi"/>
          <w:color w:val="000000"/>
          <w:sz w:val="22"/>
          <w:szCs w:val="22"/>
          <w:lang w:val="en-US"/>
        </w:rPr>
        <w:t xml:space="preserve">, they have a final right </w:t>
      </w:r>
      <w:proofErr w:type="gramStart"/>
      <w:r w:rsidRPr="005338E4">
        <w:rPr>
          <w:rFonts w:asciiTheme="minorHAnsi" w:hAnsiTheme="minorHAnsi" w:cstheme="minorHAnsi"/>
          <w:color w:val="000000"/>
          <w:sz w:val="22"/>
          <w:szCs w:val="22"/>
          <w:lang w:val="en-US"/>
        </w:rPr>
        <w:t>of</w:t>
      </w:r>
      <w:proofErr w:type="gramEnd"/>
      <w:r w:rsidRPr="005338E4">
        <w:rPr>
          <w:rFonts w:asciiTheme="minorHAnsi" w:hAnsiTheme="minorHAnsi" w:cstheme="minorHAnsi"/>
          <w:color w:val="000000"/>
          <w:sz w:val="22"/>
          <w:szCs w:val="22"/>
          <w:lang w:val="en-US"/>
        </w:rPr>
        <w:t xml:space="preserve"> appeal to the Pensions Ombudsman (PO).  The PO will take an overview of the case and</w:t>
      </w:r>
      <w:proofErr w:type="gramStart"/>
      <w:r w:rsidRPr="005338E4">
        <w:rPr>
          <w:rFonts w:asciiTheme="minorHAnsi" w:hAnsiTheme="minorHAnsi" w:cstheme="minorHAnsi"/>
          <w:color w:val="000000"/>
          <w:sz w:val="22"/>
          <w:szCs w:val="22"/>
          <w:lang w:val="en-US"/>
        </w:rPr>
        <w:t>, in particular, look</w:t>
      </w:r>
      <w:proofErr w:type="gramEnd"/>
      <w:r w:rsidRPr="005338E4">
        <w:rPr>
          <w:rFonts w:asciiTheme="minorHAnsi" w:hAnsiTheme="minorHAnsi" w:cstheme="minorHAnsi"/>
          <w:color w:val="000000"/>
          <w:sz w:val="22"/>
          <w:szCs w:val="22"/>
          <w:lang w:val="en-US"/>
        </w:rPr>
        <w:t xml:space="preserve"> at any issues of maladministration.  The PO also has the option of yet another medical opinion but is unlikely to require one if there has been consistency throughout the whole process.</w:t>
      </w:r>
    </w:p>
    <w:p w14:paraId="4A87F7FB" w14:textId="77777777" w:rsidR="0022715C" w:rsidRPr="00CF4BEC" w:rsidRDefault="0022715C" w:rsidP="00966F42">
      <w:pPr>
        <w:pStyle w:val="BodyTextIndent2"/>
        <w:ind w:left="0" w:firstLine="0"/>
        <w:rPr>
          <w:rFonts w:asciiTheme="minorHAnsi" w:hAnsiTheme="minorHAnsi" w:cstheme="minorHAnsi"/>
          <w:color w:val="000000"/>
        </w:rPr>
      </w:pPr>
    </w:p>
    <w:p w14:paraId="5D4131F2" w14:textId="77777777" w:rsidR="00AD64B3" w:rsidRPr="005338E4" w:rsidRDefault="00BB6D8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sz w:val="22"/>
          <w:szCs w:val="22"/>
        </w:rPr>
      </w:pPr>
      <w:r w:rsidRPr="005338E4">
        <w:rPr>
          <w:rFonts w:asciiTheme="minorHAnsi" w:hAnsiTheme="minorHAnsi" w:cstheme="minorHAnsi"/>
          <w:b/>
          <w:bCs/>
          <w:sz w:val="22"/>
          <w:szCs w:val="22"/>
        </w:rPr>
        <w:t>Pensions</w:t>
      </w:r>
      <w:r w:rsidR="00AD64B3" w:rsidRPr="005338E4">
        <w:rPr>
          <w:rFonts w:asciiTheme="minorHAnsi" w:hAnsiTheme="minorHAnsi" w:cstheme="minorHAnsi"/>
          <w:b/>
          <w:bCs/>
          <w:sz w:val="22"/>
          <w:szCs w:val="22"/>
        </w:rPr>
        <w:t xml:space="preserve"> </w:t>
      </w:r>
      <w:r w:rsidR="006A3D9D" w:rsidRPr="005338E4">
        <w:rPr>
          <w:rFonts w:asciiTheme="minorHAnsi" w:hAnsiTheme="minorHAnsi" w:cstheme="minorHAnsi"/>
          <w:b/>
          <w:bCs/>
          <w:sz w:val="22"/>
          <w:szCs w:val="22"/>
        </w:rPr>
        <w:t>Service</w:t>
      </w:r>
    </w:p>
    <w:p w14:paraId="292601FC" w14:textId="77777777" w:rsidR="006A3D9D" w:rsidRPr="005338E4" w:rsidRDefault="006A3D9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sz w:val="22"/>
          <w:szCs w:val="22"/>
        </w:rPr>
      </w:pPr>
      <w:r w:rsidRPr="005338E4">
        <w:rPr>
          <w:rFonts w:asciiTheme="minorHAnsi" w:hAnsiTheme="minorHAnsi" w:cstheme="minorHAnsi"/>
          <w:b/>
          <w:bCs/>
          <w:sz w:val="22"/>
          <w:szCs w:val="22"/>
        </w:rPr>
        <w:t>West Northamptonshire Council</w:t>
      </w:r>
    </w:p>
    <w:p w14:paraId="3226D7B2" w14:textId="77777777" w:rsidR="00AD64B3" w:rsidRPr="005338E4" w:rsidRDefault="00AD64B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color w:val="333333"/>
          <w:sz w:val="22"/>
          <w:szCs w:val="22"/>
          <w:lang w:val="en-US" w:eastAsia="en-GB"/>
        </w:rPr>
      </w:pPr>
    </w:p>
    <w:p w14:paraId="172D9584" w14:textId="77777777" w:rsidR="00B60EB9" w:rsidRDefault="00AD64B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5338E4">
        <w:rPr>
          <w:rFonts w:asciiTheme="minorHAnsi" w:hAnsiTheme="minorHAnsi" w:cstheme="minorHAnsi"/>
          <w:color w:val="333333"/>
          <w:sz w:val="22"/>
          <w:szCs w:val="22"/>
          <w:lang w:eastAsia="en-GB"/>
        </w:rPr>
        <w:t>Email:</w:t>
      </w:r>
      <w:r w:rsidR="006A3D9D" w:rsidRPr="005338E4">
        <w:rPr>
          <w:rFonts w:asciiTheme="minorHAnsi" w:hAnsiTheme="minorHAnsi" w:cstheme="minorHAnsi"/>
          <w:sz w:val="22"/>
          <w:szCs w:val="22"/>
        </w:rPr>
        <w:t xml:space="preserve"> </w:t>
      </w:r>
      <w:hyperlink r:id="rId22" w:history="1">
        <w:r w:rsidR="006A3D9D" w:rsidRPr="005338E4">
          <w:rPr>
            <w:rFonts w:asciiTheme="minorHAnsi" w:hAnsiTheme="minorHAnsi" w:cstheme="minorHAnsi"/>
            <w:color w:val="00587C"/>
            <w:sz w:val="22"/>
            <w:szCs w:val="22"/>
            <w:lang w:eastAsia="en-GB"/>
          </w:rPr>
          <w:t>pensions@westnorthants.gov.uk</w:t>
        </w:r>
      </w:hyperlink>
    </w:p>
    <w:p w14:paraId="4ACDB83A" w14:textId="77777777" w:rsidR="00B60EB9" w:rsidRDefault="00B60EB9"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p>
    <w:p w14:paraId="512169A7" w14:textId="77777777" w:rsidR="00F9679B" w:rsidRPr="00B60EB9" w:rsidRDefault="006A3D9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5338E4">
        <w:rPr>
          <w:rFonts w:asciiTheme="minorHAnsi" w:hAnsiTheme="minorHAnsi" w:cstheme="minorHAnsi"/>
          <w:bCs/>
          <w:sz w:val="22"/>
          <w:szCs w:val="22"/>
        </w:rPr>
        <w:t>April 2021</w:t>
      </w:r>
    </w:p>
    <w:p w14:paraId="09DF0AAE" w14:textId="397A1BDA" w:rsidR="00E15B24" w:rsidRPr="00FC5998" w:rsidRDefault="0022715C" w:rsidP="00966F42">
      <w:pPr>
        <w:pStyle w:val="Heading1"/>
      </w:pPr>
      <w:r w:rsidRPr="00CF4BEC">
        <w:br w:type="page"/>
      </w:r>
      <w:r w:rsidRPr="00FC5998">
        <w:lastRenderedPageBreak/>
        <w:t xml:space="preserve">Appendix A: </w:t>
      </w:r>
      <w:r w:rsidR="000F67A7" w:rsidRPr="00FC5998">
        <w:t>E</w:t>
      </w:r>
      <w:r w:rsidR="000B5815" w:rsidRPr="00FC5998">
        <w:t>xtracts from</w:t>
      </w:r>
      <w:r w:rsidRPr="00FC5998">
        <w:t xml:space="preserve"> the Local Government Pension Scheme </w:t>
      </w:r>
      <w:r w:rsidR="00531BC3">
        <w:t>r</w:t>
      </w:r>
      <w:r w:rsidRPr="00FC5998">
        <w:t>egulations</w:t>
      </w:r>
      <w:r w:rsidR="00EF18E6" w:rsidRPr="00FC5998">
        <w:t xml:space="preserve"> </w:t>
      </w:r>
      <w:r w:rsidRPr="00FC5998">
        <w:t>20</w:t>
      </w:r>
      <w:r w:rsidR="00E15B24" w:rsidRPr="00FC5998">
        <w:t>13</w:t>
      </w:r>
    </w:p>
    <w:p w14:paraId="4CA974F9" w14:textId="77777777" w:rsidR="00E15B24" w:rsidRPr="00CF4BEC" w:rsidRDefault="00E15B24" w:rsidP="00966F42">
      <w:pPr>
        <w:pStyle w:val="LQN1"/>
        <w:spacing w:before="0"/>
        <w:ind w:left="1800" w:hanging="1800"/>
        <w:jc w:val="left"/>
        <w:rPr>
          <w:rFonts w:asciiTheme="minorHAnsi" w:hAnsiTheme="minorHAnsi" w:cstheme="minorHAnsi"/>
          <w:b/>
          <w:bCs/>
          <w:color w:val="000000"/>
          <w:sz w:val="24"/>
        </w:rPr>
      </w:pPr>
    </w:p>
    <w:p w14:paraId="1BF96467" w14:textId="77777777" w:rsidR="00E15B24" w:rsidRPr="00CF4BEC" w:rsidRDefault="00E15B24"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lang w:eastAsia="en-GB"/>
        </w:rPr>
      </w:pPr>
      <w:r w:rsidRPr="00CF4BEC">
        <w:rPr>
          <w:rFonts w:asciiTheme="minorHAnsi" w:hAnsiTheme="minorHAnsi" w:cstheme="minorHAnsi"/>
          <w:b/>
          <w:bCs/>
          <w:lang w:eastAsia="en-GB"/>
        </w:rPr>
        <w:t>Early payment of retirement pension on ill-health grounds: active members</w:t>
      </w:r>
    </w:p>
    <w:p w14:paraId="498D8521" w14:textId="77777777" w:rsidR="00035096" w:rsidRPr="005338E4" w:rsidRDefault="00035096" w:rsidP="00966F42">
      <w:pPr>
        <w:pStyle w:val="NormalWeb"/>
        <w:shd w:val="clear" w:color="auto" w:fill="FFFFFF"/>
        <w:spacing w:line="270" w:lineRule="atLeast"/>
        <w:rPr>
          <w:rFonts w:asciiTheme="minorHAnsi" w:hAnsiTheme="minorHAnsi" w:cstheme="minorHAnsi"/>
          <w:color w:val="333333"/>
          <w:sz w:val="22"/>
          <w:szCs w:val="22"/>
          <w:lang w:eastAsia="en-GB"/>
        </w:rPr>
      </w:pPr>
      <w:r w:rsidRPr="005338E4">
        <w:rPr>
          <w:rStyle w:val="Strong"/>
          <w:rFonts w:asciiTheme="minorHAnsi" w:hAnsiTheme="minorHAnsi" w:cstheme="minorHAnsi"/>
          <w:color w:val="333333"/>
          <w:sz w:val="22"/>
          <w:szCs w:val="22"/>
        </w:rPr>
        <w:t xml:space="preserve">35. </w:t>
      </w:r>
      <w:r w:rsidRPr="005338E4">
        <w:rPr>
          <w:rFonts w:asciiTheme="minorHAnsi" w:hAnsiTheme="minorHAnsi" w:cstheme="minorHAnsi"/>
          <w:color w:val="333333"/>
          <w:sz w:val="22"/>
          <w:szCs w:val="22"/>
        </w:rPr>
        <w:t>—(1) An active member who has qualifying service for a period of two years and whose employment is terminated by a Scheme employer on the grounds of ill-health or infirmity of mind or body before that member reaches normal pension age, is entitled to, and must take, early payment of a retirement pension if that member satisfies the conditions in paragraphs (3) and (4) of this regulation.</w:t>
      </w:r>
    </w:p>
    <w:p w14:paraId="5539284A" w14:textId="77777777" w:rsidR="00035096" w:rsidRPr="005338E4" w:rsidRDefault="00035096"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(2) The amount of the retirement pension that a member who satisfies the conditions mentioned in paragraph (1) receives, is determined by which of the benefit tiers specified in paragraphs (5) to (7) that member qualifies for, calculated in accordance with regulation 39 (calculation of ill-health pension amounts).</w:t>
      </w:r>
    </w:p>
    <w:p w14:paraId="0CCB8EE7" w14:textId="77777777" w:rsidR="00035096" w:rsidRPr="005338E4" w:rsidRDefault="00035096"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 xml:space="preserve">(3) The first condition is that the member is, </w:t>
      </w:r>
      <w:proofErr w:type="gramStart"/>
      <w:r w:rsidRPr="005338E4">
        <w:rPr>
          <w:rFonts w:asciiTheme="minorHAnsi" w:hAnsiTheme="minorHAnsi" w:cstheme="minorHAnsi"/>
          <w:color w:val="333333"/>
          <w:sz w:val="22"/>
          <w:szCs w:val="22"/>
        </w:rPr>
        <w:t>as a result of</w:t>
      </w:r>
      <w:proofErr w:type="gramEnd"/>
      <w:r w:rsidRPr="005338E4">
        <w:rPr>
          <w:rFonts w:asciiTheme="minorHAnsi" w:hAnsiTheme="minorHAnsi" w:cstheme="minorHAnsi"/>
          <w:color w:val="333333"/>
          <w:sz w:val="22"/>
          <w:szCs w:val="22"/>
        </w:rPr>
        <w:t xml:space="preserve"> ill-health or infirmity of mind or body, permanently incapable of discharging efficiently the duties of the employment the member was engaged in.</w:t>
      </w:r>
    </w:p>
    <w:p w14:paraId="7835FC98" w14:textId="77777777" w:rsidR="00035096" w:rsidRPr="005338E4" w:rsidRDefault="00035096"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 xml:space="preserve">(4) The second condition is that the member, </w:t>
      </w:r>
      <w:proofErr w:type="gramStart"/>
      <w:r w:rsidRPr="005338E4">
        <w:rPr>
          <w:rFonts w:asciiTheme="minorHAnsi" w:hAnsiTheme="minorHAnsi" w:cstheme="minorHAnsi"/>
          <w:color w:val="333333"/>
          <w:sz w:val="22"/>
          <w:szCs w:val="22"/>
        </w:rPr>
        <w:t>as a result of</w:t>
      </w:r>
      <w:proofErr w:type="gramEnd"/>
      <w:r w:rsidRPr="005338E4">
        <w:rPr>
          <w:rFonts w:asciiTheme="minorHAnsi" w:hAnsiTheme="minorHAnsi" w:cstheme="minorHAnsi"/>
          <w:color w:val="333333"/>
          <w:sz w:val="22"/>
          <w:szCs w:val="22"/>
        </w:rPr>
        <w:t xml:space="preserve"> ill-health or infirmity of mind or body, is not immediately capable of undertaking any gainful employment.</w:t>
      </w:r>
    </w:p>
    <w:p w14:paraId="4A285AC4" w14:textId="77777777" w:rsidR="00035096" w:rsidRPr="005338E4" w:rsidRDefault="00035096"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(5) A member is entitled to Tier 1 benefits if that member is unlikely to be capable of undertaking gainful employment before normal pension age.</w:t>
      </w:r>
    </w:p>
    <w:p w14:paraId="092EDB50" w14:textId="77777777" w:rsidR="00B263F7" w:rsidRDefault="00035096" w:rsidP="00966F42">
      <w:pPr>
        <w:pStyle w:val="NormalWeb"/>
        <w:shd w:val="clear" w:color="auto" w:fill="FFFFFF"/>
        <w:rPr>
          <w:rFonts w:asciiTheme="minorHAnsi" w:hAnsiTheme="minorHAnsi" w:cstheme="minorHAnsi"/>
          <w:color w:val="333333"/>
          <w:sz w:val="22"/>
          <w:szCs w:val="22"/>
        </w:rPr>
      </w:pPr>
      <w:r w:rsidRPr="005338E4">
        <w:rPr>
          <w:rFonts w:asciiTheme="minorHAnsi" w:hAnsiTheme="minorHAnsi" w:cstheme="minorHAnsi"/>
          <w:color w:val="333333"/>
          <w:sz w:val="22"/>
          <w:szCs w:val="22"/>
        </w:rPr>
        <w:t>(6) A member is entitled to Tier 2 benefits if that member—</w:t>
      </w:r>
    </w:p>
    <w:p w14:paraId="65A031D3" w14:textId="77777777" w:rsidR="00B263F7" w:rsidRDefault="00B263F7" w:rsidP="00966F42">
      <w:pPr>
        <w:pStyle w:val="NormalWeb"/>
        <w:shd w:val="clear" w:color="auto" w:fill="FFFFFF"/>
        <w:rPr>
          <w:rFonts w:asciiTheme="minorHAnsi" w:hAnsiTheme="minorHAnsi" w:cstheme="minorHAnsi"/>
          <w:color w:val="333333"/>
          <w:sz w:val="22"/>
          <w:szCs w:val="22"/>
        </w:rPr>
      </w:pPr>
      <w:r w:rsidRPr="005338E4">
        <w:rPr>
          <w:rFonts w:asciiTheme="minorHAnsi" w:hAnsiTheme="minorHAnsi" w:cstheme="minorHAnsi"/>
          <w:color w:val="333333"/>
          <w:sz w:val="22"/>
          <w:szCs w:val="22"/>
        </w:rPr>
        <w:t>(a)</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 xml:space="preserve">is </w:t>
      </w:r>
      <w:r>
        <w:rPr>
          <w:rFonts w:asciiTheme="minorHAnsi" w:hAnsiTheme="minorHAnsi" w:cstheme="minorHAnsi"/>
          <w:color w:val="333333"/>
          <w:sz w:val="22"/>
          <w:szCs w:val="22"/>
        </w:rPr>
        <w:t>not entitled to Tier 1 benefits</w:t>
      </w:r>
      <w:r w:rsidRPr="005338E4">
        <w:rPr>
          <w:rFonts w:asciiTheme="minorHAnsi" w:hAnsiTheme="minorHAnsi" w:cstheme="minorHAnsi"/>
          <w:color w:val="333333"/>
          <w:sz w:val="22"/>
          <w:szCs w:val="22"/>
        </w:rPr>
        <w:t>; and</w:t>
      </w:r>
    </w:p>
    <w:p w14:paraId="4DA45A79" w14:textId="77777777" w:rsidR="00B263F7" w:rsidRDefault="00B263F7" w:rsidP="00966F42">
      <w:pPr>
        <w:pStyle w:val="NormalWeb"/>
        <w:shd w:val="clear" w:color="auto" w:fill="FFFFFF"/>
        <w:rPr>
          <w:rFonts w:asciiTheme="minorHAnsi" w:hAnsiTheme="minorHAnsi" w:cstheme="minorHAnsi"/>
          <w:color w:val="333333"/>
          <w:sz w:val="22"/>
          <w:szCs w:val="22"/>
        </w:rPr>
      </w:pPr>
      <w:r w:rsidRPr="005338E4">
        <w:rPr>
          <w:rFonts w:asciiTheme="minorHAnsi" w:hAnsiTheme="minorHAnsi" w:cstheme="minorHAnsi"/>
          <w:color w:val="333333"/>
          <w:sz w:val="22"/>
          <w:szCs w:val="22"/>
        </w:rPr>
        <w:t>(b)</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is unlikely to be capable of undertaking any gainful employment within three years of leaving the employment; but</w:t>
      </w:r>
      <w:r>
        <w:rPr>
          <w:rFonts w:asciiTheme="minorHAnsi" w:hAnsiTheme="minorHAnsi" w:cstheme="minorHAnsi"/>
          <w:color w:val="333333"/>
          <w:sz w:val="22"/>
          <w:szCs w:val="22"/>
        </w:rPr>
        <w:t xml:space="preserve"> </w:t>
      </w:r>
    </w:p>
    <w:p w14:paraId="352FA03C" w14:textId="77777777" w:rsidR="00B263F7" w:rsidRDefault="00B263F7" w:rsidP="00966F42">
      <w:pPr>
        <w:pStyle w:val="NormalWeb"/>
        <w:shd w:val="clear" w:color="auto" w:fill="FFFFFF"/>
        <w:rPr>
          <w:rFonts w:asciiTheme="minorHAnsi" w:hAnsiTheme="minorHAnsi" w:cstheme="minorHAnsi"/>
          <w:color w:val="333333"/>
          <w:sz w:val="22"/>
          <w:szCs w:val="22"/>
        </w:rPr>
      </w:pPr>
      <w:r>
        <w:rPr>
          <w:rFonts w:asciiTheme="minorHAnsi" w:hAnsiTheme="minorHAnsi" w:cstheme="minorHAnsi"/>
          <w:color w:val="333333"/>
          <w:sz w:val="22"/>
          <w:szCs w:val="22"/>
        </w:rPr>
        <w:t>(</w:t>
      </w:r>
      <w:r w:rsidRPr="005338E4">
        <w:rPr>
          <w:rFonts w:asciiTheme="minorHAnsi" w:hAnsiTheme="minorHAnsi" w:cstheme="minorHAnsi"/>
          <w:color w:val="333333"/>
          <w:sz w:val="22"/>
          <w:szCs w:val="22"/>
        </w:rPr>
        <w:t>c)</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is likely to be able to undertake gainful employment before reaching normal pension age</w:t>
      </w:r>
      <w:r>
        <w:rPr>
          <w:rFonts w:asciiTheme="minorHAnsi" w:hAnsiTheme="minorHAnsi" w:cstheme="minorHAnsi"/>
          <w:color w:val="333333"/>
          <w:sz w:val="22"/>
          <w:szCs w:val="22"/>
        </w:rPr>
        <w:t>.</w:t>
      </w:r>
    </w:p>
    <w:p w14:paraId="7F22F430" w14:textId="77777777" w:rsidR="00EF18E6" w:rsidRPr="005338E4" w:rsidRDefault="00035096"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(7) Subject to regulation 37 (special provision in respect of members receiving Tier 3 benefits), if the member is likely to be capable of undertaking gainful employment within three years of leaving the employment, or before normal pension age if earlier, that member is entitled to Tier 3 benefits for so long as the member is not in gainful employment, up to a maximum of three years from the date the member left the employment.</w:t>
      </w:r>
    </w:p>
    <w:p w14:paraId="7AFEBFD5" w14:textId="77777777" w:rsidR="00E15B24" w:rsidRPr="00CF4BEC" w:rsidRDefault="00BF68A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lang w:eastAsia="en-GB"/>
        </w:rPr>
      </w:pPr>
      <w:r w:rsidRPr="005338E4">
        <w:rPr>
          <w:rFonts w:asciiTheme="minorHAnsi" w:hAnsiTheme="minorHAnsi" w:cstheme="minorHAnsi"/>
          <w:b/>
          <w:bCs/>
          <w:sz w:val="22"/>
          <w:szCs w:val="22"/>
          <w:lang w:eastAsia="en-GB"/>
        </w:rPr>
        <w:br w:type="page"/>
      </w:r>
      <w:r w:rsidR="00E15B24" w:rsidRPr="00CF4BEC">
        <w:rPr>
          <w:rFonts w:asciiTheme="minorHAnsi" w:hAnsiTheme="minorHAnsi" w:cstheme="minorHAnsi"/>
          <w:b/>
          <w:bCs/>
          <w:lang w:eastAsia="en-GB"/>
        </w:rPr>
        <w:lastRenderedPageBreak/>
        <w:t>Role of the IRMP</w:t>
      </w:r>
    </w:p>
    <w:p w14:paraId="1A124BE3" w14:textId="77777777" w:rsidR="00A07B1C" w:rsidRDefault="00E15B24"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b/>
          <w:bCs/>
          <w:sz w:val="22"/>
          <w:szCs w:val="22"/>
          <w:lang w:eastAsia="en-GB"/>
        </w:rPr>
        <w:t>36</w:t>
      </w:r>
      <w:r w:rsidR="00035096" w:rsidRPr="005338E4">
        <w:rPr>
          <w:rFonts w:asciiTheme="minorHAnsi" w:hAnsiTheme="minorHAnsi" w:cstheme="minorHAnsi"/>
          <w:color w:val="333333"/>
          <w:sz w:val="22"/>
          <w:szCs w:val="22"/>
        </w:rPr>
        <w:t xml:space="preserve"> —(1) A decision as to whether a member is entitled under </w:t>
      </w:r>
      <w:r w:rsidR="00BF68AF" w:rsidRPr="005338E4">
        <w:rPr>
          <w:rFonts w:asciiTheme="minorHAnsi" w:hAnsiTheme="minorHAnsi" w:cstheme="minorHAnsi"/>
          <w:color w:val="333333"/>
          <w:sz w:val="22"/>
          <w:szCs w:val="22"/>
        </w:rPr>
        <w:t>regulation 35</w:t>
      </w:r>
      <w:r w:rsidR="00035096" w:rsidRPr="005338E4">
        <w:rPr>
          <w:rFonts w:asciiTheme="minorHAnsi" w:hAnsiTheme="minorHAnsi" w:cstheme="minorHAnsi"/>
          <w:color w:val="333333"/>
          <w:sz w:val="22"/>
          <w:szCs w:val="22"/>
        </w:rPr>
        <w:t xml:space="preserve"> (early payment of</w:t>
      </w:r>
      <w:r w:rsidR="00BF68AF" w:rsidRPr="005338E4">
        <w:rPr>
          <w:rFonts w:asciiTheme="minorHAnsi" w:hAnsiTheme="minorHAnsi" w:cstheme="minorHAnsi"/>
          <w:color w:val="333333"/>
          <w:sz w:val="22"/>
          <w:szCs w:val="22"/>
        </w:rPr>
        <w:t xml:space="preserve"> retirement pension </w:t>
      </w:r>
      <w:r w:rsidR="00035096" w:rsidRPr="005338E4">
        <w:rPr>
          <w:rFonts w:asciiTheme="minorHAnsi" w:hAnsiTheme="minorHAnsi" w:cstheme="minorHAnsi"/>
          <w:color w:val="333333"/>
          <w:sz w:val="22"/>
          <w:szCs w:val="22"/>
        </w:rPr>
        <w:t>on ill-health grounds: active members) to early payment of</w:t>
      </w:r>
      <w:r w:rsidR="00BF68AF" w:rsidRPr="005338E4">
        <w:rPr>
          <w:rFonts w:asciiTheme="minorHAnsi" w:hAnsiTheme="minorHAnsi" w:cstheme="minorHAnsi"/>
          <w:color w:val="333333"/>
          <w:sz w:val="22"/>
          <w:szCs w:val="22"/>
        </w:rPr>
        <w:t xml:space="preserve"> retirement pension </w:t>
      </w:r>
      <w:r w:rsidR="00035096" w:rsidRPr="005338E4">
        <w:rPr>
          <w:rFonts w:asciiTheme="minorHAnsi" w:hAnsiTheme="minorHAnsi" w:cstheme="minorHAnsi"/>
          <w:color w:val="333333"/>
          <w:sz w:val="22"/>
          <w:szCs w:val="22"/>
        </w:rPr>
        <w:t>on grounds of ill-health or infirmity of mind or body, and if so which tier of benefits the member qualifies for, shall be made by the member’s</w:t>
      </w:r>
      <w:r w:rsidR="00BF68AF" w:rsidRPr="005338E4">
        <w:rPr>
          <w:rFonts w:asciiTheme="minorHAnsi" w:hAnsiTheme="minorHAnsi" w:cstheme="minorHAnsi"/>
          <w:color w:val="333333"/>
          <w:sz w:val="22"/>
          <w:szCs w:val="22"/>
        </w:rPr>
        <w:t xml:space="preserve"> Scheme employer </w:t>
      </w:r>
      <w:r w:rsidR="00035096" w:rsidRPr="005338E4">
        <w:rPr>
          <w:rFonts w:asciiTheme="minorHAnsi" w:hAnsiTheme="minorHAnsi" w:cstheme="minorHAnsi"/>
          <w:color w:val="333333"/>
          <w:sz w:val="22"/>
          <w:szCs w:val="22"/>
        </w:rPr>
        <w:t>after that authority has obtained a certificate from an</w:t>
      </w:r>
      <w:r w:rsidR="00BF68AF" w:rsidRPr="005338E4">
        <w:rPr>
          <w:rFonts w:asciiTheme="minorHAnsi" w:hAnsiTheme="minorHAnsi" w:cstheme="minorHAnsi"/>
          <w:color w:val="333333"/>
          <w:sz w:val="22"/>
          <w:szCs w:val="22"/>
        </w:rPr>
        <w:t xml:space="preserve"> IRMP </w:t>
      </w:r>
      <w:r w:rsidR="00035096" w:rsidRPr="005338E4">
        <w:rPr>
          <w:rFonts w:asciiTheme="minorHAnsi" w:hAnsiTheme="minorHAnsi" w:cstheme="minorHAnsi"/>
          <w:color w:val="333333"/>
          <w:sz w:val="22"/>
          <w:szCs w:val="22"/>
        </w:rPr>
        <w:t>as to—</w:t>
      </w:r>
    </w:p>
    <w:p w14:paraId="4AF60088" w14:textId="77777777" w:rsidR="00A07B1C" w:rsidRDefault="00A07B1C"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(a)</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whether the member satisfies the conditions in regulation 35(3) and (4); and if so,</w:t>
      </w:r>
      <w:r w:rsidRPr="00A07B1C">
        <w:rPr>
          <w:rFonts w:asciiTheme="minorHAnsi" w:hAnsiTheme="minorHAnsi" w:cstheme="minorHAnsi"/>
          <w:color w:val="333333"/>
          <w:sz w:val="22"/>
          <w:szCs w:val="22"/>
        </w:rPr>
        <w:t xml:space="preserve"> </w:t>
      </w:r>
    </w:p>
    <w:p w14:paraId="5A7F3CAB" w14:textId="77777777" w:rsidR="00A07B1C" w:rsidRDefault="00A07B1C"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(b)</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how long the member is unlikely to be capable of undertaking gainful employment; and</w:t>
      </w:r>
    </w:p>
    <w:p w14:paraId="5E474F1A" w14:textId="77777777" w:rsidR="00035096" w:rsidRPr="005338E4" w:rsidRDefault="00A07B1C" w:rsidP="00966F42">
      <w:pPr>
        <w:pStyle w:val="NormalWeb"/>
        <w:shd w:val="clear" w:color="auto" w:fill="FFFFFF"/>
        <w:spacing w:line="270" w:lineRule="atLeast"/>
        <w:rPr>
          <w:rFonts w:asciiTheme="minorHAnsi" w:hAnsiTheme="minorHAnsi" w:cstheme="minorHAnsi"/>
          <w:color w:val="333333"/>
          <w:sz w:val="22"/>
          <w:szCs w:val="22"/>
          <w:lang w:eastAsia="en-GB"/>
        </w:rPr>
      </w:pPr>
      <w:r>
        <w:rPr>
          <w:rFonts w:asciiTheme="minorHAnsi" w:hAnsiTheme="minorHAnsi" w:cstheme="minorHAnsi"/>
          <w:color w:val="333333"/>
          <w:sz w:val="22"/>
          <w:szCs w:val="22"/>
        </w:rPr>
        <w:t>(</w:t>
      </w:r>
      <w:r w:rsidRPr="005338E4">
        <w:rPr>
          <w:rFonts w:asciiTheme="minorHAnsi" w:hAnsiTheme="minorHAnsi" w:cstheme="minorHAnsi"/>
          <w:color w:val="333333"/>
          <w:sz w:val="22"/>
          <w:szCs w:val="22"/>
        </w:rPr>
        <w:t>c)</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 xml:space="preserve">where a member has been working reduced contractual hours and had reduced pay </w:t>
      </w:r>
      <w:proofErr w:type="gramStart"/>
      <w:r w:rsidRPr="005338E4">
        <w:rPr>
          <w:rFonts w:asciiTheme="minorHAnsi" w:hAnsiTheme="minorHAnsi" w:cstheme="minorHAnsi"/>
          <w:color w:val="333333"/>
          <w:sz w:val="22"/>
          <w:szCs w:val="22"/>
        </w:rPr>
        <w:t>as a consequence of</w:t>
      </w:r>
      <w:proofErr w:type="gramEnd"/>
      <w:r w:rsidRPr="005338E4">
        <w:rPr>
          <w:rFonts w:asciiTheme="minorHAnsi" w:hAnsiTheme="minorHAnsi" w:cstheme="minorHAnsi"/>
          <w:color w:val="333333"/>
          <w:sz w:val="22"/>
          <w:szCs w:val="22"/>
        </w:rPr>
        <w:t xml:space="preserve"> the reduction in contractual hours, whether that member was in part time service wholly or partly </w:t>
      </w:r>
      <w:proofErr w:type="gramStart"/>
      <w:r w:rsidRPr="005338E4">
        <w:rPr>
          <w:rFonts w:asciiTheme="minorHAnsi" w:hAnsiTheme="minorHAnsi" w:cstheme="minorHAnsi"/>
          <w:color w:val="333333"/>
          <w:sz w:val="22"/>
          <w:szCs w:val="22"/>
        </w:rPr>
        <w:t>as a result of</w:t>
      </w:r>
      <w:proofErr w:type="gramEnd"/>
      <w:r w:rsidRPr="005338E4">
        <w:rPr>
          <w:rFonts w:asciiTheme="minorHAnsi" w:hAnsiTheme="minorHAnsi" w:cstheme="minorHAnsi"/>
          <w:color w:val="333333"/>
          <w:sz w:val="22"/>
          <w:szCs w:val="22"/>
        </w:rPr>
        <w:t xml:space="preserve"> the condition that caused or contributed to the member’s ill-health retirement</w:t>
      </w:r>
      <w:r>
        <w:rPr>
          <w:rFonts w:asciiTheme="minorHAnsi" w:hAnsiTheme="minorHAnsi" w:cstheme="minorHAnsi"/>
          <w:color w:val="333333"/>
          <w:sz w:val="22"/>
          <w:szCs w:val="22"/>
        </w:rPr>
        <w:t>.</w:t>
      </w:r>
    </w:p>
    <w:p w14:paraId="70B27042" w14:textId="77777777" w:rsidR="00035096" w:rsidRPr="005338E4" w:rsidRDefault="00035096"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(2) An</w:t>
      </w:r>
      <w:r w:rsidR="00BF68AF" w:rsidRPr="005338E4">
        <w:rPr>
          <w:rFonts w:asciiTheme="minorHAnsi" w:hAnsiTheme="minorHAnsi" w:cstheme="minorHAnsi"/>
          <w:color w:val="333333"/>
          <w:sz w:val="22"/>
          <w:szCs w:val="22"/>
        </w:rPr>
        <w:t xml:space="preserve"> IRMP </w:t>
      </w:r>
      <w:r w:rsidRPr="005338E4">
        <w:rPr>
          <w:rFonts w:asciiTheme="minorHAnsi" w:hAnsiTheme="minorHAnsi" w:cstheme="minorHAnsi"/>
          <w:color w:val="333333"/>
          <w:sz w:val="22"/>
          <w:szCs w:val="22"/>
        </w:rPr>
        <w:t xml:space="preserve">from whom a certificate is obtained under paragraph (1) must not have previously advised, or given an opinion on, or otherwise been involved in the </w:t>
      </w:r>
      <w:proofErr w:type="gramStart"/>
      <w:r w:rsidRPr="005338E4">
        <w:rPr>
          <w:rFonts w:asciiTheme="minorHAnsi" w:hAnsiTheme="minorHAnsi" w:cstheme="minorHAnsi"/>
          <w:color w:val="333333"/>
          <w:sz w:val="22"/>
          <w:szCs w:val="22"/>
        </w:rPr>
        <w:t>particular case</w:t>
      </w:r>
      <w:proofErr w:type="gramEnd"/>
      <w:r w:rsidRPr="005338E4">
        <w:rPr>
          <w:rFonts w:asciiTheme="minorHAnsi" w:hAnsiTheme="minorHAnsi" w:cstheme="minorHAnsi"/>
          <w:color w:val="333333"/>
          <w:sz w:val="22"/>
          <w:szCs w:val="22"/>
        </w:rPr>
        <w:t xml:space="preserve"> for which the certificate has been requested.</w:t>
      </w:r>
    </w:p>
    <w:p w14:paraId="08898FB0" w14:textId="77777777" w:rsidR="00035096" w:rsidRPr="005338E4" w:rsidRDefault="00035096"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 xml:space="preserve">(2A) For the purposes of paragraph (2) an </w:t>
      </w:r>
      <w:r w:rsidR="00BF68AF" w:rsidRPr="005338E4">
        <w:rPr>
          <w:rFonts w:asciiTheme="minorHAnsi" w:hAnsiTheme="minorHAnsi" w:cstheme="minorHAnsi"/>
          <w:color w:val="333333"/>
          <w:sz w:val="22"/>
          <w:szCs w:val="22"/>
        </w:rPr>
        <w:t>IRMP</w:t>
      </w:r>
      <w:r w:rsidRPr="005338E4">
        <w:rPr>
          <w:rFonts w:asciiTheme="minorHAnsi" w:hAnsiTheme="minorHAnsi" w:cstheme="minorHAnsi"/>
          <w:color w:val="333333"/>
          <w:sz w:val="22"/>
          <w:szCs w:val="22"/>
        </w:rPr>
        <w:t xml:space="preserve"> is not to be treated as having advised, given an opinion on or otherwise been involved in a particular case merely because another practitioner from the same occupational health provider has advised, given an opinion on or otherwise been involved in that case.</w:t>
      </w:r>
    </w:p>
    <w:p w14:paraId="205A0238" w14:textId="77777777" w:rsidR="00035096" w:rsidRPr="005338E4" w:rsidRDefault="00035096"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(3) If</w:t>
      </w:r>
      <w:r w:rsidR="00BF68AF" w:rsidRPr="005338E4">
        <w:rPr>
          <w:rFonts w:asciiTheme="minorHAnsi" w:hAnsiTheme="minorHAnsi" w:cstheme="minorHAnsi"/>
          <w:color w:val="333333"/>
          <w:sz w:val="22"/>
          <w:szCs w:val="22"/>
        </w:rPr>
        <w:t xml:space="preserve"> the Scheme </w:t>
      </w:r>
      <w:r w:rsidRPr="005338E4">
        <w:rPr>
          <w:rFonts w:asciiTheme="minorHAnsi" w:hAnsiTheme="minorHAnsi" w:cstheme="minorHAnsi"/>
          <w:color w:val="333333"/>
          <w:sz w:val="22"/>
          <w:szCs w:val="22"/>
        </w:rPr>
        <w:t>employer is not the member’s appropriate administering authority, it must first obtain that authority’s approval to its choice of IRMP.</w:t>
      </w:r>
    </w:p>
    <w:p w14:paraId="3813E96C" w14:textId="77777777" w:rsidR="00EF18E6" w:rsidRPr="005338E4" w:rsidRDefault="00035096"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(4)</w:t>
      </w:r>
      <w:r w:rsidR="00BF68AF" w:rsidRPr="005338E4">
        <w:rPr>
          <w:rFonts w:asciiTheme="minorHAnsi" w:hAnsiTheme="minorHAnsi" w:cstheme="minorHAnsi"/>
          <w:color w:val="333333"/>
          <w:sz w:val="22"/>
          <w:szCs w:val="22"/>
        </w:rPr>
        <w:t xml:space="preserve"> the Scheme </w:t>
      </w:r>
      <w:r w:rsidRPr="005338E4">
        <w:rPr>
          <w:rFonts w:asciiTheme="minorHAnsi" w:hAnsiTheme="minorHAnsi" w:cstheme="minorHAnsi"/>
          <w:color w:val="333333"/>
          <w:sz w:val="22"/>
          <w:szCs w:val="22"/>
        </w:rPr>
        <w:t>employer and</w:t>
      </w:r>
      <w:r w:rsidR="00BF68AF" w:rsidRPr="005338E4">
        <w:rPr>
          <w:rFonts w:asciiTheme="minorHAnsi" w:hAnsiTheme="minorHAnsi" w:cstheme="minorHAnsi"/>
          <w:color w:val="333333"/>
          <w:sz w:val="22"/>
          <w:szCs w:val="22"/>
        </w:rPr>
        <w:t xml:space="preserve"> IRMP </w:t>
      </w:r>
      <w:r w:rsidRPr="005338E4">
        <w:rPr>
          <w:rFonts w:asciiTheme="minorHAnsi" w:hAnsiTheme="minorHAnsi" w:cstheme="minorHAnsi"/>
          <w:color w:val="333333"/>
          <w:sz w:val="22"/>
          <w:szCs w:val="22"/>
        </w:rPr>
        <w:t xml:space="preserve">must have regard to guidance given by the Secretary of State when carrying out their functions under this regulation and regulations </w:t>
      </w:r>
      <w:r w:rsidR="00BF68AF" w:rsidRPr="005338E4">
        <w:rPr>
          <w:rFonts w:asciiTheme="minorHAnsi" w:hAnsiTheme="minorHAnsi" w:cstheme="minorHAnsi"/>
          <w:color w:val="333333"/>
          <w:sz w:val="22"/>
          <w:szCs w:val="22"/>
        </w:rPr>
        <w:t>37</w:t>
      </w:r>
      <w:r w:rsidRPr="005338E4">
        <w:rPr>
          <w:rFonts w:asciiTheme="minorHAnsi" w:hAnsiTheme="minorHAnsi" w:cstheme="minorHAnsi"/>
          <w:color w:val="333333"/>
          <w:sz w:val="22"/>
          <w:szCs w:val="22"/>
        </w:rPr>
        <w:t xml:space="preserve"> (special provision in respect of members receiving</w:t>
      </w:r>
      <w:r w:rsidR="00BF68AF" w:rsidRPr="005338E4">
        <w:rPr>
          <w:rFonts w:asciiTheme="minorHAnsi" w:hAnsiTheme="minorHAnsi" w:cstheme="minorHAnsi"/>
          <w:color w:val="333333"/>
          <w:sz w:val="22"/>
          <w:szCs w:val="22"/>
        </w:rPr>
        <w:t xml:space="preserve"> Tier 3 benefits</w:t>
      </w:r>
      <w:r w:rsidRPr="005338E4">
        <w:rPr>
          <w:rFonts w:asciiTheme="minorHAnsi" w:hAnsiTheme="minorHAnsi" w:cstheme="minorHAnsi"/>
          <w:color w:val="333333"/>
          <w:sz w:val="22"/>
          <w:szCs w:val="22"/>
        </w:rPr>
        <w:t xml:space="preserve">) and </w:t>
      </w:r>
      <w:r w:rsidR="00BF68AF" w:rsidRPr="005338E4">
        <w:rPr>
          <w:rFonts w:asciiTheme="minorHAnsi" w:hAnsiTheme="minorHAnsi" w:cstheme="minorHAnsi"/>
          <w:color w:val="333333"/>
          <w:sz w:val="22"/>
          <w:szCs w:val="22"/>
        </w:rPr>
        <w:t>38</w:t>
      </w:r>
      <w:r w:rsidRPr="005338E4">
        <w:rPr>
          <w:rFonts w:asciiTheme="minorHAnsi" w:hAnsiTheme="minorHAnsi" w:cstheme="minorHAnsi"/>
          <w:color w:val="333333"/>
          <w:sz w:val="22"/>
          <w:szCs w:val="22"/>
        </w:rPr>
        <w:t xml:space="preserve"> (early payment of</w:t>
      </w:r>
      <w:r w:rsidR="00BF68AF" w:rsidRPr="005338E4">
        <w:rPr>
          <w:rFonts w:asciiTheme="minorHAnsi" w:hAnsiTheme="minorHAnsi" w:cstheme="minorHAnsi"/>
          <w:color w:val="333333"/>
          <w:sz w:val="22"/>
          <w:szCs w:val="22"/>
        </w:rPr>
        <w:t xml:space="preserve"> retirement pension </w:t>
      </w:r>
      <w:r w:rsidRPr="005338E4">
        <w:rPr>
          <w:rFonts w:asciiTheme="minorHAnsi" w:hAnsiTheme="minorHAnsi" w:cstheme="minorHAnsi"/>
          <w:color w:val="333333"/>
          <w:sz w:val="22"/>
          <w:szCs w:val="22"/>
        </w:rPr>
        <w:t>on ill-health grounds: deferred and deferred pensioner members).</w:t>
      </w:r>
    </w:p>
    <w:p w14:paraId="6EEEAE39" w14:textId="24AE56C7" w:rsidR="00EF18E6" w:rsidRPr="00CF4BEC" w:rsidRDefault="00EF18E6" w:rsidP="00966F42">
      <w:pPr>
        <w:pStyle w:val="LQN1"/>
        <w:spacing w:before="0"/>
        <w:ind w:left="1800" w:hanging="1800"/>
        <w:jc w:val="left"/>
        <w:rPr>
          <w:rFonts w:asciiTheme="minorHAnsi" w:hAnsiTheme="minorHAnsi" w:cstheme="minorHAnsi"/>
          <w:b/>
          <w:sz w:val="24"/>
          <w:szCs w:val="24"/>
          <w:lang w:eastAsia="en-GB"/>
        </w:rPr>
      </w:pPr>
      <w:r w:rsidRPr="00CF4BEC">
        <w:rPr>
          <w:rFonts w:asciiTheme="minorHAnsi" w:hAnsiTheme="minorHAnsi" w:cstheme="minorHAnsi"/>
          <w:b/>
          <w:sz w:val="24"/>
          <w:szCs w:val="24"/>
          <w:lang w:eastAsia="en-GB"/>
        </w:rPr>
        <w:t xml:space="preserve">Extracts from </w:t>
      </w:r>
      <w:r w:rsidR="00531BC3">
        <w:rPr>
          <w:rFonts w:asciiTheme="minorHAnsi" w:hAnsiTheme="minorHAnsi" w:cstheme="minorHAnsi"/>
          <w:b/>
          <w:sz w:val="24"/>
          <w:szCs w:val="24"/>
          <w:lang w:eastAsia="en-GB"/>
        </w:rPr>
        <w:t>s</w:t>
      </w:r>
      <w:r w:rsidRPr="00CF4BEC">
        <w:rPr>
          <w:rFonts w:asciiTheme="minorHAnsi" w:hAnsiTheme="minorHAnsi" w:cstheme="minorHAnsi"/>
          <w:b/>
          <w:sz w:val="24"/>
          <w:szCs w:val="24"/>
          <w:lang w:eastAsia="en-GB"/>
        </w:rPr>
        <w:t>chedule 1</w:t>
      </w:r>
    </w:p>
    <w:p w14:paraId="559EA051" w14:textId="77777777" w:rsidR="00EF18E6" w:rsidRPr="005338E4" w:rsidRDefault="00BF68AF" w:rsidP="00966F42">
      <w:pPr>
        <w:pStyle w:val="LQN1"/>
        <w:spacing w:before="0"/>
        <w:ind w:left="142" w:hanging="99"/>
        <w:jc w:val="left"/>
        <w:rPr>
          <w:rFonts w:asciiTheme="minorHAnsi" w:hAnsiTheme="minorHAnsi" w:cstheme="minorHAnsi"/>
          <w:sz w:val="22"/>
          <w:szCs w:val="22"/>
          <w:lang w:eastAsia="en-GB"/>
        </w:rPr>
      </w:pPr>
      <w:r w:rsidRPr="005338E4">
        <w:rPr>
          <w:rFonts w:asciiTheme="minorHAnsi" w:hAnsiTheme="minorHAnsi" w:cstheme="minorHAnsi"/>
          <w:color w:val="333333"/>
          <w:sz w:val="22"/>
          <w:szCs w:val="22"/>
        </w:rPr>
        <w:t xml:space="preserve">"Gainful employment" means paid employment for not less than 30 hours in each week for a period of not less than 12 </w:t>
      </w:r>
      <w:proofErr w:type="gramStart"/>
      <w:r w:rsidRPr="005338E4">
        <w:rPr>
          <w:rFonts w:asciiTheme="minorHAnsi" w:hAnsiTheme="minorHAnsi" w:cstheme="minorHAnsi"/>
          <w:color w:val="333333"/>
          <w:sz w:val="22"/>
          <w:szCs w:val="22"/>
        </w:rPr>
        <w:t>months;</w:t>
      </w:r>
      <w:proofErr w:type="gramEnd"/>
      <w:r w:rsidRPr="005338E4" w:rsidDel="00BF68AF">
        <w:rPr>
          <w:rFonts w:asciiTheme="minorHAnsi" w:hAnsiTheme="minorHAnsi" w:cstheme="minorHAnsi"/>
          <w:sz w:val="22"/>
          <w:szCs w:val="22"/>
          <w:lang w:eastAsia="en-GB"/>
        </w:rPr>
        <w:t xml:space="preserve"> </w:t>
      </w:r>
    </w:p>
    <w:p w14:paraId="41791493" w14:textId="77777777" w:rsidR="00A07B1C" w:rsidRDefault="00BF68AF"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"IRMP" means an independent registered medical practitioner who is registered with the General Medical Council and—</w:t>
      </w:r>
    </w:p>
    <w:p w14:paraId="5D171A60" w14:textId="77777777" w:rsidR="00A07B1C" w:rsidRDefault="00A07B1C"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(a)</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 xml:space="preserve">holds a diploma in occupational health medicine (D </w:t>
      </w:r>
      <w:proofErr w:type="spellStart"/>
      <w:r w:rsidRPr="005338E4">
        <w:rPr>
          <w:rFonts w:asciiTheme="minorHAnsi" w:hAnsiTheme="minorHAnsi" w:cstheme="minorHAnsi"/>
          <w:color w:val="333333"/>
          <w:sz w:val="22"/>
          <w:szCs w:val="22"/>
        </w:rPr>
        <w:t>Occ</w:t>
      </w:r>
      <w:proofErr w:type="spellEnd"/>
      <w:r w:rsidRPr="005338E4">
        <w:rPr>
          <w:rFonts w:asciiTheme="minorHAnsi" w:hAnsiTheme="minorHAnsi" w:cstheme="minorHAnsi"/>
          <w:color w:val="333333"/>
          <w:sz w:val="22"/>
          <w:szCs w:val="22"/>
        </w:rPr>
        <w:t xml:space="preserve"> Med) or an equivalent qualification issued by a competent authority in an EEA state; and for the purposes of this definition, "competent authority" has the meaning given by section 55(1) of the Medical Act 1983</w:t>
      </w:r>
      <w:hyperlink r:id="rId23" w:anchor="fn74" w:history="1">
        <w:r w:rsidRPr="005338E4">
          <w:rPr>
            <w:rFonts w:asciiTheme="minorHAnsi" w:hAnsiTheme="minorHAnsi" w:cstheme="minorHAnsi"/>
            <w:color w:val="333333"/>
            <w:sz w:val="22"/>
            <w:szCs w:val="22"/>
          </w:rPr>
          <w:t xml:space="preserve"> </w:t>
        </w:r>
      </w:hyperlink>
      <w:r w:rsidRPr="005338E4">
        <w:rPr>
          <w:rFonts w:asciiTheme="minorHAnsi" w:hAnsiTheme="minorHAnsi" w:cstheme="minorHAnsi"/>
          <w:color w:val="333333"/>
          <w:sz w:val="22"/>
          <w:szCs w:val="22"/>
        </w:rPr>
        <w:t>; or</w:t>
      </w:r>
      <w:r>
        <w:rPr>
          <w:rFonts w:asciiTheme="minorHAnsi" w:hAnsiTheme="minorHAnsi" w:cstheme="minorHAnsi"/>
          <w:color w:val="333333"/>
          <w:sz w:val="22"/>
          <w:szCs w:val="22"/>
        </w:rPr>
        <w:t xml:space="preserve"> </w:t>
      </w:r>
    </w:p>
    <w:p w14:paraId="5A5BBFF2" w14:textId="77777777" w:rsidR="00BF68AF" w:rsidRPr="005338E4" w:rsidRDefault="00A07B1C"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(b)</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 xml:space="preserve">is an Associate, a </w:t>
      </w:r>
      <w:proofErr w:type="gramStart"/>
      <w:r w:rsidRPr="005338E4">
        <w:rPr>
          <w:rFonts w:asciiTheme="minorHAnsi" w:hAnsiTheme="minorHAnsi" w:cstheme="minorHAnsi"/>
          <w:color w:val="333333"/>
          <w:sz w:val="22"/>
          <w:szCs w:val="22"/>
        </w:rPr>
        <w:t>Member</w:t>
      </w:r>
      <w:proofErr w:type="gramEnd"/>
      <w:r w:rsidRPr="005338E4">
        <w:rPr>
          <w:rFonts w:asciiTheme="minorHAnsi" w:hAnsiTheme="minorHAnsi" w:cstheme="minorHAnsi"/>
          <w:color w:val="333333"/>
          <w:sz w:val="22"/>
          <w:szCs w:val="22"/>
        </w:rPr>
        <w:t xml:space="preserve"> or a Fellow of the Faculty of Occupational Medicine or an equivalent institution of an EEA </w:t>
      </w:r>
      <w:proofErr w:type="gramStart"/>
      <w:r w:rsidRPr="005338E4">
        <w:rPr>
          <w:rFonts w:asciiTheme="minorHAnsi" w:hAnsiTheme="minorHAnsi" w:cstheme="minorHAnsi"/>
          <w:color w:val="333333"/>
          <w:sz w:val="22"/>
          <w:szCs w:val="22"/>
        </w:rPr>
        <w:t>state</w:t>
      </w:r>
      <w:r>
        <w:rPr>
          <w:rFonts w:asciiTheme="minorHAnsi" w:hAnsiTheme="minorHAnsi" w:cstheme="minorHAnsi"/>
          <w:color w:val="333333"/>
          <w:sz w:val="22"/>
          <w:szCs w:val="22"/>
        </w:rPr>
        <w:t>;</w:t>
      </w:r>
      <w:proofErr w:type="gramEnd"/>
    </w:p>
    <w:p w14:paraId="0CDF9669" w14:textId="77777777" w:rsidR="007274E0" w:rsidRPr="005338E4" w:rsidRDefault="00BF68AF" w:rsidP="00966F42">
      <w:pPr>
        <w:rPr>
          <w:sz w:val="22"/>
          <w:szCs w:val="22"/>
        </w:rPr>
      </w:pPr>
      <w:bookmarkStart w:id="0" w:name="s1pein"/>
      <w:bookmarkEnd w:id="0"/>
      <w:r w:rsidRPr="005338E4">
        <w:rPr>
          <w:rFonts w:asciiTheme="minorHAnsi" w:hAnsiTheme="minorHAnsi" w:cstheme="minorHAnsi"/>
          <w:sz w:val="22"/>
          <w:szCs w:val="22"/>
        </w:rPr>
        <w:t>"Permanently incapable" means that the member will, more likely than not, be incapable until at the earliest, the member’s normal pension age;</w:t>
      </w:r>
      <w:r w:rsidR="007274E0" w:rsidRPr="005338E4">
        <w:rPr>
          <w:sz w:val="22"/>
          <w:szCs w:val="22"/>
        </w:rPr>
        <w:br w:type="page"/>
      </w:r>
    </w:p>
    <w:p w14:paraId="7899F868" w14:textId="0660DDF6" w:rsidR="0022715C" w:rsidRPr="00FC5998" w:rsidRDefault="0022715C" w:rsidP="00966F42">
      <w:pPr>
        <w:pStyle w:val="Heading1"/>
      </w:pPr>
      <w:r w:rsidRPr="00FC5998">
        <w:lastRenderedPageBreak/>
        <w:t xml:space="preserve">Appendix B: </w:t>
      </w:r>
      <w:r w:rsidR="00531BC3">
        <w:t>r</w:t>
      </w:r>
      <w:r w:rsidRPr="00FC5998">
        <w:t xml:space="preserve">egulation </w:t>
      </w:r>
      <w:r w:rsidR="00531BC3">
        <w:t>g</w:t>
      </w:r>
      <w:r w:rsidRPr="00FC5998">
        <w:t xml:space="preserve">overning the </w:t>
      </w:r>
      <w:r w:rsidR="00531BC3">
        <w:t>s</w:t>
      </w:r>
      <w:r w:rsidRPr="00FC5998">
        <w:t xml:space="preserve">election of </w:t>
      </w:r>
      <w:proofErr w:type="gramStart"/>
      <w:r w:rsidRPr="00FC5998">
        <w:t>the</w:t>
      </w:r>
      <w:proofErr w:type="gramEnd"/>
      <w:r w:rsidRPr="00FC5998">
        <w:t xml:space="preserve"> </w:t>
      </w:r>
      <w:r w:rsidR="00531BC3">
        <w:t>i</w:t>
      </w:r>
      <w:r w:rsidRPr="00FC5998">
        <w:t xml:space="preserve">ndependent </w:t>
      </w:r>
      <w:r w:rsidR="00531BC3">
        <w:t>d</w:t>
      </w:r>
      <w:r w:rsidRPr="00FC5998">
        <w:t>octor</w:t>
      </w:r>
    </w:p>
    <w:p w14:paraId="45DBABD0" w14:textId="77777777" w:rsidR="0022715C" w:rsidRPr="005338E4" w:rsidRDefault="00AD64B3" w:rsidP="00966F42">
      <w:pPr>
        <w:pStyle w:val="LQT3"/>
        <w:spacing w:before="0"/>
        <w:ind w:left="0"/>
        <w:jc w:val="left"/>
        <w:rPr>
          <w:rFonts w:asciiTheme="minorHAnsi" w:hAnsiTheme="minorHAnsi" w:cstheme="minorHAnsi"/>
          <w:color w:val="000000"/>
          <w:sz w:val="22"/>
          <w:szCs w:val="22"/>
        </w:rPr>
      </w:pPr>
      <w:r w:rsidRPr="005338E4">
        <w:rPr>
          <w:rFonts w:asciiTheme="minorHAnsi" w:hAnsiTheme="minorHAnsi" w:cstheme="minorHAnsi"/>
          <w:color w:val="000000"/>
          <w:sz w:val="22"/>
          <w:szCs w:val="22"/>
        </w:rPr>
        <w:t>The</w:t>
      </w:r>
      <w:r w:rsidR="0022715C" w:rsidRPr="005338E4">
        <w:rPr>
          <w:rFonts w:asciiTheme="minorHAnsi" w:hAnsiTheme="minorHAnsi" w:cstheme="minorHAnsi"/>
          <w:color w:val="000000"/>
          <w:sz w:val="22"/>
          <w:szCs w:val="22"/>
        </w:rPr>
        <w:t xml:space="preserve"> Local Government Pensions Scheme Regulations 20</w:t>
      </w:r>
      <w:r w:rsidRPr="005338E4">
        <w:rPr>
          <w:rFonts w:asciiTheme="minorHAnsi" w:hAnsiTheme="minorHAnsi" w:cstheme="minorHAnsi"/>
          <w:color w:val="000000"/>
          <w:sz w:val="22"/>
          <w:szCs w:val="22"/>
        </w:rPr>
        <w:t>13</w:t>
      </w:r>
      <w:r w:rsidR="00041E84" w:rsidRPr="005338E4">
        <w:rPr>
          <w:rFonts w:asciiTheme="minorHAnsi" w:hAnsiTheme="minorHAnsi" w:cstheme="minorHAnsi"/>
          <w:color w:val="000000"/>
          <w:sz w:val="22"/>
          <w:szCs w:val="22"/>
        </w:rPr>
        <w:t xml:space="preserve"> set out the requirements for</w:t>
      </w:r>
      <w:r w:rsidR="0022715C" w:rsidRPr="005338E4">
        <w:rPr>
          <w:rFonts w:asciiTheme="minorHAnsi" w:hAnsiTheme="minorHAnsi" w:cstheme="minorHAnsi"/>
          <w:color w:val="000000"/>
          <w:sz w:val="22"/>
          <w:szCs w:val="22"/>
        </w:rPr>
        <w:t xml:space="preserve"> the Independent </w:t>
      </w:r>
      <w:r w:rsidR="00041E84" w:rsidRPr="005338E4">
        <w:rPr>
          <w:rFonts w:asciiTheme="minorHAnsi" w:hAnsiTheme="minorHAnsi" w:cstheme="minorHAnsi"/>
          <w:color w:val="000000"/>
          <w:sz w:val="22"/>
          <w:szCs w:val="22"/>
        </w:rPr>
        <w:t xml:space="preserve">Registered Medical Practitioner (IRMP) in Regulation 36 and </w:t>
      </w:r>
      <w:r w:rsidR="00572C83">
        <w:rPr>
          <w:rFonts w:asciiTheme="minorHAnsi" w:hAnsiTheme="minorHAnsi" w:cstheme="minorHAnsi"/>
          <w:color w:val="000000"/>
          <w:sz w:val="22"/>
          <w:szCs w:val="22"/>
        </w:rPr>
        <w:t>Schedule 1 the meaning of IRMP.</w:t>
      </w:r>
    </w:p>
    <w:p w14:paraId="175B121F" w14:textId="77777777" w:rsidR="00041E84" w:rsidRPr="005338E4" w:rsidRDefault="00041E84"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eastAsia="en-GB"/>
        </w:rPr>
      </w:pPr>
    </w:p>
    <w:p w14:paraId="1BD2F4A6" w14:textId="77777777" w:rsidR="00510C91" w:rsidRDefault="00041E84"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i/>
          <w:sz w:val="22"/>
          <w:szCs w:val="22"/>
          <w:lang w:eastAsia="en-GB"/>
        </w:rPr>
      </w:pPr>
      <w:r w:rsidRPr="005338E4">
        <w:rPr>
          <w:rFonts w:asciiTheme="minorHAnsi" w:hAnsiTheme="minorHAnsi" w:cstheme="minorHAnsi"/>
          <w:b/>
          <w:bCs/>
          <w:i/>
          <w:sz w:val="22"/>
          <w:szCs w:val="22"/>
          <w:lang w:eastAsia="en-GB"/>
        </w:rPr>
        <w:t>Role of the IRMP</w:t>
      </w:r>
    </w:p>
    <w:p w14:paraId="07003F6D" w14:textId="77777777" w:rsidR="00BF68AF" w:rsidRDefault="00BF68A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rPr>
      </w:pPr>
      <w:r w:rsidRPr="005338E4">
        <w:rPr>
          <w:rFonts w:asciiTheme="minorHAnsi" w:hAnsiTheme="minorHAnsi" w:cstheme="minorHAnsi"/>
          <w:b/>
          <w:bCs/>
          <w:sz w:val="22"/>
          <w:szCs w:val="22"/>
          <w:lang w:eastAsia="en-GB"/>
        </w:rPr>
        <w:t>36</w:t>
      </w:r>
      <w:r w:rsidRPr="005338E4">
        <w:rPr>
          <w:rFonts w:asciiTheme="minorHAnsi" w:hAnsiTheme="minorHAnsi" w:cstheme="minorHAnsi"/>
          <w:color w:val="333333"/>
          <w:sz w:val="22"/>
          <w:szCs w:val="22"/>
        </w:rPr>
        <w:t xml:space="preserve"> —(1) A decision as to whether a member is entitled under regulation 35 (early payment of retirement pension on ill-health grounds: active members) to early payment of retirement pension on grounds of ill-health or infirmity of mind or body, and if so which tier of benefits the member qualifies for, shall be made by the member’s Scheme employer after that authority has obtained a certificate from an IRMP as to—</w:t>
      </w:r>
    </w:p>
    <w:p w14:paraId="2F8DF823" w14:textId="77777777" w:rsidR="00A07B1C" w:rsidRDefault="00A07B1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rPr>
      </w:pPr>
      <w:r w:rsidRPr="005338E4">
        <w:rPr>
          <w:rFonts w:asciiTheme="minorHAnsi" w:hAnsiTheme="minorHAnsi" w:cstheme="minorHAnsi"/>
          <w:color w:val="333333"/>
          <w:sz w:val="22"/>
          <w:szCs w:val="22"/>
        </w:rPr>
        <w:t>(a)</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whether the member satisfies the conditions in regulation 35(3) and (4); and if so,</w:t>
      </w:r>
    </w:p>
    <w:p w14:paraId="747531C0" w14:textId="77777777" w:rsidR="00A07B1C" w:rsidRDefault="00A07B1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rPr>
      </w:pPr>
      <w:r w:rsidRPr="005338E4">
        <w:rPr>
          <w:rFonts w:asciiTheme="minorHAnsi" w:hAnsiTheme="minorHAnsi" w:cstheme="minorHAnsi"/>
          <w:color w:val="333333"/>
          <w:sz w:val="22"/>
          <w:szCs w:val="22"/>
        </w:rPr>
        <w:t>(b)</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how long the member is unlikely to be capable of undertaking gainful employment; and</w:t>
      </w:r>
    </w:p>
    <w:p w14:paraId="4F028730" w14:textId="77777777" w:rsidR="00A07B1C" w:rsidRPr="005338E4" w:rsidRDefault="00A07B1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5338E4">
        <w:rPr>
          <w:rFonts w:asciiTheme="minorHAnsi" w:hAnsiTheme="minorHAnsi" w:cstheme="minorHAnsi"/>
          <w:color w:val="333333"/>
          <w:sz w:val="22"/>
          <w:szCs w:val="22"/>
        </w:rPr>
        <w:t>(c)</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 xml:space="preserve">where a member has been working reduced contractual hours and had reduced pay </w:t>
      </w:r>
      <w:proofErr w:type="gramStart"/>
      <w:r w:rsidRPr="005338E4">
        <w:rPr>
          <w:rFonts w:asciiTheme="minorHAnsi" w:hAnsiTheme="minorHAnsi" w:cstheme="minorHAnsi"/>
          <w:color w:val="333333"/>
          <w:sz w:val="22"/>
          <w:szCs w:val="22"/>
        </w:rPr>
        <w:t>as a consequence of</w:t>
      </w:r>
      <w:proofErr w:type="gramEnd"/>
      <w:r w:rsidRPr="005338E4">
        <w:rPr>
          <w:rFonts w:asciiTheme="minorHAnsi" w:hAnsiTheme="minorHAnsi" w:cstheme="minorHAnsi"/>
          <w:color w:val="333333"/>
          <w:sz w:val="22"/>
          <w:szCs w:val="22"/>
        </w:rPr>
        <w:t xml:space="preserve"> the reduction in contractual hours, whether that member was in part time service wholly or partly </w:t>
      </w:r>
      <w:proofErr w:type="gramStart"/>
      <w:r w:rsidRPr="005338E4">
        <w:rPr>
          <w:rFonts w:asciiTheme="minorHAnsi" w:hAnsiTheme="minorHAnsi" w:cstheme="minorHAnsi"/>
          <w:color w:val="333333"/>
          <w:sz w:val="22"/>
          <w:szCs w:val="22"/>
        </w:rPr>
        <w:t>as a result of</w:t>
      </w:r>
      <w:proofErr w:type="gramEnd"/>
      <w:r w:rsidRPr="005338E4">
        <w:rPr>
          <w:rFonts w:asciiTheme="minorHAnsi" w:hAnsiTheme="minorHAnsi" w:cstheme="minorHAnsi"/>
          <w:color w:val="333333"/>
          <w:sz w:val="22"/>
          <w:szCs w:val="22"/>
        </w:rPr>
        <w:t xml:space="preserve"> the condition that caused or contributed to the member’s ill-health retirement</w:t>
      </w:r>
      <w:r>
        <w:rPr>
          <w:rFonts w:asciiTheme="minorHAnsi" w:hAnsiTheme="minorHAnsi" w:cstheme="minorHAnsi"/>
          <w:color w:val="333333"/>
          <w:sz w:val="22"/>
          <w:szCs w:val="22"/>
        </w:rPr>
        <w:t>.</w:t>
      </w:r>
    </w:p>
    <w:p w14:paraId="2F0920C5" w14:textId="77777777" w:rsidR="00BF68AF" w:rsidRPr="005338E4" w:rsidRDefault="00BF68AF" w:rsidP="00966F42">
      <w:pPr>
        <w:pStyle w:val="NormalWeb"/>
        <w:shd w:val="clear" w:color="auto" w:fill="FFFFFF"/>
        <w:spacing w:before="0" w:beforeAutospacing="0" w:after="0" w:afterAutospacing="0"/>
        <w:rPr>
          <w:rFonts w:asciiTheme="minorHAnsi" w:hAnsiTheme="minorHAnsi" w:cstheme="minorHAnsi"/>
          <w:color w:val="333333"/>
          <w:sz w:val="22"/>
          <w:szCs w:val="22"/>
        </w:rPr>
      </w:pPr>
      <w:r w:rsidRPr="005338E4">
        <w:rPr>
          <w:rFonts w:asciiTheme="minorHAnsi" w:hAnsiTheme="minorHAnsi" w:cstheme="minorHAnsi"/>
          <w:color w:val="333333"/>
          <w:sz w:val="22"/>
          <w:szCs w:val="22"/>
        </w:rPr>
        <w:t xml:space="preserve">(2) An IRMP from whom a certificate is obtained under paragraph (1) must not have previously advised, or given an opinion on, or otherwise been involved in the </w:t>
      </w:r>
      <w:proofErr w:type="gramStart"/>
      <w:r w:rsidRPr="005338E4">
        <w:rPr>
          <w:rFonts w:asciiTheme="minorHAnsi" w:hAnsiTheme="minorHAnsi" w:cstheme="minorHAnsi"/>
          <w:color w:val="333333"/>
          <w:sz w:val="22"/>
          <w:szCs w:val="22"/>
        </w:rPr>
        <w:t>particular case</w:t>
      </w:r>
      <w:proofErr w:type="gramEnd"/>
      <w:r w:rsidRPr="005338E4">
        <w:rPr>
          <w:rFonts w:asciiTheme="minorHAnsi" w:hAnsiTheme="minorHAnsi" w:cstheme="minorHAnsi"/>
          <w:color w:val="333333"/>
          <w:sz w:val="22"/>
          <w:szCs w:val="22"/>
        </w:rPr>
        <w:t xml:space="preserve"> for which the certificate has been requested.</w:t>
      </w:r>
    </w:p>
    <w:p w14:paraId="0C3AE15D" w14:textId="77777777" w:rsidR="00BF68AF" w:rsidRPr="005338E4" w:rsidRDefault="00BF68AF" w:rsidP="00966F42">
      <w:pPr>
        <w:pStyle w:val="NormalWeb"/>
        <w:shd w:val="clear" w:color="auto" w:fill="FFFFFF"/>
        <w:spacing w:before="0" w:beforeAutospacing="0" w:after="0" w:afterAutospacing="0"/>
        <w:rPr>
          <w:rFonts w:asciiTheme="minorHAnsi" w:hAnsiTheme="minorHAnsi" w:cstheme="minorHAnsi"/>
          <w:color w:val="333333"/>
          <w:sz w:val="22"/>
          <w:szCs w:val="22"/>
        </w:rPr>
      </w:pPr>
      <w:r w:rsidRPr="005338E4">
        <w:rPr>
          <w:rFonts w:asciiTheme="minorHAnsi" w:hAnsiTheme="minorHAnsi" w:cstheme="minorHAnsi"/>
          <w:color w:val="333333"/>
          <w:sz w:val="22"/>
          <w:szCs w:val="22"/>
        </w:rPr>
        <w:t>(2A) For the purposes of paragraph (2) an IRMP is not to be treated as having advised, given an opinion on or otherwise been involved in a particular case merely because another practitioner from the same occupational health provider has advised, given an opinion on or otherwise been involved in that case.</w:t>
      </w:r>
    </w:p>
    <w:p w14:paraId="49E45E50" w14:textId="77777777" w:rsidR="00BF68AF" w:rsidRPr="005338E4" w:rsidRDefault="00BF68AF" w:rsidP="00966F42">
      <w:pPr>
        <w:pStyle w:val="NormalWeb"/>
        <w:shd w:val="clear" w:color="auto" w:fill="FFFFFF"/>
        <w:spacing w:before="0" w:beforeAutospacing="0" w:after="0" w:afterAutospacing="0"/>
        <w:rPr>
          <w:rFonts w:asciiTheme="minorHAnsi" w:hAnsiTheme="minorHAnsi" w:cstheme="minorHAnsi"/>
          <w:color w:val="333333"/>
          <w:sz w:val="22"/>
          <w:szCs w:val="22"/>
        </w:rPr>
      </w:pPr>
      <w:r w:rsidRPr="005338E4">
        <w:rPr>
          <w:rFonts w:asciiTheme="minorHAnsi" w:hAnsiTheme="minorHAnsi" w:cstheme="minorHAnsi"/>
          <w:color w:val="333333"/>
          <w:sz w:val="22"/>
          <w:szCs w:val="22"/>
        </w:rPr>
        <w:t>(3) If the Scheme employer is not the member’s appropriate administering authority, it must first obtain that authority’s approval to its choice of IRMP.</w:t>
      </w:r>
    </w:p>
    <w:p w14:paraId="5902FF5F" w14:textId="77777777" w:rsidR="00AD64B3" w:rsidRPr="005338E4" w:rsidRDefault="00BF68AF" w:rsidP="00966F42">
      <w:pPr>
        <w:pStyle w:val="NormalWeb"/>
        <w:shd w:val="clear" w:color="auto" w:fill="FFFFFF"/>
        <w:spacing w:before="0" w:beforeAutospacing="0" w:after="0" w:afterAutospacing="0"/>
        <w:rPr>
          <w:rFonts w:asciiTheme="minorHAnsi" w:hAnsiTheme="minorHAnsi" w:cstheme="minorHAnsi"/>
          <w:color w:val="333333"/>
          <w:sz w:val="22"/>
          <w:szCs w:val="22"/>
        </w:rPr>
      </w:pPr>
      <w:r w:rsidRPr="005338E4">
        <w:rPr>
          <w:rFonts w:asciiTheme="minorHAnsi" w:hAnsiTheme="minorHAnsi" w:cstheme="minorHAnsi"/>
          <w:color w:val="333333"/>
          <w:sz w:val="22"/>
          <w:szCs w:val="22"/>
        </w:rPr>
        <w:t>(4) the Scheme employer and IRMP must have regard to guidance given by the Secretary of State when carrying out their functions under this regulation and regulations 37 (special provision in respect of members receiving Tier 3 benefits) and 38 (early payment of retirement pension on ill-health grounds: deferred and deferred pensioner members).</w:t>
      </w:r>
    </w:p>
    <w:p w14:paraId="630BD752" w14:textId="77777777" w:rsidR="00AD64B3" w:rsidRPr="00CF4BEC" w:rsidRDefault="00041E84" w:rsidP="00966F42">
      <w:pPr>
        <w:pStyle w:val="LQN1"/>
        <w:spacing w:before="0" w:line="240" w:lineRule="auto"/>
        <w:ind w:left="1800" w:hanging="1800"/>
        <w:jc w:val="left"/>
        <w:rPr>
          <w:rFonts w:asciiTheme="minorHAnsi" w:hAnsiTheme="minorHAnsi" w:cstheme="minorHAnsi"/>
          <w:b/>
          <w:sz w:val="24"/>
          <w:szCs w:val="24"/>
          <w:lang w:eastAsia="en-GB"/>
        </w:rPr>
      </w:pPr>
      <w:r w:rsidRPr="00CF4BEC">
        <w:rPr>
          <w:rFonts w:asciiTheme="minorHAnsi" w:hAnsiTheme="minorHAnsi" w:cstheme="minorHAnsi"/>
          <w:b/>
          <w:sz w:val="22"/>
          <w:szCs w:val="22"/>
          <w:lang w:eastAsia="en-GB"/>
        </w:rPr>
        <w:t>Extract</w:t>
      </w:r>
      <w:r w:rsidR="00AD64B3" w:rsidRPr="00CF4BEC">
        <w:rPr>
          <w:rFonts w:asciiTheme="minorHAnsi" w:hAnsiTheme="minorHAnsi" w:cstheme="minorHAnsi"/>
          <w:b/>
          <w:sz w:val="22"/>
          <w:szCs w:val="22"/>
          <w:lang w:eastAsia="en-GB"/>
        </w:rPr>
        <w:t xml:space="preserve"> from Schedule 1</w:t>
      </w:r>
    </w:p>
    <w:p w14:paraId="58504FA3" w14:textId="77777777" w:rsidR="00A07B1C" w:rsidRDefault="00C36B29" w:rsidP="00966F42">
      <w:pPr>
        <w:pStyle w:val="NormalWeb"/>
        <w:shd w:val="clear" w:color="auto" w:fill="FFFFFF"/>
        <w:spacing w:before="0" w:beforeAutospacing="0" w:after="0" w:afterAutospacing="0"/>
        <w:rPr>
          <w:rFonts w:asciiTheme="minorHAnsi" w:hAnsiTheme="minorHAnsi" w:cstheme="minorHAnsi"/>
          <w:color w:val="333333"/>
          <w:sz w:val="22"/>
          <w:szCs w:val="22"/>
        </w:rPr>
      </w:pPr>
      <w:r w:rsidRPr="005338E4">
        <w:rPr>
          <w:rFonts w:asciiTheme="minorHAnsi" w:hAnsiTheme="minorHAnsi" w:cstheme="minorHAnsi"/>
          <w:color w:val="333333"/>
          <w:sz w:val="22"/>
          <w:szCs w:val="22"/>
        </w:rPr>
        <w:t>"IRMP" means an independent registered medical practitioner who is registered with the General Medical Council and—</w:t>
      </w:r>
    </w:p>
    <w:p w14:paraId="1C0BFACE" w14:textId="77777777" w:rsidR="00A07B1C" w:rsidRDefault="00A07B1C" w:rsidP="00966F42">
      <w:pPr>
        <w:pStyle w:val="NormalWeb"/>
        <w:shd w:val="clear" w:color="auto" w:fill="FFFFFF"/>
        <w:spacing w:before="0" w:beforeAutospacing="0" w:after="0" w:afterAutospacing="0"/>
        <w:rPr>
          <w:rFonts w:asciiTheme="minorHAnsi" w:hAnsiTheme="minorHAnsi" w:cstheme="minorHAnsi"/>
          <w:color w:val="333333"/>
          <w:sz w:val="22"/>
          <w:szCs w:val="22"/>
        </w:rPr>
      </w:pPr>
      <w:r w:rsidRPr="005338E4">
        <w:rPr>
          <w:rFonts w:asciiTheme="minorHAnsi" w:hAnsiTheme="minorHAnsi" w:cstheme="minorHAnsi"/>
          <w:color w:val="333333"/>
          <w:sz w:val="22"/>
          <w:szCs w:val="22"/>
        </w:rPr>
        <w:t>(a)</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 xml:space="preserve">holds a diploma in occupational health medicine (D </w:t>
      </w:r>
      <w:proofErr w:type="spellStart"/>
      <w:r w:rsidRPr="005338E4">
        <w:rPr>
          <w:rFonts w:asciiTheme="minorHAnsi" w:hAnsiTheme="minorHAnsi" w:cstheme="minorHAnsi"/>
          <w:color w:val="333333"/>
          <w:sz w:val="22"/>
          <w:szCs w:val="22"/>
        </w:rPr>
        <w:t>Occ</w:t>
      </w:r>
      <w:proofErr w:type="spellEnd"/>
      <w:r w:rsidRPr="005338E4">
        <w:rPr>
          <w:rFonts w:asciiTheme="minorHAnsi" w:hAnsiTheme="minorHAnsi" w:cstheme="minorHAnsi"/>
          <w:color w:val="333333"/>
          <w:sz w:val="22"/>
          <w:szCs w:val="22"/>
        </w:rPr>
        <w:t xml:space="preserve"> Med) or an equivalent qualification issued by a competent authority in an EEA state; and for the purposes of this definition, "competent authority" has the meaning given by section 55(1) of the Medical Act 1983</w:t>
      </w:r>
      <w:hyperlink r:id="rId24" w:anchor="fn74" w:history="1">
        <w:r w:rsidRPr="005338E4">
          <w:rPr>
            <w:rFonts w:asciiTheme="minorHAnsi" w:hAnsiTheme="minorHAnsi" w:cstheme="minorHAnsi"/>
            <w:color w:val="333333"/>
            <w:sz w:val="22"/>
            <w:szCs w:val="22"/>
          </w:rPr>
          <w:t xml:space="preserve"> </w:t>
        </w:r>
      </w:hyperlink>
      <w:r w:rsidRPr="005338E4">
        <w:rPr>
          <w:rFonts w:asciiTheme="minorHAnsi" w:hAnsiTheme="minorHAnsi" w:cstheme="minorHAnsi"/>
          <w:color w:val="333333"/>
          <w:sz w:val="22"/>
          <w:szCs w:val="22"/>
        </w:rPr>
        <w:t>; or</w:t>
      </w:r>
      <w:r>
        <w:rPr>
          <w:rFonts w:asciiTheme="minorHAnsi" w:hAnsiTheme="minorHAnsi" w:cstheme="minorHAnsi"/>
          <w:color w:val="333333"/>
          <w:sz w:val="22"/>
          <w:szCs w:val="22"/>
        </w:rPr>
        <w:t xml:space="preserve"> </w:t>
      </w:r>
    </w:p>
    <w:p w14:paraId="12A17B78" w14:textId="77777777" w:rsidR="00C36B29" w:rsidRPr="005338E4" w:rsidRDefault="00A07B1C" w:rsidP="00966F42">
      <w:pPr>
        <w:pStyle w:val="NormalWeb"/>
        <w:shd w:val="clear" w:color="auto" w:fill="FFFFFF"/>
        <w:spacing w:before="0" w:beforeAutospacing="0" w:after="0" w:afterAutospacing="0"/>
        <w:rPr>
          <w:rFonts w:asciiTheme="minorHAnsi" w:hAnsiTheme="minorHAnsi" w:cstheme="minorHAnsi"/>
          <w:color w:val="333333"/>
          <w:sz w:val="22"/>
          <w:szCs w:val="22"/>
        </w:rPr>
      </w:pPr>
      <w:r w:rsidRPr="005338E4">
        <w:rPr>
          <w:rFonts w:asciiTheme="minorHAnsi" w:hAnsiTheme="minorHAnsi" w:cstheme="minorHAnsi"/>
          <w:color w:val="333333"/>
          <w:sz w:val="22"/>
          <w:szCs w:val="22"/>
        </w:rPr>
        <w:t>(b)</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 xml:space="preserve">is an Associate, a </w:t>
      </w:r>
      <w:proofErr w:type="gramStart"/>
      <w:r w:rsidRPr="005338E4">
        <w:rPr>
          <w:rFonts w:asciiTheme="minorHAnsi" w:hAnsiTheme="minorHAnsi" w:cstheme="minorHAnsi"/>
          <w:color w:val="333333"/>
          <w:sz w:val="22"/>
          <w:szCs w:val="22"/>
        </w:rPr>
        <w:t>Member</w:t>
      </w:r>
      <w:proofErr w:type="gramEnd"/>
      <w:r w:rsidRPr="005338E4">
        <w:rPr>
          <w:rFonts w:asciiTheme="minorHAnsi" w:hAnsiTheme="minorHAnsi" w:cstheme="minorHAnsi"/>
          <w:color w:val="333333"/>
          <w:sz w:val="22"/>
          <w:szCs w:val="22"/>
        </w:rPr>
        <w:t xml:space="preserve"> or a Fellow of the Faculty of Occupational Medicine or an equivalent institution of an EEA </w:t>
      </w:r>
      <w:proofErr w:type="gramStart"/>
      <w:r w:rsidRPr="005338E4">
        <w:rPr>
          <w:rFonts w:asciiTheme="minorHAnsi" w:hAnsiTheme="minorHAnsi" w:cstheme="minorHAnsi"/>
          <w:color w:val="333333"/>
          <w:sz w:val="22"/>
          <w:szCs w:val="22"/>
        </w:rPr>
        <w:t>state</w:t>
      </w:r>
      <w:r>
        <w:rPr>
          <w:rFonts w:asciiTheme="minorHAnsi" w:hAnsiTheme="minorHAnsi" w:cstheme="minorHAnsi"/>
          <w:color w:val="333333"/>
          <w:sz w:val="22"/>
          <w:szCs w:val="22"/>
        </w:rPr>
        <w:t>;</w:t>
      </w:r>
      <w:proofErr w:type="gramEnd"/>
    </w:p>
    <w:p w14:paraId="580A5AC6" w14:textId="77777777" w:rsidR="00A07B1C" w:rsidRDefault="00A07B1C" w:rsidP="00966F42">
      <w:pPr>
        <w:pStyle w:val="normalxo"/>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p>
    <w:p w14:paraId="20492FE7" w14:textId="77777777" w:rsidR="00C36B29" w:rsidRPr="005338E4" w:rsidRDefault="00041E84" w:rsidP="00966F42">
      <w:pPr>
        <w:pStyle w:val="normalxo"/>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5338E4">
        <w:rPr>
          <w:rFonts w:asciiTheme="minorHAnsi" w:hAnsiTheme="minorHAnsi" w:cstheme="minorHAnsi"/>
          <w:color w:val="000000"/>
          <w:sz w:val="22"/>
          <w:szCs w:val="22"/>
        </w:rPr>
        <w:t xml:space="preserve">Regarding choice of IRMP, </w:t>
      </w:r>
      <w:r w:rsidR="00C36B29" w:rsidRPr="005338E4">
        <w:rPr>
          <w:rFonts w:asciiTheme="minorHAnsi" w:hAnsiTheme="minorHAnsi" w:cstheme="minorHAnsi"/>
          <w:color w:val="000000"/>
          <w:sz w:val="22"/>
          <w:szCs w:val="22"/>
        </w:rPr>
        <w:t xml:space="preserve">Employers </w:t>
      </w:r>
      <w:r w:rsidR="007B14DA" w:rsidRPr="005338E4">
        <w:rPr>
          <w:rFonts w:asciiTheme="minorHAnsi" w:hAnsiTheme="minorHAnsi" w:cstheme="minorHAnsi"/>
          <w:color w:val="000000"/>
          <w:sz w:val="22"/>
          <w:szCs w:val="22"/>
        </w:rPr>
        <w:t xml:space="preserve">from both Funds </w:t>
      </w:r>
      <w:r w:rsidR="00C36B29" w:rsidRPr="005338E4">
        <w:rPr>
          <w:rFonts w:asciiTheme="minorHAnsi" w:hAnsiTheme="minorHAnsi" w:cstheme="minorHAnsi"/>
          <w:color w:val="000000"/>
          <w:sz w:val="22"/>
          <w:szCs w:val="22"/>
        </w:rPr>
        <w:t>may choose the Independent Doctor they seek opinions from in connection with ill-health decisions, however that Independent Doctor must have already been approved by the relevant Fund’s administering authority before they can sign the Independent Doctor’s Declaration part of the medical certificate, and it be accepted as valid.</w:t>
      </w:r>
    </w:p>
    <w:p w14:paraId="32BF7FD2" w14:textId="77777777" w:rsidR="00C36B29" w:rsidRPr="005338E4" w:rsidRDefault="00C36B29"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p w14:paraId="77975907" w14:textId="55A89ED4" w:rsidR="002D02F1" w:rsidRPr="00CF4BEC" w:rsidRDefault="002D02F1" w:rsidP="00966F42">
      <w:pPr>
        <w:spacing w:after="0"/>
        <w:rPr>
          <w:rFonts w:asciiTheme="minorHAnsi" w:hAnsiTheme="minorHAnsi" w:cstheme="minorHAnsi"/>
          <w:color w:val="000000"/>
        </w:rPr>
      </w:pPr>
      <w:r w:rsidRPr="00CD5558">
        <w:rPr>
          <w:rFonts w:asciiTheme="minorHAnsi" w:hAnsiTheme="minorHAnsi" w:cstheme="minorHAnsi"/>
          <w:color w:val="000000"/>
          <w:sz w:val="22"/>
          <w:szCs w:val="22"/>
        </w:rPr>
        <w:t xml:space="preserve">A list of approved IRMPs, together with details of the process for seeking approval for Independent Doctors not on the list, is available on </w:t>
      </w:r>
      <w:r w:rsidRPr="00CD5558">
        <w:rPr>
          <w:rFonts w:asciiTheme="minorHAnsi" w:hAnsiTheme="minorHAnsi" w:cstheme="minorHAnsi"/>
          <w:color w:val="000000"/>
          <w:sz w:val="22"/>
          <w:szCs w:val="22"/>
          <w:lang w:val="en-US"/>
        </w:rPr>
        <w:t>the</w:t>
      </w:r>
      <w:r>
        <w:rPr>
          <w:rFonts w:asciiTheme="minorHAnsi" w:hAnsiTheme="minorHAnsi" w:cstheme="minorHAnsi"/>
          <w:color w:val="000000"/>
          <w:sz w:val="22"/>
          <w:szCs w:val="22"/>
          <w:lang w:val="en-US"/>
        </w:rPr>
        <w:t xml:space="preserve"> </w:t>
      </w:r>
      <w:hyperlink r:id="rId25" w:history="1">
        <w:r w:rsidRPr="002D02F1">
          <w:rPr>
            <w:rStyle w:val="Hyperlink"/>
            <w:rFonts w:asciiTheme="minorHAnsi" w:hAnsiTheme="minorHAnsi" w:cstheme="minorHAnsi"/>
            <w:sz w:val="22"/>
            <w:szCs w:val="22"/>
            <w:lang w:val="en-US"/>
          </w:rPr>
          <w:t>ill-health retirement for active members page</w:t>
        </w:r>
      </w:hyperlink>
      <w:r>
        <w:rPr>
          <w:rFonts w:asciiTheme="minorHAnsi" w:hAnsiTheme="minorHAnsi" w:cstheme="minorHAnsi"/>
          <w:color w:val="000000"/>
          <w:sz w:val="22"/>
          <w:szCs w:val="22"/>
          <w:lang w:val="en-US"/>
        </w:rPr>
        <w:t xml:space="preserve"> in the</w:t>
      </w:r>
      <w:r w:rsidRPr="00CD5558">
        <w:rPr>
          <w:rFonts w:asciiTheme="minorHAnsi" w:hAnsiTheme="minorHAnsi" w:cstheme="minorHAnsi"/>
          <w:color w:val="000000"/>
          <w:sz w:val="22"/>
          <w:szCs w:val="22"/>
          <w:lang w:val="en-US"/>
        </w:rPr>
        <w:t xml:space="preserve"> Employers section of our website </w:t>
      </w:r>
      <w:hyperlink r:id="rId26" w:history="1">
        <w:r w:rsidRPr="00CD5558">
          <w:rPr>
            <w:rStyle w:val="Hyperlink"/>
            <w:rFonts w:asciiTheme="minorHAnsi" w:hAnsiTheme="minorHAnsi" w:cstheme="minorHAnsi"/>
            <w:sz w:val="22"/>
            <w:szCs w:val="22"/>
            <w:lang w:val="en-US"/>
          </w:rPr>
          <w:t>pensions.cambridgeshire.gov.uk</w:t>
        </w:r>
      </w:hyperlink>
      <w:r w:rsidRPr="00CD5558">
        <w:rPr>
          <w:rFonts w:asciiTheme="minorHAnsi" w:hAnsiTheme="minorHAnsi" w:cstheme="minorHAnsi"/>
          <w:color w:val="000000"/>
          <w:sz w:val="22"/>
          <w:szCs w:val="22"/>
          <w:lang w:val="en-US"/>
        </w:rPr>
        <w:t xml:space="preserve">  or </w:t>
      </w:r>
      <w:hyperlink r:id="rId27" w:history="1">
        <w:r w:rsidRPr="00CD5558">
          <w:rPr>
            <w:rStyle w:val="Hyperlink"/>
            <w:rFonts w:asciiTheme="minorHAnsi" w:hAnsiTheme="minorHAnsi" w:cstheme="minorHAnsi"/>
            <w:sz w:val="22"/>
            <w:szCs w:val="22"/>
            <w:lang w:val="en-US"/>
          </w:rPr>
          <w:t>pensions.westnorthants.gov.uk</w:t>
        </w:r>
      </w:hyperlink>
    </w:p>
    <w:p w14:paraId="043F5529" w14:textId="411835E1" w:rsidR="002D442A" w:rsidRPr="00FC5998" w:rsidRDefault="00352F95" w:rsidP="00966F42">
      <w:pPr>
        <w:pStyle w:val="Heading1"/>
      </w:pPr>
      <w:r w:rsidRPr="00CF4BEC">
        <w:br w:type="page"/>
      </w:r>
      <w:r w:rsidR="002D442A" w:rsidRPr="00FC5998">
        <w:lastRenderedPageBreak/>
        <w:t xml:space="preserve">Appendix C: </w:t>
      </w:r>
      <w:r w:rsidR="00531BC3">
        <w:t>m</w:t>
      </w:r>
      <w:r w:rsidR="002D442A" w:rsidRPr="00FC5998">
        <w:t xml:space="preserve">ost relevant extracts of guidance issued by </w:t>
      </w:r>
      <w:r w:rsidR="00313953" w:rsidRPr="00FC5998">
        <w:t>DCLG</w:t>
      </w:r>
    </w:p>
    <w:p w14:paraId="0CB2C3DD" w14:textId="77777777" w:rsidR="002D442A" w:rsidRPr="00CF4BEC" w:rsidRDefault="002D442A" w:rsidP="00966F42">
      <w:pPr>
        <w:pStyle w:val="BodyTextIndent"/>
        <w:ind w:left="0"/>
        <w:rPr>
          <w:rFonts w:asciiTheme="minorHAnsi" w:hAnsiTheme="minorHAnsi" w:cstheme="minorHAnsi"/>
          <w:u w:val="single"/>
        </w:rPr>
      </w:pPr>
    </w:p>
    <w:p w14:paraId="4110B114" w14:textId="145892C1" w:rsidR="00EC3F00" w:rsidRPr="000F67A7" w:rsidRDefault="00561D71" w:rsidP="00966F42">
      <w:pPr>
        <w:rPr>
          <w:rFonts w:asciiTheme="minorHAnsi" w:hAnsiTheme="minorHAnsi" w:cstheme="minorHAnsi"/>
          <w:sz w:val="22"/>
          <w:szCs w:val="22"/>
        </w:rPr>
      </w:pPr>
      <w:r w:rsidRPr="000F67A7">
        <w:rPr>
          <w:rFonts w:asciiTheme="minorHAnsi" w:hAnsiTheme="minorHAnsi" w:cstheme="minorHAnsi"/>
          <w:sz w:val="22"/>
          <w:szCs w:val="22"/>
        </w:rPr>
        <w:t xml:space="preserve">NOTE: </w:t>
      </w:r>
      <w:r w:rsidR="00EC3F00" w:rsidRPr="000F67A7">
        <w:rPr>
          <w:rFonts w:asciiTheme="minorHAnsi" w:hAnsiTheme="minorHAnsi" w:cstheme="minorHAnsi"/>
          <w:sz w:val="22"/>
          <w:szCs w:val="22"/>
        </w:rPr>
        <w:t>Some of t</w:t>
      </w:r>
      <w:r w:rsidR="00041E84" w:rsidRPr="000F67A7">
        <w:rPr>
          <w:rFonts w:asciiTheme="minorHAnsi" w:hAnsiTheme="minorHAnsi" w:cstheme="minorHAnsi"/>
          <w:sz w:val="22"/>
          <w:szCs w:val="22"/>
        </w:rPr>
        <w:t xml:space="preserve">his guidance was for the 2008 Scheme, </w:t>
      </w:r>
      <w:r w:rsidR="00C84FE2" w:rsidRPr="000F67A7">
        <w:rPr>
          <w:rFonts w:asciiTheme="minorHAnsi" w:hAnsiTheme="minorHAnsi" w:cstheme="minorHAnsi"/>
          <w:sz w:val="22"/>
          <w:szCs w:val="22"/>
        </w:rPr>
        <w:t>however,</w:t>
      </w:r>
      <w:r w:rsidR="00041E84" w:rsidRPr="000F67A7">
        <w:rPr>
          <w:rFonts w:asciiTheme="minorHAnsi" w:hAnsiTheme="minorHAnsi" w:cstheme="minorHAnsi"/>
          <w:sz w:val="22"/>
          <w:szCs w:val="22"/>
        </w:rPr>
        <w:t xml:space="preserve"> is included here for information </w:t>
      </w:r>
      <w:r w:rsidR="00EC3F00" w:rsidRPr="000F67A7">
        <w:rPr>
          <w:rFonts w:asciiTheme="minorHAnsi" w:hAnsiTheme="minorHAnsi" w:cstheme="minorHAnsi"/>
          <w:sz w:val="22"/>
          <w:szCs w:val="22"/>
        </w:rPr>
        <w:t>as it remains relevant</w:t>
      </w:r>
      <w:r w:rsidR="00041E84" w:rsidRPr="000F67A7">
        <w:rPr>
          <w:rFonts w:asciiTheme="minorHAnsi" w:hAnsiTheme="minorHAnsi" w:cstheme="minorHAnsi"/>
          <w:sz w:val="22"/>
          <w:szCs w:val="22"/>
        </w:rPr>
        <w:t xml:space="preserve">. </w:t>
      </w:r>
      <w:r w:rsidR="00EC3F00" w:rsidRPr="000F67A7">
        <w:rPr>
          <w:rFonts w:asciiTheme="minorHAnsi" w:hAnsiTheme="minorHAnsi" w:cstheme="minorHAnsi"/>
          <w:sz w:val="22"/>
          <w:szCs w:val="22"/>
        </w:rPr>
        <w:t>Where there are contextual differences, these are shown in bold italics.</w:t>
      </w:r>
    </w:p>
    <w:p w14:paraId="38662428" w14:textId="77777777" w:rsidR="00561D71" w:rsidRPr="005338E4" w:rsidRDefault="00561D71" w:rsidP="00966F42">
      <w:pPr>
        <w:pStyle w:val="BodyTextIndent"/>
        <w:ind w:left="0"/>
        <w:rPr>
          <w:rFonts w:asciiTheme="minorHAnsi" w:hAnsiTheme="minorHAnsi" w:cstheme="minorHAnsi"/>
          <w:sz w:val="22"/>
          <w:szCs w:val="22"/>
          <w:u w:val="single"/>
        </w:rPr>
      </w:pPr>
    </w:p>
    <w:p w14:paraId="4185EED8" w14:textId="18D615C0" w:rsidR="0003423C" w:rsidRPr="005338E4" w:rsidRDefault="0003423C" w:rsidP="00966F42">
      <w:pPr>
        <w:pStyle w:val="Heading2"/>
      </w:pPr>
      <w:r w:rsidRPr="005338E4">
        <w:t xml:space="preserve">Extract </w:t>
      </w:r>
      <w:r w:rsidR="004C7B79" w:rsidRPr="005338E4">
        <w:t>from</w:t>
      </w:r>
      <w:r w:rsidRPr="005338E4">
        <w:t xml:space="preserve">: </w:t>
      </w:r>
      <w:r w:rsidR="002A4BF8">
        <w:t>Statutory</w:t>
      </w:r>
      <w:r w:rsidR="009F7757" w:rsidRPr="005338E4">
        <w:t xml:space="preserve"> </w:t>
      </w:r>
      <w:r w:rsidR="00E75E6E">
        <w:t>g</w:t>
      </w:r>
      <w:r w:rsidR="002A4BF8">
        <w:t xml:space="preserve">uidance </w:t>
      </w:r>
      <w:r w:rsidR="00E75E6E">
        <w:t>t</w:t>
      </w:r>
      <w:r w:rsidR="002A4BF8">
        <w:t>o</w:t>
      </w:r>
      <w:r w:rsidR="009F7757" w:rsidRPr="005338E4">
        <w:t xml:space="preserve"> </w:t>
      </w:r>
      <w:r w:rsidR="00E75E6E">
        <w:t>a</w:t>
      </w:r>
      <w:r w:rsidR="002A4BF8">
        <w:t xml:space="preserve">ccompany </w:t>
      </w:r>
      <w:r w:rsidR="00E75E6E">
        <w:t>t</w:t>
      </w:r>
      <w:r w:rsidR="002A4BF8">
        <w:t>he</w:t>
      </w:r>
      <w:r w:rsidR="009F7757" w:rsidRPr="005338E4">
        <w:t xml:space="preserve"> </w:t>
      </w:r>
      <w:r w:rsidR="002A4BF8">
        <w:t xml:space="preserve">LGPS </w:t>
      </w:r>
      <w:r w:rsidR="00E75E6E">
        <w:t>r</w:t>
      </w:r>
      <w:r w:rsidR="002A4BF8">
        <w:t>egulations</w:t>
      </w:r>
      <w:r w:rsidR="00F80810">
        <w:t xml:space="preserve"> 2013</w:t>
      </w:r>
      <w:r w:rsidRPr="005338E4">
        <w:t xml:space="preserve"> (</w:t>
      </w:r>
      <w:r w:rsidR="002A4BF8">
        <w:t>September</w:t>
      </w:r>
      <w:r w:rsidR="009F7757" w:rsidRPr="005338E4">
        <w:t xml:space="preserve"> </w:t>
      </w:r>
      <w:r w:rsidR="006448B6" w:rsidRPr="005338E4">
        <w:t>201</w:t>
      </w:r>
      <w:r w:rsidR="009F7757" w:rsidRPr="005338E4">
        <w:t>4</w:t>
      </w:r>
      <w:r w:rsidRPr="005338E4">
        <w:t>)</w:t>
      </w:r>
    </w:p>
    <w:p w14:paraId="4A28A5EA" w14:textId="77777777" w:rsidR="00BA1651" w:rsidRPr="005338E4" w:rsidRDefault="00BA1651" w:rsidP="00966F42">
      <w:pPr>
        <w:tabs>
          <w:tab w:val="clear" w:pos="284"/>
          <w:tab w:val="clear" w:pos="567"/>
        </w:tabs>
        <w:spacing w:after="0"/>
        <w:rPr>
          <w:rFonts w:asciiTheme="minorHAnsi" w:hAnsiTheme="minorHAnsi" w:cstheme="minorHAnsi"/>
          <w:sz w:val="22"/>
          <w:szCs w:val="22"/>
          <w:u w:val="single"/>
        </w:rPr>
      </w:pPr>
    </w:p>
    <w:p w14:paraId="1471ECDC" w14:textId="77777777" w:rsidR="007B533E" w:rsidRPr="005338E4" w:rsidRDefault="007B533E" w:rsidP="00966F42">
      <w:pPr>
        <w:pStyle w:val="Default"/>
        <w:ind w:left="426" w:hanging="426"/>
        <w:rPr>
          <w:rFonts w:asciiTheme="minorHAnsi" w:hAnsiTheme="minorHAnsi" w:cstheme="minorHAnsi"/>
          <w:sz w:val="22"/>
          <w:szCs w:val="22"/>
        </w:rPr>
      </w:pPr>
      <w:r w:rsidRPr="005338E4">
        <w:rPr>
          <w:rFonts w:asciiTheme="minorHAnsi" w:hAnsiTheme="minorHAnsi" w:cstheme="minorHAnsi"/>
          <w:sz w:val="22"/>
          <w:szCs w:val="22"/>
        </w:rPr>
        <w:t xml:space="preserve">22. It is important that all parties are clear about the meanings behind the terms used in either the regulations or this guidance. The examples given below expand on the definitions given in Schedule 1 to the 2013 Regulations, or others refer to words or phrases that are not defined but which merit explanation. </w:t>
      </w:r>
    </w:p>
    <w:p w14:paraId="71986825" w14:textId="77777777" w:rsidR="007B533E" w:rsidRPr="005338E4" w:rsidRDefault="007B533E" w:rsidP="00966F42">
      <w:pPr>
        <w:pStyle w:val="Default"/>
        <w:ind w:left="426" w:hanging="426"/>
        <w:rPr>
          <w:rFonts w:asciiTheme="minorHAnsi" w:hAnsiTheme="minorHAnsi" w:cstheme="minorHAnsi"/>
          <w:sz w:val="22"/>
          <w:szCs w:val="22"/>
        </w:rPr>
      </w:pPr>
      <w:r w:rsidRPr="005338E4">
        <w:rPr>
          <w:rFonts w:asciiTheme="minorHAnsi" w:hAnsiTheme="minorHAnsi" w:cstheme="minorHAnsi"/>
          <w:sz w:val="22"/>
          <w:szCs w:val="22"/>
        </w:rPr>
        <w:t>23. The term “</w:t>
      </w:r>
      <w:r w:rsidRPr="005338E4">
        <w:rPr>
          <w:rFonts w:asciiTheme="minorHAnsi" w:hAnsiTheme="minorHAnsi" w:cstheme="minorHAnsi"/>
          <w:b/>
          <w:bCs/>
          <w:sz w:val="22"/>
          <w:szCs w:val="22"/>
        </w:rPr>
        <w:t xml:space="preserve">permanently incapable” </w:t>
      </w:r>
      <w:r w:rsidRPr="005338E4">
        <w:rPr>
          <w:rFonts w:asciiTheme="minorHAnsi" w:hAnsiTheme="minorHAnsi" w:cstheme="minorHAnsi"/>
          <w:sz w:val="22"/>
          <w:szCs w:val="22"/>
        </w:rPr>
        <w:t xml:space="preserve">is defined in Schedule 1 as meaning “that the member will, more likely than not, be incapable until, at the earliest, the member’s normal pension age”. In addressing questions about permanent incapacity, whether in terms of the local government employment or gainful employment elsewhere, consideration must, therefore, be given not to the immediate or foreseeable future, but to the date when the member attains their normal pension age. The independent registered medical practitioner should also consider whether the member would be capable following further treatment. Consideration should include whether that treatment is readily available and appropriate for the member and whether, with treatment, the member is likely to become capable before normal pension age. The fact that the member might choose not to accept such treatment should not be a relevant factor. Treatment can include lifestyle changes such as weight loss and stopping the use of harmful substances such as tobacco and alcohol. It would not be appropriate to consider the release of ill health retirement benefits for a reason other than when the member was genuinely medically incapacitated from undertaking their current employment or any other employment at the point of departure. </w:t>
      </w:r>
    </w:p>
    <w:p w14:paraId="7EE0446E" w14:textId="77777777" w:rsidR="007B533E" w:rsidRPr="005338E4" w:rsidRDefault="007B533E" w:rsidP="00966F42">
      <w:pPr>
        <w:pStyle w:val="Default"/>
        <w:ind w:left="426" w:hanging="426"/>
        <w:rPr>
          <w:rFonts w:asciiTheme="minorHAnsi" w:hAnsiTheme="minorHAnsi" w:cstheme="minorHAnsi"/>
          <w:sz w:val="22"/>
          <w:szCs w:val="22"/>
        </w:rPr>
      </w:pPr>
      <w:r w:rsidRPr="005338E4">
        <w:rPr>
          <w:rFonts w:asciiTheme="minorHAnsi" w:hAnsiTheme="minorHAnsi" w:cstheme="minorHAnsi"/>
          <w:sz w:val="22"/>
          <w:szCs w:val="22"/>
        </w:rPr>
        <w:t xml:space="preserve">24. The term </w:t>
      </w:r>
      <w:r w:rsidRPr="005338E4">
        <w:rPr>
          <w:rFonts w:asciiTheme="minorHAnsi" w:hAnsiTheme="minorHAnsi" w:cstheme="minorHAnsi"/>
          <w:b/>
          <w:bCs/>
          <w:sz w:val="22"/>
          <w:szCs w:val="22"/>
        </w:rPr>
        <w:t xml:space="preserve">“gainful employment” </w:t>
      </w:r>
      <w:r w:rsidRPr="005338E4">
        <w:rPr>
          <w:rFonts w:asciiTheme="minorHAnsi" w:hAnsiTheme="minorHAnsi" w:cstheme="minorHAnsi"/>
          <w:sz w:val="22"/>
          <w:szCs w:val="22"/>
        </w:rPr>
        <w:t xml:space="preserve">is defined by Schedule 1 as “paid employment for not less than 30 hours in each week for a period of not less than 12 months”. The independent registered medical practitioner is required to judge the member’s capability of undertaking any gainful employment and not the type of local government post formerly held by the member. This reflects government policy whereby public service ill health pensions are to be paid not only </w:t>
      </w:r>
      <w:proofErr w:type="gramStart"/>
      <w:r w:rsidRPr="005338E4">
        <w:rPr>
          <w:rFonts w:asciiTheme="minorHAnsi" w:hAnsiTheme="minorHAnsi" w:cstheme="minorHAnsi"/>
          <w:sz w:val="22"/>
          <w:szCs w:val="22"/>
        </w:rPr>
        <w:t>on the basis of</w:t>
      </w:r>
      <w:proofErr w:type="gramEnd"/>
      <w:r w:rsidRPr="005338E4">
        <w:rPr>
          <w:rFonts w:asciiTheme="minorHAnsi" w:hAnsiTheme="minorHAnsi" w:cstheme="minorHAnsi"/>
          <w:sz w:val="22"/>
          <w:szCs w:val="22"/>
        </w:rPr>
        <w:t xml:space="preserve"> ability to undertake the member’s current employment, but also other employment in the general workforce. The “gainful employment” test is applied regardless of whether the member has worked full or part-time. The assessment being made is whether the member is likely or unlikely to be capable of undertaking gainful employment and not whether the member would </w:t>
      </w:r>
      <w:proofErr w:type="gramStart"/>
      <w:r w:rsidRPr="005338E4">
        <w:rPr>
          <w:rFonts w:asciiTheme="minorHAnsi" w:hAnsiTheme="minorHAnsi" w:cstheme="minorHAnsi"/>
          <w:sz w:val="22"/>
          <w:szCs w:val="22"/>
        </w:rPr>
        <w:t>actually want</w:t>
      </w:r>
      <w:proofErr w:type="gramEnd"/>
      <w:r w:rsidRPr="005338E4">
        <w:rPr>
          <w:rFonts w:asciiTheme="minorHAnsi" w:hAnsiTheme="minorHAnsi" w:cstheme="minorHAnsi"/>
          <w:sz w:val="22"/>
          <w:szCs w:val="22"/>
        </w:rPr>
        <w:t xml:space="preserve"> to. The independent registered medical practitioner is encouraged to give an assessment of the type of gainful employment the member is likely to be capable of, in the narrative report. </w:t>
      </w:r>
    </w:p>
    <w:p w14:paraId="7CAE2CDD" w14:textId="77777777" w:rsidR="007B533E" w:rsidRPr="005338E4" w:rsidRDefault="007B533E" w:rsidP="00966F42">
      <w:pPr>
        <w:pStyle w:val="Default"/>
        <w:ind w:left="426" w:hanging="426"/>
        <w:rPr>
          <w:rFonts w:asciiTheme="minorHAnsi" w:hAnsiTheme="minorHAnsi" w:cstheme="minorHAnsi"/>
          <w:color w:val="auto"/>
          <w:sz w:val="22"/>
          <w:szCs w:val="22"/>
        </w:rPr>
      </w:pPr>
      <w:r w:rsidRPr="005338E4">
        <w:rPr>
          <w:rFonts w:asciiTheme="minorHAnsi" w:hAnsiTheme="minorHAnsi" w:cstheme="minorHAnsi"/>
          <w:sz w:val="22"/>
          <w:szCs w:val="22"/>
        </w:rPr>
        <w:t xml:space="preserve">25. </w:t>
      </w:r>
      <w:r w:rsidRPr="005338E4">
        <w:rPr>
          <w:rFonts w:asciiTheme="minorHAnsi" w:hAnsiTheme="minorHAnsi" w:cstheme="minorHAnsi"/>
          <w:b/>
          <w:bCs/>
          <w:sz w:val="22"/>
          <w:szCs w:val="22"/>
        </w:rPr>
        <w:t xml:space="preserve">Significance of ‘3 </w:t>
      </w:r>
      <w:proofErr w:type="gramStart"/>
      <w:r w:rsidRPr="005338E4">
        <w:rPr>
          <w:rFonts w:asciiTheme="minorHAnsi" w:hAnsiTheme="minorHAnsi" w:cstheme="minorHAnsi"/>
          <w:b/>
          <w:bCs/>
          <w:sz w:val="22"/>
          <w:szCs w:val="22"/>
        </w:rPr>
        <w:t>years’</w:t>
      </w:r>
      <w:proofErr w:type="gramEnd"/>
      <w:r w:rsidRPr="005338E4">
        <w:rPr>
          <w:rFonts w:asciiTheme="minorHAnsi" w:hAnsiTheme="minorHAnsi" w:cstheme="minorHAnsi"/>
          <w:sz w:val="22"/>
          <w:szCs w:val="22"/>
        </w:rPr>
        <w:t xml:space="preserve">. The level of benefits payable under regulations 35 and 39 are dependent upon how long the member is unlikely to be capable of </w:t>
      </w:r>
      <w:r w:rsidRPr="005338E4">
        <w:rPr>
          <w:rFonts w:asciiTheme="minorHAnsi" w:hAnsiTheme="minorHAnsi" w:cstheme="minorHAnsi"/>
          <w:color w:val="auto"/>
          <w:sz w:val="22"/>
          <w:szCs w:val="22"/>
        </w:rPr>
        <w:t xml:space="preserve">undertaking gainful employment, having </w:t>
      </w:r>
      <w:proofErr w:type="gramStart"/>
      <w:r w:rsidRPr="005338E4">
        <w:rPr>
          <w:rFonts w:asciiTheme="minorHAnsi" w:hAnsiTheme="minorHAnsi" w:cstheme="minorHAnsi"/>
          <w:color w:val="auto"/>
          <w:sz w:val="22"/>
          <w:szCs w:val="22"/>
        </w:rPr>
        <w:t>taken into account</w:t>
      </w:r>
      <w:proofErr w:type="gramEnd"/>
      <w:r w:rsidRPr="005338E4">
        <w:rPr>
          <w:rFonts w:asciiTheme="minorHAnsi" w:hAnsiTheme="minorHAnsi" w:cstheme="minorHAnsi"/>
          <w:color w:val="auto"/>
          <w:sz w:val="22"/>
          <w:szCs w:val="22"/>
        </w:rPr>
        <w:t xml:space="preserve"> the medical condition at the time when the employer decides to terminate a member’s employment. Three years represents a “reasonable period” for the purposes of considering either a Tier Two or Tier Three award (respectively regulation 35(6) and (7)). The regulations also provide for a limit of 3 years for payment of Tier Thr</w:t>
      </w:r>
      <w:r w:rsidR="00572C83">
        <w:rPr>
          <w:rFonts w:asciiTheme="minorHAnsi" w:hAnsiTheme="minorHAnsi" w:cstheme="minorHAnsi"/>
          <w:color w:val="auto"/>
          <w:sz w:val="22"/>
          <w:szCs w:val="22"/>
        </w:rPr>
        <w:t>ee benefits (regulation 35(7)).</w:t>
      </w:r>
    </w:p>
    <w:p w14:paraId="40FC12B2" w14:textId="77777777" w:rsidR="007B533E" w:rsidRPr="005338E4" w:rsidRDefault="007B533E" w:rsidP="00966F42">
      <w:pPr>
        <w:pStyle w:val="Default"/>
        <w:ind w:left="426" w:hanging="426"/>
        <w:rPr>
          <w:rFonts w:asciiTheme="minorHAnsi" w:hAnsiTheme="minorHAnsi" w:cstheme="minorHAnsi"/>
          <w:color w:val="auto"/>
          <w:sz w:val="22"/>
          <w:szCs w:val="22"/>
        </w:rPr>
      </w:pPr>
      <w:r w:rsidRPr="005338E4">
        <w:rPr>
          <w:rFonts w:asciiTheme="minorHAnsi" w:hAnsiTheme="minorHAnsi" w:cstheme="minorHAnsi"/>
          <w:color w:val="auto"/>
          <w:sz w:val="22"/>
          <w:szCs w:val="22"/>
        </w:rPr>
        <w:t xml:space="preserve">26. </w:t>
      </w:r>
      <w:r w:rsidRPr="005338E4">
        <w:rPr>
          <w:rFonts w:asciiTheme="minorHAnsi" w:hAnsiTheme="minorHAnsi" w:cstheme="minorHAnsi"/>
          <w:b/>
          <w:bCs/>
          <w:color w:val="auto"/>
          <w:sz w:val="22"/>
          <w:szCs w:val="22"/>
        </w:rPr>
        <w:t xml:space="preserve">“capable of undertaking”. </w:t>
      </w:r>
      <w:r w:rsidRPr="005338E4">
        <w:rPr>
          <w:rFonts w:asciiTheme="minorHAnsi" w:hAnsiTheme="minorHAnsi" w:cstheme="minorHAnsi"/>
          <w:color w:val="auto"/>
          <w:sz w:val="22"/>
          <w:szCs w:val="22"/>
        </w:rPr>
        <w:t xml:space="preserve">It is important to highlight the fact that regulation 35(4) and (5) (6) and (7) restrict entitlement considerations to medical factors, </w:t>
      </w:r>
      <w:proofErr w:type="gramStart"/>
      <w:r w:rsidRPr="005338E4">
        <w:rPr>
          <w:rFonts w:asciiTheme="minorHAnsi" w:hAnsiTheme="minorHAnsi" w:cstheme="minorHAnsi"/>
          <w:color w:val="auto"/>
          <w:sz w:val="22"/>
          <w:szCs w:val="22"/>
        </w:rPr>
        <w:t>taking into account</w:t>
      </w:r>
      <w:proofErr w:type="gramEnd"/>
      <w:r w:rsidRPr="005338E4">
        <w:rPr>
          <w:rFonts w:asciiTheme="minorHAnsi" w:hAnsiTheme="minorHAnsi" w:cstheme="minorHAnsi"/>
          <w:color w:val="auto"/>
          <w:sz w:val="22"/>
          <w:szCs w:val="22"/>
        </w:rPr>
        <w:t xml:space="preserve"> the full medical effects of the condition which gave rise to the retirement on the g</w:t>
      </w:r>
      <w:r w:rsidR="00572C83">
        <w:rPr>
          <w:rFonts w:asciiTheme="minorHAnsi" w:hAnsiTheme="minorHAnsi" w:cstheme="minorHAnsi"/>
          <w:color w:val="auto"/>
          <w:sz w:val="22"/>
          <w:szCs w:val="22"/>
        </w:rPr>
        <w:t>rounds of permanent ill health.</w:t>
      </w:r>
    </w:p>
    <w:p w14:paraId="21660C9C" w14:textId="0199B1B2" w:rsidR="0085187F" w:rsidRPr="005338E4" w:rsidRDefault="007B533E" w:rsidP="00966F42">
      <w:pPr>
        <w:spacing w:after="0"/>
        <w:ind w:left="426" w:hanging="426"/>
        <w:rPr>
          <w:rFonts w:asciiTheme="minorHAnsi" w:hAnsiTheme="minorHAnsi" w:cstheme="minorHAnsi"/>
          <w:sz w:val="22"/>
          <w:szCs w:val="22"/>
        </w:rPr>
      </w:pPr>
      <w:r w:rsidRPr="005338E4">
        <w:rPr>
          <w:rFonts w:asciiTheme="minorHAnsi" w:hAnsiTheme="minorHAnsi" w:cstheme="minorHAnsi"/>
          <w:sz w:val="22"/>
          <w:szCs w:val="22"/>
        </w:rPr>
        <w:t xml:space="preserve">27. Non-medical factors, such as the general availability of gainful employment in a particular area or the attitude to certain conditions, would not be material factors and should not be part of the independent registered medical practitioner’s consideration, while the effect a medical condition would have on their practical ability to undertake gainful employment would. The same would apply to the individual’s own attitude towards their condition, which could be a limiting factor to undertaking gainful employment, although it is recognised that in some cases, the member’s attitude may constitute a medical </w:t>
      </w:r>
      <w:proofErr w:type="gramStart"/>
      <w:r w:rsidRPr="005338E4">
        <w:rPr>
          <w:rFonts w:asciiTheme="minorHAnsi" w:hAnsiTheme="minorHAnsi" w:cstheme="minorHAnsi"/>
          <w:sz w:val="22"/>
          <w:szCs w:val="22"/>
        </w:rPr>
        <w:t xml:space="preserve">condition in </w:t>
      </w:r>
      <w:r w:rsidR="00C84FE2" w:rsidRPr="005338E4">
        <w:rPr>
          <w:rFonts w:asciiTheme="minorHAnsi" w:hAnsiTheme="minorHAnsi" w:cstheme="minorHAnsi"/>
          <w:sz w:val="22"/>
          <w:szCs w:val="22"/>
        </w:rPr>
        <w:t>itself,</w:t>
      </w:r>
      <w:r w:rsidRPr="005338E4">
        <w:rPr>
          <w:rFonts w:asciiTheme="minorHAnsi" w:hAnsiTheme="minorHAnsi" w:cstheme="minorHAnsi"/>
          <w:sz w:val="22"/>
          <w:szCs w:val="22"/>
        </w:rPr>
        <w:t xml:space="preserve"> and</w:t>
      </w:r>
      <w:proofErr w:type="gramEnd"/>
      <w:r w:rsidRPr="005338E4">
        <w:rPr>
          <w:rFonts w:asciiTheme="minorHAnsi" w:hAnsiTheme="minorHAnsi" w:cstheme="minorHAnsi"/>
          <w:sz w:val="22"/>
          <w:szCs w:val="22"/>
        </w:rPr>
        <w:t xml:space="preserve"> the independent registered medical practitioner could be asked to make a comment on this.</w:t>
      </w:r>
    </w:p>
    <w:p w14:paraId="62FE7D42" w14:textId="77777777" w:rsidR="00B60EB9" w:rsidRDefault="00B60EB9"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u w:val="single"/>
          <w:lang w:eastAsia="en-GB"/>
        </w:rPr>
      </w:pPr>
      <w:r>
        <w:rPr>
          <w:rFonts w:asciiTheme="minorHAnsi" w:hAnsiTheme="minorHAnsi" w:cstheme="minorHAnsi"/>
          <w:sz w:val="22"/>
          <w:szCs w:val="22"/>
          <w:u w:val="single"/>
        </w:rPr>
        <w:br w:type="page"/>
      </w:r>
    </w:p>
    <w:p w14:paraId="58183CD8" w14:textId="1CC0CD7E" w:rsidR="0085187F" w:rsidRPr="005338E4" w:rsidRDefault="0085187F" w:rsidP="00966F42">
      <w:pPr>
        <w:pStyle w:val="Heading2"/>
      </w:pPr>
      <w:r w:rsidRPr="005338E4">
        <w:lastRenderedPageBreak/>
        <w:t xml:space="preserve">Extract </w:t>
      </w:r>
      <w:r w:rsidR="004C7B79" w:rsidRPr="005338E4">
        <w:t>from</w:t>
      </w:r>
      <w:r w:rsidRPr="005338E4">
        <w:t xml:space="preserve">: </w:t>
      </w:r>
      <w:r w:rsidR="002A4BF8">
        <w:t xml:space="preserve">FAQs – Ill </w:t>
      </w:r>
      <w:r w:rsidR="00E75E6E">
        <w:t>h</w:t>
      </w:r>
      <w:r w:rsidR="002A4BF8">
        <w:t xml:space="preserve">ealth </w:t>
      </w:r>
      <w:r w:rsidR="00E75E6E">
        <w:t>r</w:t>
      </w:r>
      <w:r w:rsidR="002A4BF8">
        <w:t xml:space="preserve">etirement – 2014 </w:t>
      </w:r>
      <w:r w:rsidR="00E75E6E">
        <w:t>s</w:t>
      </w:r>
      <w:r w:rsidR="002A4BF8">
        <w:t>cheme</w:t>
      </w:r>
      <w:r w:rsidRPr="005338E4">
        <w:t xml:space="preserve"> – </w:t>
      </w:r>
      <w:r w:rsidR="00E75E6E">
        <w:t>e</w:t>
      </w:r>
      <w:r w:rsidR="002A4BF8">
        <w:t>dition</w:t>
      </w:r>
      <w:r w:rsidRPr="005338E4">
        <w:t xml:space="preserve"> 2 – June 2015 revised</w:t>
      </w:r>
    </w:p>
    <w:p w14:paraId="34E30B94" w14:textId="77777777" w:rsidR="0085187F" w:rsidRPr="005338E4" w:rsidRDefault="0085187F" w:rsidP="00966F42">
      <w:pPr>
        <w:pStyle w:val="Default"/>
        <w:rPr>
          <w:rFonts w:asciiTheme="minorHAnsi" w:hAnsiTheme="minorHAnsi" w:cstheme="minorHAnsi"/>
          <w:b/>
          <w:bCs/>
          <w:sz w:val="22"/>
          <w:szCs w:val="22"/>
        </w:rPr>
      </w:pPr>
    </w:p>
    <w:p w14:paraId="053FEFD5" w14:textId="77777777" w:rsidR="0085187F" w:rsidRPr="005338E4" w:rsidRDefault="0085187F" w:rsidP="00966F42">
      <w:pPr>
        <w:pStyle w:val="Default"/>
        <w:rPr>
          <w:rFonts w:asciiTheme="minorHAnsi" w:hAnsiTheme="minorHAnsi" w:cstheme="minorHAnsi"/>
          <w:sz w:val="22"/>
          <w:szCs w:val="22"/>
        </w:rPr>
      </w:pPr>
      <w:r w:rsidRPr="005338E4">
        <w:rPr>
          <w:rFonts w:asciiTheme="minorHAnsi" w:hAnsiTheme="minorHAnsi" w:cstheme="minorHAnsi"/>
          <w:b/>
          <w:bCs/>
          <w:sz w:val="22"/>
          <w:szCs w:val="22"/>
        </w:rPr>
        <w:t>Q39. Can we have some clarity as regards a situation where a member is medically fit for gainful employment but has no aptitude for it?</w:t>
      </w:r>
    </w:p>
    <w:p w14:paraId="00E0614D" w14:textId="77777777" w:rsidR="0085187F" w:rsidRPr="005338E4" w:rsidRDefault="0085187F" w:rsidP="00966F42">
      <w:pPr>
        <w:spacing w:after="0"/>
        <w:rPr>
          <w:rFonts w:asciiTheme="minorHAnsi" w:hAnsiTheme="minorHAnsi" w:cstheme="minorHAnsi"/>
          <w:sz w:val="22"/>
          <w:szCs w:val="22"/>
        </w:rPr>
      </w:pPr>
      <w:r w:rsidRPr="005338E4">
        <w:rPr>
          <w:rFonts w:asciiTheme="minorHAnsi" w:hAnsiTheme="minorHAnsi" w:cstheme="minorHAnsi"/>
          <w:sz w:val="22"/>
          <w:szCs w:val="22"/>
        </w:rPr>
        <w:t xml:space="preserve">Generally, aptitude is not due to be considered by the IRMP of itself. However, if aptitude and/or attitude emerge as the out-workings of an illness/disease, then </w:t>
      </w:r>
      <w:proofErr w:type="gramStart"/>
      <w:r w:rsidRPr="005338E4">
        <w:rPr>
          <w:rFonts w:asciiTheme="minorHAnsi" w:hAnsiTheme="minorHAnsi" w:cstheme="minorHAnsi"/>
          <w:sz w:val="22"/>
          <w:szCs w:val="22"/>
        </w:rPr>
        <w:t>it would appear that these</w:t>
      </w:r>
      <w:proofErr w:type="gramEnd"/>
      <w:r w:rsidRPr="005338E4">
        <w:rPr>
          <w:rFonts w:asciiTheme="minorHAnsi" w:hAnsiTheme="minorHAnsi" w:cstheme="minorHAnsi"/>
          <w:sz w:val="22"/>
          <w:szCs w:val="22"/>
        </w:rPr>
        <w:t xml:space="preserve"> should be noted down by the IRMP in his medical report. It is then for the Scheme employer to review the IRMP's report and to take these matters of aptitude/attitude into account when making their decision on ill health retirement.</w:t>
      </w:r>
    </w:p>
    <w:p w14:paraId="3B016CD0" w14:textId="77777777" w:rsidR="0085187F" w:rsidRPr="005338E4" w:rsidRDefault="0085187F" w:rsidP="00966F42">
      <w:pPr>
        <w:pStyle w:val="Default"/>
        <w:rPr>
          <w:rFonts w:asciiTheme="minorHAnsi" w:hAnsiTheme="minorHAnsi" w:cstheme="minorHAnsi"/>
          <w:sz w:val="22"/>
          <w:szCs w:val="22"/>
        </w:rPr>
      </w:pPr>
      <w:r w:rsidRPr="005338E4">
        <w:rPr>
          <w:rFonts w:asciiTheme="minorHAnsi" w:hAnsiTheme="minorHAnsi" w:cstheme="minorHAnsi"/>
          <w:b/>
          <w:bCs/>
          <w:sz w:val="22"/>
          <w:szCs w:val="22"/>
        </w:rPr>
        <w:t>Q40. The LGPS Statutory Guidance seems to imply that the Scheme employer can only award ill health retirement if the IRMP states that the member is eligible, in effect, expecting the IRMP to make the decision. Can DCLG clarify that this is not the case?</w:t>
      </w:r>
    </w:p>
    <w:p w14:paraId="40B836FD" w14:textId="77777777" w:rsidR="00E94623" w:rsidRPr="005338E4" w:rsidRDefault="0085187F" w:rsidP="00966F42">
      <w:pPr>
        <w:spacing w:after="0"/>
        <w:rPr>
          <w:rFonts w:asciiTheme="minorHAnsi" w:hAnsiTheme="minorHAnsi" w:cstheme="minorHAnsi"/>
          <w:color w:val="000000"/>
          <w:sz w:val="22"/>
          <w:szCs w:val="22"/>
          <w:lang w:val="en-US"/>
        </w:rPr>
      </w:pPr>
      <w:r w:rsidRPr="005338E4">
        <w:rPr>
          <w:rFonts w:asciiTheme="minorHAnsi" w:hAnsiTheme="minorHAnsi" w:cstheme="minorHAnsi"/>
          <w:sz w:val="22"/>
          <w:szCs w:val="22"/>
        </w:rPr>
        <w:t xml:space="preserve">The Statutory Guidance is clear that it is mandatory for the Scheme employer to seek the professional opinion of the IRMP before it </w:t>
      </w:r>
      <w:proofErr w:type="gramStart"/>
      <w:r w:rsidRPr="005338E4">
        <w:rPr>
          <w:rFonts w:asciiTheme="minorHAnsi" w:hAnsiTheme="minorHAnsi" w:cstheme="minorHAnsi"/>
          <w:sz w:val="22"/>
          <w:szCs w:val="22"/>
        </w:rPr>
        <w:t>makes a decision</w:t>
      </w:r>
      <w:proofErr w:type="gramEnd"/>
      <w:r w:rsidRPr="005338E4">
        <w:rPr>
          <w:rFonts w:asciiTheme="minorHAnsi" w:hAnsiTheme="minorHAnsi" w:cstheme="minorHAnsi"/>
          <w:sz w:val="22"/>
          <w:szCs w:val="22"/>
        </w:rPr>
        <w:t xml:space="preserve"> as to whether to retire the member on ill health grounds. Paragraph 9 of the Guidance specifically refers to Regulation 35 of the LGPS Regulations 2013 and what that Regulation seeks to do but, that said, DCLG notes that the Scheme employer could also assess other factors (as part of the </w:t>
      </w:r>
      <w:proofErr w:type="gramStart"/>
      <w:r w:rsidRPr="005338E4">
        <w:rPr>
          <w:rFonts w:asciiTheme="minorHAnsi" w:hAnsiTheme="minorHAnsi" w:cstheme="minorHAnsi"/>
          <w:sz w:val="22"/>
          <w:szCs w:val="22"/>
        </w:rPr>
        <w:t>decision making</w:t>
      </w:r>
      <w:proofErr w:type="gramEnd"/>
      <w:r w:rsidRPr="005338E4">
        <w:rPr>
          <w:rFonts w:asciiTheme="minorHAnsi" w:hAnsiTheme="minorHAnsi" w:cstheme="minorHAnsi"/>
          <w:sz w:val="22"/>
          <w:szCs w:val="22"/>
        </w:rPr>
        <w:t xml:space="preserve"> process). These could </w:t>
      </w:r>
      <w:r w:rsidR="004C7B79" w:rsidRPr="005338E4">
        <w:rPr>
          <w:rFonts w:asciiTheme="minorHAnsi" w:hAnsiTheme="minorHAnsi" w:cstheme="minorHAnsi"/>
          <w:sz w:val="22"/>
          <w:szCs w:val="22"/>
        </w:rPr>
        <w:t>include: -</w:t>
      </w:r>
      <w:r w:rsidRPr="005338E4">
        <w:rPr>
          <w:rFonts w:asciiTheme="minorHAnsi" w:hAnsiTheme="minorHAnsi" w:cstheme="minorHAnsi"/>
          <w:sz w:val="22"/>
          <w:szCs w:val="22"/>
        </w:rPr>
        <w:t xml:space="preserve"> medical reports from hospital specialists/consultants; whether ‘any reasonable adjustments’ have also been </w:t>
      </w:r>
      <w:proofErr w:type="gramStart"/>
      <w:r w:rsidRPr="005338E4">
        <w:rPr>
          <w:rFonts w:asciiTheme="minorHAnsi" w:hAnsiTheme="minorHAnsi" w:cstheme="minorHAnsi"/>
          <w:sz w:val="22"/>
          <w:szCs w:val="22"/>
        </w:rPr>
        <w:t>taken into account</w:t>
      </w:r>
      <w:proofErr w:type="gramEnd"/>
      <w:r w:rsidRPr="005338E4">
        <w:rPr>
          <w:rFonts w:asciiTheme="minorHAnsi" w:hAnsiTheme="minorHAnsi" w:cstheme="minorHAnsi"/>
          <w:sz w:val="22"/>
          <w:szCs w:val="22"/>
        </w:rPr>
        <w:t xml:space="preserve"> of where appropriate (as part of the Disability Discrimination Act) along with any HR reports on absenteeism, sickness, performance records etc.</w:t>
      </w:r>
    </w:p>
    <w:p w14:paraId="76225B87" w14:textId="7471B63D" w:rsidR="00352F95" w:rsidRPr="00FC5998" w:rsidRDefault="00E94623" w:rsidP="00966F42">
      <w:pPr>
        <w:pStyle w:val="Heading1"/>
      </w:pPr>
      <w:r w:rsidRPr="005338E4">
        <w:rPr>
          <w:sz w:val="22"/>
          <w:szCs w:val="22"/>
        </w:rPr>
        <w:br w:type="page"/>
      </w:r>
      <w:r w:rsidR="00352F95" w:rsidRPr="00FC5998">
        <w:lastRenderedPageBreak/>
        <w:t xml:space="preserve">Appendix </w:t>
      </w:r>
      <w:r w:rsidR="008B4FD8" w:rsidRPr="00FC5998">
        <w:t>D</w:t>
      </w:r>
      <w:r w:rsidR="00352F95" w:rsidRPr="00FC5998">
        <w:t xml:space="preserve">: </w:t>
      </w:r>
      <w:r w:rsidR="00531BC3">
        <w:t>t</w:t>
      </w:r>
      <w:r w:rsidR="00352F95" w:rsidRPr="00FC5998">
        <w:t xml:space="preserve">he </w:t>
      </w:r>
      <w:r w:rsidR="00531BC3">
        <w:t>i</w:t>
      </w:r>
      <w:r w:rsidR="00352F95" w:rsidRPr="00FC5998">
        <w:t xml:space="preserve">ndependent </w:t>
      </w:r>
      <w:r w:rsidR="00531BC3">
        <w:t>d</w:t>
      </w:r>
      <w:r w:rsidR="00352F95" w:rsidRPr="00FC5998">
        <w:t>octors</w:t>
      </w:r>
      <w:r w:rsidR="006D5B91" w:rsidRPr="00FC5998">
        <w:t>’</w:t>
      </w:r>
      <w:r w:rsidR="00352F95" w:rsidRPr="00FC5998">
        <w:t xml:space="preserve"> </w:t>
      </w:r>
      <w:r w:rsidR="00531BC3">
        <w:t>r</w:t>
      </w:r>
      <w:r w:rsidR="00352F95" w:rsidRPr="00FC5998">
        <w:t xml:space="preserve">ole </w:t>
      </w:r>
      <w:proofErr w:type="gramStart"/>
      <w:r w:rsidR="00352F95" w:rsidRPr="00FC5998">
        <w:t>with</w:t>
      </w:r>
      <w:proofErr w:type="gramEnd"/>
      <w:r w:rsidR="00352F95" w:rsidRPr="00FC5998">
        <w:t xml:space="preserve"> </w:t>
      </w:r>
      <w:r w:rsidR="00531BC3">
        <w:t>c</w:t>
      </w:r>
      <w:r w:rsidR="00352F95" w:rsidRPr="00FC5998">
        <w:t xml:space="preserve">ase </w:t>
      </w:r>
      <w:r w:rsidR="00531BC3">
        <w:t>s</w:t>
      </w:r>
      <w:r w:rsidR="00352F95" w:rsidRPr="00FC5998">
        <w:t>tudies</w:t>
      </w:r>
    </w:p>
    <w:p w14:paraId="1F1E3F29" w14:textId="77777777" w:rsidR="00C04A55" w:rsidRPr="00CF4BEC" w:rsidRDefault="00C04A5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color w:val="000000"/>
          <w:szCs w:val="20"/>
        </w:rPr>
      </w:pPr>
    </w:p>
    <w:p w14:paraId="6669B7C6" w14:textId="77777777" w:rsidR="00C04A55" w:rsidRPr="005338E4" w:rsidRDefault="006D5B91"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color w:val="000000"/>
          <w:sz w:val="22"/>
          <w:szCs w:val="22"/>
        </w:rPr>
      </w:pPr>
      <w:r w:rsidRPr="005338E4">
        <w:rPr>
          <w:rFonts w:asciiTheme="minorHAnsi" w:hAnsiTheme="minorHAnsi" w:cstheme="minorHAnsi"/>
          <w:color w:val="000000"/>
          <w:sz w:val="22"/>
          <w:szCs w:val="22"/>
        </w:rPr>
        <w:t xml:space="preserve">An </w:t>
      </w:r>
      <w:r w:rsidR="00C04A55" w:rsidRPr="005338E4">
        <w:rPr>
          <w:rFonts w:asciiTheme="minorHAnsi" w:hAnsiTheme="minorHAnsi" w:cstheme="minorHAnsi"/>
          <w:color w:val="000000"/>
          <w:sz w:val="22"/>
          <w:szCs w:val="22"/>
        </w:rPr>
        <w:t xml:space="preserve">Independent Doctor has considerable knowledge of the way individual medical conditions effect people in the workplace.  </w:t>
      </w:r>
      <w:r w:rsidRPr="005338E4">
        <w:rPr>
          <w:rFonts w:asciiTheme="minorHAnsi" w:hAnsiTheme="minorHAnsi" w:cstheme="minorHAnsi"/>
          <w:color w:val="000000"/>
          <w:sz w:val="22"/>
          <w:szCs w:val="22"/>
        </w:rPr>
        <w:t xml:space="preserve">Their </w:t>
      </w:r>
      <w:r w:rsidR="00C04A55" w:rsidRPr="005338E4">
        <w:rPr>
          <w:rFonts w:asciiTheme="minorHAnsi" w:hAnsiTheme="minorHAnsi" w:cstheme="minorHAnsi"/>
          <w:color w:val="000000"/>
          <w:sz w:val="22"/>
          <w:szCs w:val="22"/>
        </w:rPr>
        <w:t xml:space="preserve">role is to apply this knowledge to the specific medical information provided by the </w:t>
      </w:r>
      <w:r w:rsidRPr="005338E4">
        <w:rPr>
          <w:rFonts w:asciiTheme="minorHAnsi" w:hAnsiTheme="minorHAnsi" w:cstheme="minorHAnsi"/>
          <w:color w:val="000000"/>
          <w:sz w:val="22"/>
          <w:szCs w:val="22"/>
        </w:rPr>
        <w:t>member</w:t>
      </w:r>
      <w:r w:rsidR="006448B6" w:rsidRPr="005338E4">
        <w:rPr>
          <w:rFonts w:asciiTheme="minorHAnsi" w:hAnsiTheme="minorHAnsi" w:cstheme="minorHAnsi"/>
          <w:color w:val="000000"/>
          <w:sz w:val="22"/>
          <w:szCs w:val="22"/>
        </w:rPr>
        <w:t>’</w:t>
      </w:r>
      <w:r w:rsidR="00C04A55" w:rsidRPr="005338E4">
        <w:rPr>
          <w:rFonts w:asciiTheme="minorHAnsi" w:hAnsiTheme="minorHAnsi" w:cstheme="minorHAnsi"/>
          <w:color w:val="000000"/>
          <w:sz w:val="22"/>
          <w:szCs w:val="22"/>
        </w:rPr>
        <w:t xml:space="preserve">s </w:t>
      </w:r>
      <w:proofErr w:type="gramStart"/>
      <w:r w:rsidR="00C04A55" w:rsidRPr="005338E4">
        <w:rPr>
          <w:rFonts w:asciiTheme="minorHAnsi" w:hAnsiTheme="minorHAnsi" w:cstheme="minorHAnsi"/>
          <w:color w:val="000000"/>
          <w:sz w:val="22"/>
          <w:szCs w:val="22"/>
        </w:rPr>
        <w:t>consultant</w:t>
      </w:r>
      <w:proofErr w:type="gramEnd"/>
      <w:r w:rsidR="00C04A55" w:rsidRPr="005338E4">
        <w:rPr>
          <w:rFonts w:asciiTheme="minorHAnsi" w:hAnsiTheme="minorHAnsi" w:cstheme="minorHAnsi"/>
          <w:color w:val="000000"/>
          <w:sz w:val="22"/>
          <w:szCs w:val="22"/>
        </w:rPr>
        <w:t xml:space="preserve"> and GP AND the information provided by the employer about the job and then decide what the employment prospects of an average person in those circumstances would be.</w:t>
      </w:r>
      <w:r w:rsidR="0047445D" w:rsidRPr="005338E4">
        <w:rPr>
          <w:rFonts w:asciiTheme="minorHAnsi" w:hAnsiTheme="minorHAnsi" w:cstheme="minorHAnsi"/>
          <w:color w:val="000000"/>
          <w:sz w:val="22"/>
          <w:szCs w:val="22"/>
        </w:rPr>
        <w:t xml:space="preserve">  The more complete information </w:t>
      </w:r>
      <w:r w:rsidRPr="005338E4">
        <w:rPr>
          <w:rFonts w:asciiTheme="minorHAnsi" w:hAnsiTheme="minorHAnsi" w:cstheme="minorHAnsi"/>
          <w:color w:val="000000"/>
          <w:sz w:val="22"/>
          <w:szCs w:val="22"/>
        </w:rPr>
        <w:t xml:space="preserve">the Independent Doctor </w:t>
      </w:r>
      <w:r w:rsidR="0047445D" w:rsidRPr="005338E4">
        <w:rPr>
          <w:rFonts w:asciiTheme="minorHAnsi" w:hAnsiTheme="minorHAnsi" w:cstheme="minorHAnsi"/>
          <w:color w:val="000000"/>
          <w:sz w:val="22"/>
          <w:szCs w:val="22"/>
        </w:rPr>
        <w:t>has about the job</w:t>
      </w:r>
      <w:r w:rsidRPr="005338E4">
        <w:rPr>
          <w:rFonts w:asciiTheme="minorHAnsi" w:hAnsiTheme="minorHAnsi" w:cstheme="minorHAnsi"/>
          <w:color w:val="000000"/>
          <w:sz w:val="22"/>
          <w:szCs w:val="22"/>
        </w:rPr>
        <w:t>,</w:t>
      </w:r>
      <w:r w:rsidR="0047445D" w:rsidRPr="005338E4">
        <w:rPr>
          <w:rFonts w:asciiTheme="minorHAnsi" w:hAnsiTheme="minorHAnsi" w:cstheme="minorHAnsi"/>
          <w:color w:val="000000"/>
          <w:sz w:val="22"/>
          <w:szCs w:val="22"/>
        </w:rPr>
        <w:t xml:space="preserve"> the better the</w:t>
      </w:r>
      <w:r w:rsidRPr="005338E4">
        <w:rPr>
          <w:rFonts w:asciiTheme="minorHAnsi" w:hAnsiTheme="minorHAnsi" w:cstheme="minorHAnsi"/>
          <w:color w:val="000000"/>
          <w:sz w:val="22"/>
          <w:szCs w:val="22"/>
        </w:rPr>
        <w:t>ir opinion and the employer’s</w:t>
      </w:r>
      <w:r w:rsidR="0047445D" w:rsidRPr="005338E4">
        <w:rPr>
          <w:rFonts w:asciiTheme="minorHAnsi" w:hAnsiTheme="minorHAnsi" w:cstheme="minorHAnsi"/>
          <w:color w:val="000000"/>
          <w:sz w:val="22"/>
          <w:szCs w:val="22"/>
        </w:rPr>
        <w:t xml:space="preserve"> decision will be.</w:t>
      </w:r>
    </w:p>
    <w:p w14:paraId="00BC0365" w14:textId="77777777" w:rsidR="00C04A55" w:rsidRPr="005338E4" w:rsidRDefault="00C04A5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color w:val="000000"/>
          <w:sz w:val="22"/>
          <w:szCs w:val="22"/>
        </w:rPr>
      </w:pPr>
    </w:p>
    <w:p w14:paraId="47DAF2B6" w14:textId="77777777" w:rsidR="00600AC6" w:rsidRPr="005338E4" w:rsidRDefault="006D5B91"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color w:val="000000"/>
          <w:sz w:val="22"/>
          <w:szCs w:val="22"/>
        </w:rPr>
      </w:pPr>
      <w:r w:rsidRPr="005338E4">
        <w:rPr>
          <w:rFonts w:asciiTheme="minorHAnsi" w:hAnsiTheme="minorHAnsi" w:cstheme="minorHAnsi"/>
          <w:color w:val="000000"/>
          <w:sz w:val="22"/>
          <w:szCs w:val="22"/>
        </w:rPr>
        <w:t xml:space="preserve">The Independent Doctor </w:t>
      </w:r>
      <w:r w:rsidR="00C04A55" w:rsidRPr="005338E4">
        <w:rPr>
          <w:rFonts w:asciiTheme="minorHAnsi" w:hAnsiTheme="minorHAnsi" w:cstheme="minorHAnsi"/>
          <w:color w:val="000000"/>
          <w:sz w:val="22"/>
          <w:szCs w:val="22"/>
        </w:rPr>
        <w:t xml:space="preserve">uses these average prospects and compares them with the criteria </w:t>
      </w:r>
      <w:r w:rsidRPr="005338E4">
        <w:rPr>
          <w:rFonts w:asciiTheme="minorHAnsi" w:hAnsiTheme="minorHAnsi" w:cstheme="minorHAnsi"/>
          <w:color w:val="000000"/>
          <w:sz w:val="22"/>
          <w:szCs w:val="22"/>
        </w:rPr>
        <w:t>set out in</w:t>
      </w:r>
      <w:r w:rsidR="006B4218" w:rsidRPr="005338E4">
        <w:rPr>
          <w:rFonts w:asciiTheme="minorHAnsi" w:hAnsiTheme="minorHAnsi" w:cstheme="minorHAnsi"/>
          <w:color w:val="000000"/>
          <w:sz w:val="22"/>
          <w:szCs w:val="22"/>
        </w:rPr>
        <w:t xml:space="preserve"> the </w:t>
      </w:r>
      <w:r w:rsidR="00C04A55" w:rsidRPr="005338E4">
        <w:rPr>
          <w:rFonts w:asciiTheme="minorHAnsi" w:hAnsiTheme="minorHAnsi" w:cstheme="minorHAnsi"/>
          <w:color w:val="000000"/>
          <w:sz w:val="22"/>
          <w:szCs w:val="22"/>
        </w:rPr>
        <w:t>LGPS</w:t>
      </w:r>
      <w:r w:rsidR="006B4218" w:rsidRPr="005338E4">
        <w:rPr>
          <w:rFonts w:asciiTheme="minorHAnsi" w:hAnsiTheme="minorHAnsi" w:cstheme="minorHAnsi"/>
          <w:color w:val="000000"/>
          <w:sz w:val="22"/>
          <w:szCs w:val="22"/>
        </w:rPr>
        <w:t xml:space="preserve"> regulations</w:t>
      </w:r>
      <w:r w:rsidR="00C04A55" w:rsidRPr="005338E4">
        <w:rPr>
          <w:rFonts w:asciiTheme="minorHAnsi" w:hAnsiTheme="minorHAnsi" w:cstheme="minorHAnsi"/>
          <w:color w:val="000000"/>
          <w:sz w:val="22"/>
          <w:szCs w:val="22"/>
        </w:rPr>
        <w:t xml:space="preserve">.  Key to </w:t>
      </w:r>
      <w:r w:rsidR="00600AC6" w:rsidRPr="005338E4">
        <w:rPr>
          <w:rFonts w:asciiTheme="minorHAnsi" w:hAnsiTheme="minorHAnsi" w:cstheme="minorHAnsi"/>
          <w:color w:val="000000"/>
          <w:sz w:val="22"/>
          <w:szCs w:val="22"/>
        </w:rPr>
        <w:t xml:space="preserve">decisions 1 &amp; 2 is the definition of permanent incapability, </w:t>
      </w:r>
      <w:proofErr w:type="gramStart"/>
      <w:r w:rsidR="00600AC6" w:rsidRPr="005338E4">
        <w:rPr>
          <w:rFonts w:asciiTheme="minorHAnsi" w:hAnsiTheme="minorHAnsi" w:cstheme="minorHAnsi"/>
          <w:color w:val="000000"/>
          <w:sz w:val="22"/>
          <w:szCs w:val="22"/>
        </w:rPr>
        <w:t>in particular that</w:t>
      </w:r>
      <w:proofErr w:type="gramEnd"/>
      <w:r w:rsidR="00600AC6" w:rsidRPr="005338E4">
        <w:rPr>
          <w:rFonts w:asciiTheme="minorHAnsi" w:hAnsiTheme="minorHAnsi" w:cstheme="minorHAnsi"/>
          <w:color w:val="000000"/>
          <w:sz w:val="22"/>
          <w:szCs w:val="22"/>
        </w:rPr>
        <w:t xml:space="preserve"> the target date is </w:t>
      </w:r>
      <w:r w:rsidR="00561D71" w:rsidRPr="005338E4">
        <w:rPr>
          <w:rFonts w:asciiTheme="minorHAnsi" w:hAnsiTheme="minorHAnsi" w:cstheme="minorHAnsi"/>
          <w:color w:val="000000"/>
          <w:sz w:val="22"/>
          <w:szCs w:val="22"/>
        </w:rPr>
        <w:t>normal pension</w:t>
      </w:r>
      <w:r w:rsidRPr="005338E4">
        <w:rPr>
          <w:rFonts w:asciiTheme="minorHAnsi" w:hAnsiTheme="minorHAnsi" w:cstheme="minorHAnsi"/>
          <w:color w:val="000000"/>
          <w:sz w:val="22"/>
          <w:szCs w:val="22"/>
        </w:rPr>
        <w:t xml:space="preserve"> age, i.e. the individual’s state pension age or age 65 if later, </w:t>
      </w:r>
      <w:r w:rsidR="00600AC6" w:rsidRPr="005338E4">
        <w:rPr>
          <w:rFonts w:asciiTheme="minorHAnsi" w:hAnsiTheme="minorHAnsi" w:cstheme="minorHAnsi"/>
          <w:color w:val="000000"/>
          <w:sz w:val="22"/>
          <w:szCs w:val="22"/>
        </w:rPr>
        <w:t xml:space="preserve">and that a balance of probabilities test </w:t>
      </w:r>
      <w:proofErr w:type="gramStart"/>
      <w:r w:rsidR="00600AC6" w:rsidRPr="005338E4">
        <w:rPr>
          <w:rFonts w:asciiTheme="minorHAnsi" w:hAnsiTheme="minorHAnsi" w:cstheme="minorHAnsi"/>
          <w:color w:val="000000"/>
          <w:sz w:val="22"/>
          <w:szCs w:val="22"/>
        </w:rPr>
        <w:t>has to</w:t>
      </w:r>
      <w:proofErr w:type="gramEnd"/>
      <w:r w:rsidR="00600AC6" w:rsidRPr="005338E4">
        <w:rPr>
          <w:rFonts w:asciiTheme="minorHAnsi" w:hAnsiTheme="minorHAnsi" w:cstheme="minorHAnsi"/>
          <w:color w:val="000000"/>
          <w:sz w:val="22"/>
          <w:szCs w:val="22"/>
        </w:rPr>
        <w:t xml:space="preserve"> be applied.</w:t>
      </w:r>
    </w:p>
    <w:p w14:paraId="359E12BA" w14:textId="77777777" w:rsidR="00600AC6" w:rsidRPr="005338E4" w:rsidRDefault="00600AC6"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color w:val="000000"/>
          <w:sz w:val="22"/>
          <w:szCs w:val="22"/>
        </w:rPr>
      </w:pPr>
    </w:p>
    <w:p w14:paraId="0C412A03" w14:textId="2D64EA3D" w:rsidR="00C04A55" w:rsidRPr="005338E4" w:rsidRDefault="00C04A5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color w:val="000000"/>
          <w:sz w:val="22"/>
          <w:szCs w:val="22"/>
        </w:rPr>
      </w:pPr>
      <w:r w:rsidRPr="005338E4">
        <w:rPr>
          <w:rFonts w:asciiTheme="minorHAnsi" w:hAnsiTheme="minorHAnsi" w:cstheme="minorHAnsi"/>
          <w:color w:val="000000"/>
          <w:sz w:val="22"/>
          <w:szCs w:val="22"/>
        </w:rPr>
        <w:t xml:space="preserve">For example, if 90% of people with a </w:t>
      </w:r>
      <w:r w:rsidR="0050780D" w:rsidRPr="005338E4">
        <w:rPr>
          <w:rFonts w:asciiTheme="minorHAnsi" w:hAnsiTheme="minorHAnsi" w:cstheme="minorHAnsi"/>
          <w:color w:val="000000"/>
          <w:sz w:val="22"/>
          <w:szCs w:val="22"/>
        </w:rPr>
        <w:t xml:space="preserve">particular </w:t>
      </w:r>
      <w:r w:rsidRPr="005338E4">
        <w:rPr>
          <w:rFonts w:asciiTheme="minorHAnsi" w:hAnsiTheme="minorHAnsi" w:cstheme="minorHAnsi"/>
          <w:color w:val="000000"/>
          <w:sz w:val="22"/>
          <w:szCs w:val="22"/>
        </w:rPr>
        <w:t xml:space="preserve">condition would recover within 10 years but only </w:t>
      </w:r>
      <w:r w:rsidR="00600AC6" w:rsidRPr="005338E4">
        <w:rPr>
          <w:rFonts w:asciiTheme="minorHAnsi" w:hAnsiTheme="minorHAnsi" w:cstheme="minorHAnsi"/>
          <w:color w:val="000000"/>
          <w:sz w:val="22"/>
          <w:szCs w:val="22"/>
        </w:rPr>
        <w:t>3</w:t>
      </w:r>
      <w:r w:rsidRPr="005338E4">
        <w:rPr>
          <w:rFonts w:asciiTheme="minorHAnsi" w:hAnsiTheme="minorHAnsi" w:cstheme="minorHAnsi"/>
          <w:color w:val="000000"/>
          <w:sz w:val="22"/>
          <w:szCs w:val="22"/>
        </w:rPr>
        <w:t>0% recover within five years a 55 year old</w:t>
      </w:r>
      <w:r w:rsidR="006D5B91" w:rsidRPr="005338E4">
        <w:rPr>
          <w:rFonts w:asciiTheme="minorHAnsi" w:hAnsiTheme="minorHAnsi" w:cstheme="minorHAnsi"/>
          <w:color w:val="000000"/>
          <w:sz w:val="22"/>
          <w:szCs w:val="22"/>
        </w:rPr>
        <w:t xml:space="preserve"> whose State Pension Age is 65</w:t>
      </w:r>
      <w:r w:rsidRPr="005338E4">
        <w:rPr>
          <w:rFonts w:asciiTheme="minorHAnsi" w:hAnsiTheme="minorHAnsi" w:cstheme="minorHAnsi"/>
          <w:color w:val="000000"/>
          <w:sz w:val="22"/>
          <w:szCs w:val="22"/>
        </w:rPr>
        <w:t xml:space="preserve"> would not </w:t>
      </w:r>
      <w:r w:rsidR="00600AC6" w:rsidRPr="005338E4">
        <w:rPr>
          <w:rFonts w:asciiTheme="minorHAnsi" w:hAnsiTheme="minorHAnsi" w:cstheme="minorHAnsi"/>
          <w:color w:val="000000"/>
          <w:sz w:val="22"/>
          <w:szCs w:val="22"/>
        </w:rPr>
        <w:t>meet the criteria (</w:t>
      </w:r>
      <w:r w:rsidR="00C84FE2" w:rsidRPr="005338E4">
        <w:rPr>
          <w:rFonts w:asciiTheme="minorHAnsi" w:hAnsiTheme="minorHAnsi" w:cstheme="minorHAnsi"/>
          <w:color w:val="000000"/>
          <w:sz w:val="22"/>
          <w:szCs w:val="22"/>
        </w:rPr>
        <w:t>because</w:t>
      </w:r>
      <w:r w:rsidR="00600AC6" w:rsidRPr="005338E4">
        <w:rPr>
          <w:rFonts w:asciiTheme="minorHAnsi" w:hAnsiTheme="minorHAnsi" w:cstheme="minorHAnsi"/>
          <w:color w:val="000000"/>
          <w:sz w:val="22"/>
          <w:szCs w:val="22"/>
        </w:rPr>
        <w:t xml:space="preserve"> 90% of people would be fit enough to do his job again by age 65) b</w:t>
      </w:r>
      <w:r w:rsidRPr="005338E4">
        <w:rPr>
          <w:rFonts w:asciiTheme="minorHAnsi" w:hAnsiTheme="minorHAnsi" w:cstheme="minorHAnsi"/>
          <w:color w:val="000000"/>
          <w:sz w:val="22"/>
          <w:szCs w:val="22"/>
        </w:rPr>
        <w:t xml:space="preserve">ut a 60 year old </w:t>
      </w:r>
      <w:r w:rsidR="006D5B91" w:rsidRPr="005338E4">
        <w:rPr>
          <w:rFonts w:asciiTheme="minorHAnsi" w:hAnsiTheme="minorHAnsi" w:cstheme="minorHAnsi"/>
          <w:color w:val="000000"/>
          <w:sz w:val="22"/>
          <w:szCs w:val="22"/>
        </w:rPr>
        <w:t xml:space="preserve">whose State Pension Age is 65 </w:t>
      </w:r>
      <w:r w:rsidR="00561D71" w:rsidRPr="005338E4">
        <w:rPr>
          <w:rFonts w:asciiTheme="minorHAnsi" w:hAnsiTheme="minorHAnsi" w:cstheme="minorHAnsi"/>
          <w:color w:val="000000"/>
          <w:sz w:val="22"/>
          <w:szCs w:val="22"/>
        </w:rPr>
        <w:t xml:space="preserve">might </w:t>
      </w:r>
      <w:r w:rsidR="00600AC6" w:rsidRPr="005338E4">
        <w:rPr>
          <w:rFonts w:asciiTheme="minorHAnsi" w:hAnsiTheme="minorHAnsi" w:cstheme="minorHAnsi"/>
          <w:color w:val="000000"/>
          <w:sz w:val="22"/>
          <w:szCs w:val="22"/>
        </w:rPr>
        <w:t>(</w:t>
      </w:r>
      <w:r w:rsidR="00C84FE2" w:rsidRPr="005338E4">
        <w:rPr>
          <w:rFonts w:asciiTheme="minorHAnsi" w:hAnsiTheme="minorHAnsi" w:cstheme="minorHAnsi"/>
          <w:color w:val="000000"/>
          <w:sz w:val="22"/>
          <w:szCs w:val="22"/>
        </w:rPr>
        <w:t>because</w:t>
      </w:r>
      <w:r w:rsidR="00600AC6" w:rsidRPr="005338E4">
        <w:rPr>
          <w:rFonts w:asciiTheme="minorHAnsi" w:hAnsiTheme="minorHAnsi" w:cstheme="minorHAnsi"/>
          <w:color w:val="000000"/>
          <w:sz w:val="22"/>
          <w:szCs w:val="22"/>
        </w:rPr>
        <w:t xml:space="preserve"> 70% of people would not be fit enough to do his job again by age 65)</w:t>
      </w:r>
      <w:r w:rsidRPr="005338E4">
        <w:rPr>
          <w:rFonts w:asciiTheme="minorHAnsi" w:hAnsiTheme="minorHAnsi" w:cstheme="minorHAnsi"/>
          <w:color w:val="000000"/>
          <w:sz w:val="22"/>
          <w:szCs w:val="22"/>
        </w:rPr>
        <w:t>.</w:t>
      </w:r>
    </w:p>
    <w:p w14:paraId="3AF570A9" w14:textId="77777777" w:rsidR="006E08CD" w:rsidRPr="00CF4BEC" w:rsidRDefault="006E08C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color w:val="000000"/>
          <w:szCs w:val="20"/>
        </w:rPr>
      </w:pPr>
    </w:p>
    <w:p w14:paraId="74EFC661" w14:textId="671530AB" w:rsidR="00920204" w:rsidRPr="00CF4BEC" w:rsidRDefault="006E08CD" w:rsidP="00966F42">
      <w:pPr>
        <w:pStyle w:val="Heading2"/>
      </w:pPr>
      <w:r w:rsidRPr="00CF4BEC">
        <w:t xml:space="preserve">Case </w:t>
      </w:r>
      <w:r w:rsidR="00531BC3">
        <w:t>s</w:t>
      </w:r>
      <w:r w:rsidRPr="00CF4BEC">
        <w:t>tudies</w:t>
      </w:r>
    </w:p>
    <w:p w14:paraId="2D9A5FEA" w14:textId="77777777" w:rsidR="00920204" w:rsidRPr="005338E4" w:rsidRDefault="00920204"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color w:val="000000"/>
          <w:sz w:val="22"/>
          <w:szCs w:val="22"/>
        </w:rPr>
      </w:pPr>
      <w:r w:rsidRPr="005338E4">
        <w:rPr>
          <w:rFonts w:asciiTheme="minorHAnsi" w:hAnsiTheme="minorHAnsi" w:cstheme="minorHAnsi"/>
          <w:color w:val="000000"/>
          <w:sz w:val="22"/>
          <w:szCs w:val="22"/>
        </w:rPr>
        <w:t xml:space="preserve">The following are all based on real cases that occurred in Cambridgeshire or which our colleagues have encountered in other counties. </w:t>
      </w:r>
      <w:r w:rsidR="00C513C7" w:rsidRPr="005338E4">
        <w:rPr>
          <w:rFonts w:asciiTheme="minorHAnsi" w:hAnsiTheme="minorHAnsi" w:cstheme="minorHAnsi"/>
          <w:color w:val="000000"/>
          <w:sz w:val="22"/>
          <w:szCs w:val="22"/>
        </w:rPr>
        <w:t xml:space="preserve">  </w:t>
      </w:r>
      <w:r w:rsidR="00863B30" w:rsidRPr="005338E4">
        <w:rPr>
          <w:rFonts w:asciiTheme="minorHAnsi" w:hAnsiTheme="minorHAnsi" w:cstheme="minorHAnsi"/>
          <w:color w:val="000000"/>
          <w:sz w:val="22"/>
          <w:szCs w:val="22"/>
        </w:rPr>
        <w:t>Details have been changed to preserve anonymity</w:t>
      </w:r>
      <w:r w:rsidR="0050780D" w:rsidRPr="005338E4">
        <w:rPr>
          <w:rFonts w:asciiTheme="minorHAnsi" w:hAnsiTheme="minorHAnsi" w:cstheme="minorHAnsi"/>
          <w:color w:val="000000"/>
          <w:sz w:val="22"/>
          <w:szCs w:val="22"/>
        </w:rPr>
        <w:t xml:space="preserve"> and ensure terminology fits with current process</w:t>
      </w:r>
      <w:r w:rsidR="00863B30" w:rsidRPr="005338E4">
        <w:rPr>
          <w:rFonts w:asciiTheme="minorHAnsi" w:hAnsiTheme="minorHAnsi" w:cstheme="minorHAnsi"/>
          <w:color w:val="000000"/>
          <w:sz w:val="22"/>
          <w:szCs w:val="22"/>
        </w:rPr>
        <w:t>.</w:t>
      </w:r>
    </w:p>
    <w:p w14:paraId="165E6469" w14:textId="77777777" w:rsidR="00920204" w:rsidRPr="00CF4BEC" w:rsidRDefault="00920204"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color w:val="000000"/>
          <w:szCs w:val="20"/>
        </w:rPr>
      </w:pPr>
    </w:p>
    <w:p w14:paraId="3E3EBFCD" w14:textId="77777777" w:rsidR="006E08CD" w:rsidRPr="00CF4BEC" w:rsidRDefault="006E08CD" w:rsidP="00966F42">
      <w:pPr>
        <w:pStyle w:val="Heading2"/>
      </w:pPr>
      <w:r w:rsidRPr="00CF4BEC">
        <w:t>Depression</w:t>
      </w:r>
    </w:p>
    <w:p w14:paraId="0850E308" w14:textId="2E2818B4" w:rsidR="006E08CD" w:rsidRPr="005338E4" w:rsidRDefault="006E08CD" w:rsidP="00531BC3">
      <w:pPr>
        <w:pStyle w:val="Heading3"/>
        <w:rPr>
          <w:color w:val="000000"/>
          <w:u w:val="single"/>
        </w:rPr>
      </w:pPr>
      <w:r w:rsidRPr="00531BC3">
        <w:t xml:space="preserve">Case 1 – </w:t>
      </w:r>
      <w:proofErr w:type="gramStart"/>
      <w:r w:rsidRPr="00531BC3">
        <w:t>55 year old</w:t>
      </w:r>
      <w:proofErr w:type="gramEnd"/>
      <w:r w:rsidRPr="00531BC3">
        <w:t xml:space="preserve"> dismissed for non</w:t>
      </w:r>
      <w:r w:rsidR="00572C83" w:rsidRPr="00531BC3">
        <w:t>-attendance due to depression</w:t>
      </w:r>
    </w:p>
    <w:p w14:paraId="22226F4B" w14:textId="77777777" w:rsidR="003E44CB" w:rsidRDefault="006E08CD" w:rsidP="00966F42">
      <w:pPr>
        <w:pStyle w:val="LQT3"/>
        <w:tabs>
          <w:tab w:val="left" w:pos="567"/>
        </w:tabs>
        <w:spacing w:before="0"/>
        <w:ind w:left="567"/>
        <w:jc w:val="left"/>
        <w:rPr>
          <w:rFonts w:asciiTheme="minorHAnsi" w:hAnsiTheme="minorHAnsi" w:cstheme="minorHAnsi"/>
          <w:bCs/>
          <w:color w:val="000000"/>
          <w:sz w:val="22"/>
          <w:szCs w:val="22"/>
        </w:rPr>
      </w:pPr>
      <w:proofErr w:type="gramStart"/>
      <w:r w:rsidRPr="005338E4">
        <w:rPr>
          <w:rFonts w:asciiTheme="minorHAnsi" w:hAnsiTheme="minorHAnsi" w:cstheme="minorHAnsi"/>
          <w:bCs/>
          <w:color w:val="000000"/>
          <w:sz w:val="22"/>
          <w:szCs w:val="22"/>
        </w:rPr>
        <w:t>Drs</w:t>
      </w:r>
      <w:proofErr w:type="gramEnd"/>
      <w:r w:rsidRPr="005338E4">
        <w:rPr>
          <w:rFonts w:asciiTheme="minorHAnsi" w:hAnsiTheme="minorHAnsi" w:cstheme="minorHAnsi"/>
          <w:bCs/>
          <w:color w:val="000000"/>
          <w:sz w:val="22"/>
          <w:szCs w:val="22"/>
        </w:rPr>
        <w:t xml:space="preserve"> </w:t>
      </w:r>
      <w:r w:rsidR="00063012" w:rsidRPr="005338E4">
        <w:rPr>
          <w:rFonts w:asciiTheme="minorHAnsi" w:hAnsiTheme="minorHAnsi" w:cstheme="minorHAnsi"/>
          <w:bCs/>
          <w:color w:val="000000"/>
          <w:sz w:val="22"/>
          <w:szCs w:val="22"/>
        </w:rPr>
        <w:t>opinion</w:t>
      </w:r>
      <w:r w:rsidRPr="005338E4">
        <w:rPr>
          <w:rFonts w:asciiTheme="minorHAnsi" w:hAnsiTheme="minorHAnsi" w:cstheme="minorHAnsi"/>
          <w:bCs/>
          <w:color w:val="000000"/>
          <w:sz w:val="22"/>
          <w:szCs w:val="22"/>
        </w:rPr>
        <w:t xml:space="preserve"> </w:t>
      </w:r>
      <w:r w:rsidR="001D6F9E" w:rsidRPr="005338E4">
        <w:rPr>
          <w:rFonts w:asciiTheme="minorHAnsi" w:hAnsiTheme="minorHAnsi" w:cstheme="minorHAnsi"/>
          <w:bCs/>
          <w:color w:val="000000"/>
          <w:sz w:val="22"/>
          <w:szCs w:val="22"/>
        </w:rPr>
        <w:t>–</w:t>
      </w:r>
      <w:r w:rsidRPr="005338E4">
        <w:rPr>
          <w:rFonts w:asciiTheme="minorHAnsi" w:hAnsiTheme="minorHAnsi" w:cstheme="minorHAnsi"/>
          <w:bCs/>
          <w:color w:val="000000"/>
          <w:sz w:val="22"/>
          <w:szCs w:val="22"/>
        </w:rPr>
        <w:t xml:space="preserve"> </w:t>
      </w:r>
      <w:r w:rsidR="001D6F9E" w:rsidRPr="005338E4">
        <w:rPr>
          <w:rFonts w:asciiTheme="minorHAnsi" w:hAnsiTheme="minorHAnsi" w:cstheme="minorHAnsi"/>
          <w:bCs/>
          <w:color w:val="000000"/>
          <w:sz w:val="22"/>
          <w:szCs w:val="22"/>
        </w:rPr>
        <w:t xml:space="preserve">90% of people with </w:t>
      </w:r>
      <w:r w:rsidR="00827BBF" w:rsidRPr="005338E4">
        <w:rPr>
          <w:rFonts w:asciiTheme="minorHAnsi" w:hAnsiTheme="minorHAnsi" w:cstheme="minorHAnsi"/>
          <w:bCs/>
          <w:color w:val="000000"/>
          <w:sz w:val="22"/>
          <w:szCs w:val="22"/>
        </w:rPr>
        <w:t xml:space="preserve">even the </w:t>
      </w:r>
      <w:r w:rsidR="004C7B79" w:rsidRPr="005338E4">
        <w:rPr>
          <w:rFonts w:asciiTheme="minorHAnsi" w:hAnsiTheme="minorHAnsi" w:cstheme="minorHAnsi"/>
          <w:bCs/>
          <w:color w:val="000000"/>
          <w:sz w:val="22"/>
          <w:szCs w:val="22"/>
        </w:rPr>
        <w:t>severest</w:t>
      </w:r>
      <w:r w:rsidR="00827BBF" w:rsidRPr="005338E4">
        <w:rPr>
          <w:rFonts w:asciiTheme="minorHAnsi" w:hAnsiTheme="minorHAnsi" w:cstheme="minorHAnsi"/>
          <w:bCs/>
          <w:color w:val="000000"/>
          <w:sz w:val="22"/>
          <w:szCs w:val="22"/>
        </w:rPr>
        <w:t xml:space="preserve"> depression recover </w:t>
      </w:r>
      <w:r w:rsidR="001D6F9E" w:rsidRPr="005338E4">
        <w:rPr>
          <w:rFonts w:asciiTheme="minorHAnsi" w:hAnsiTheme="minorHAnsi" w:cstheme="minorHAnsi"/>
          <w:bCs/>
          <w:color w:val="000000"/>
          <w:sz w:val="22"/>
          <w:szCs w:val="22"/>
        </w:rPr>
        <w:t>within five years which is age 60</w:t>
      </w:r>
      <w:r w:rsidR="006D5B91" w:rsidRPr="005338E4">
        <w:rPr>
          <w:rFonts w:asciiTheme="minorHAnsi" w:hAnsiTheme="minorHAnsi" w:cstheme="minorHAnsi"/>
          <w:bCs/>
          <w:color w:val="000000"/>
          <w:sz w:val="22"/>
          <w:szCs w:val="22"/>
        </w:rPr>
        <w:t>,</w:t>
      </w:r>
      <w:r w:rsidR="00063012" w:rsidRPr="005338E4">
        <w:rPr>
          <w:rFonts w:asciiTheme="minorHAnsi" w:hAnsiTheme="minorHAnsi" w:cstheme="minorHAnsi"/>
          <w:bCs/>
          <w:color w:val="000000"/>
          <w:sz w:val="22"/>
          <w:szCs w:val="22"/>
        </w:rPr>
        <w:t xml:space="preserve"> therefore probability is that individual would recover well before </w:t>
      </w:r>
      <w:r w:rsidR="00561D71" w:rsidRPr="005338E4">
        <w:rPr>
          <w:rFonts w:asciiTheme="minorHAnsi" w:hAnsiTheme="minorHAnsi" w:cstheme="minorHAnsi"/>
          <w:bCs/>
          <w:color w:val="000000"/>
          <w:sz w:val="22"/>
          <w:szCs w:val="22"/>
        </w:rPr>
        <w:t>normal pension age</w:t>
      </w:r>
      <w:r w:rsidR="00063012" w:rsidRPr="005338E4">
        <w:rPr>
          <w:rFonts w:asciiTheme="minorHAnsi" w:hAnsiTheme="minorHAnsi" w:cstheme="minorHAnsi"/>
          <w:bCs/>
          <w:color w:val="000000"/>
          <w:sz w:val="22"/>
          <w:szCs w:val="22"/>
        </w:rPr>
        <w:t xml:space="preserve"> so not permanently incapable on balance of probabilities.</w:t>
      </w:r>
    </w:p>
    <w:p w14:paraId="1E144B5E" w14:textId="77777777" w:rsidR="00572C83" w:rsidRDefault="00572C83" w:rsidP="00966F42">
      <w:pPr>
        <w:pStyle w:val="LQT3"/>
        <w:tabs>
          <w:tab w:val="left" w:pos="567"/>
        </w:tabs>
        <w:spacing w:before="0"/>
        <w:ind w:left="567"/>
        <w:jc w:val="left"/>
        <w:rPr>
          <w:rFonts w:asciiTheme="minorHAnsi" w:hAnsiTheme="minorHAnsi" w:cstheme="minorHAnsi"/>
          <w:bCs/>
          <w:color w:val="000000"/>
          <w:sz w:val="22"/>
          <w:szCs w:val="22"/>
        </w:rPr>
      </w:pPr>
    </w:p>
    <w:p w14:paraId="0B9C14B1" w14:textId="77777777" w:rsidR="006E08CD" w:rsidRPr="005338E4" w:rsidRDefault="00063012"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Employer Decision – do not have an appropriate certificate from Independent Doctor so award deferred benefits</w:t>
      </w:r>
      <w:r w:rsidR="001D6F9E" w:rsidRPr="005338E4">
        <w:rPr>
          <w:rFonts w:asciiTheme="minorHAnsi" w:hAnsiTheme="minorHAnsi" w:cstheme="minorHAnsi"/>
          <w:bCs/>
          <w:color w:val="000000"/>
          <w:sz w:val="22"/>
          <w:szCs w:val="22"/>
        </w:rPr>
        <w:t>.</w:t>
      </w:r>
    </w:p>
    <w:p w14:paraId="7DD27EF9" w14:textId="77777777" w:rsidR="003E44CB" w:rsidRPr="005338E4" w:rsidRDefault="003E44CB" w:rsidP="00966F42">
      <w:pPr>
        <w:pStyle w:val="LQT3"/>
        <w:tabs>
          <w:tab w:val="left" w:pos="1134"/>
        </w:tabs>
        <w:spacing w:before="0"/>
        <w:ind w:left="0"/>
        <w:jc w:val="left"/>
        <w:rPr>
          <w:rFonts w:asciiTheme="minorHAnsi" w:hAnsiTheme="minorHAnsi" w:cstheme="minorHAnsi"/>
          <w:bCs/>
          <w:color w:val="000000"/>
          <w:sz w:val="22"/>
          <w:szCs w:val="22"/>
        </w:rPr>
      </w:pPr>
    </w:p>
    <w:p w14:paraId="0F5E0AE6" w14:textId="53487161" w:rsidR="001D6F9E" w:rsidRPr="005338E4" w:rsidRDefault="001D6F9E" w:rsidP="00531BC3">
      <w:pPr>
        <w:pStyle w:val="Heading3"/>
      </w:pPr>
      <w:r w:rsidRPr="005338E4">
        <w:t xml:space="preserve">Case 2 – </w:t>
      </w:r>
      <w:proofErr w:type="gramStart"/>
      <w:r w:rsidRPr="005338E4">
        <w:t>63 year old</w:t>
      </w:r>
      <w:proofErr w:type="gramEnd"/>
      <w:r w:rsidRPr="005338E4">
        <w:t xml:space="preserve"> dismissed for non</w:t>
      </w:r>
      <w:r w:rsidR="00572C83">
        <w:t>-attendance due to depression</w:t>
      </w:r>
    </w:p>
    <w:p w14:paraId="25D4D786" w14:textId="77777777" w:rsidR="0050780D" w:rsidRPr="005338E4" w:rsidRDefault="001D6F9E" w:rsidP="00966F42">
      <w:pPr>
        <w:pStyle w:val="LQT3"/>
        <w:tabs>
          <w:tab w:val="left" w:pos="567"/>
        </w:tabs>
        <w:spacing w:before="0"/>
        <w:ind w:left="567"/>
        <w:jc w:val="left"/>
        <w:rPr>
          <w:rFonts w:asciiTheme="minorHAnsi" w:hAnsiTheme="minorHAnsi" w:cstheme="minorHAnsi"/>
          <w:bCs/>
          <w:color w:val="000000"/>
          <w:sz w:val="22"/>
          <w:szCs w:val="22"/>
        </w:rPr>
      </w:pPr>
      <w:proofErr w:type="gramStart"/>
      <w:r w:rsidRPr="005338E4">
        <w:rPr>
          <w:rFonts w:asciiTheme="minorHAnsi" w:hAnsiTheme="minorHAnsi" w:cstheme="minorHAnsi"/>
          <w:bCs/>
          <w:color w:val="000000"/>
          <w:sz w:val="22"/>
          <w:szCs w:val="22"/>
        </w:rPr>
        <w:t>Drs</w:t>
      </w:r>
      <w:proofErr w:type="gramEnd"/>
      <w:r w:rsidRPr="005338E4">
        <w:rPr>
          <w:rFonts w:asciiTheme="minorHAnsi" w:hAnsiTheme="minorHAnsi" w:cstheme="minorHAnsi"/>
          <w:bCs/>
          <w:color w:val="000000"/>
          <w:sz w:val="22"/>
          <w:szCs w:val="22"/>
        </w:rPr>
        <w:t xml:space="preserve"> </w:t>
      </w:r>
      <w:r w:rsidR="00063012" w:rsidRPr="005338E4">
        <w:rPr>
          <w:rFonts w:asciiTheme="minorHAnsi" w:hAnsiTheme="minorHAnsi" w:cstheme="minorHAnsi"/>
          <w:bCs/>
          <w:color w:val="000000"/>
          <w:sz w:val="22"/>
          <w:szCs w:val="22"/>
        </w:rPr>
        <w:t>opinion</w:t>
      </w:r>
      <w:r w:rsidRPr="005338E4">
        <w:rPr>
          <w:rFonts w:asciiTheme="minorHAnsi" w:hAnsiTheme="minorHAnsi" w:cstheme="minorHAnsi"/>
          <w:bCs/>
          <w:color w:val="000000"/>
          <w:sz w:val="22"/>
          <w:szCs w:val="22"/>
        </w:rPr>
        <w:t xml:space="preserve"> – Investigation not yet exhausted as hasn’t yet seen consultant psychologist so </w:t>
      </w:r>
      <w:r w:rsidR="00DE0EAE" w:rsidRPr="005338E4">
        <w:rPr>
          <w:rFonts w:asciiTheme="minorHAnsi" w:hAnsiTheme="minorHAnsi" w:cstheme="minorHAnsi"/>
          <w:bCs/>
          <w:color w:val="000000"/>
          <w:sz w:val="22"/>
          <w:szCs w:val="22"/>
        </w:rPr>
        <w:t xml:space="preserve">individual </w:t>
      </w:r>
      <w:r w:rsidRPr="005338E4">
        <w:rPr>
          <w:rFonts w:asciiTheme="minorHAnsi" w:hAnsiTheme="minorHAnsi" w:cstheme="minorHAnsi"/>
          <w:bCs/>
          <w:color w:val="000000"/>
          <w:sz w:val="22"/>
          <w:szCs w:val="22"/>
        </w:rPr>
        <w:t xml:space="preserve">prognosis unclear.  90% of people with condition will be fully fit within five years, most within much shorter period.  </w:t>
      </w:r>
      <w:r w:rsidR="006A3D9D" w:rsidRPr="005338E4">
        <w:rPr>
          <w:rFonts w:asciiTheme="minorHAnsi" w:hAnsiTheme="minorHAnsi" w:cstheme="minorHAnsi"/>
          <w:bCs/>
          <w:color w:val="000000"/>
          <w:sz w:val="22"/>
          <w:szCs w:val="22"/>
        </w:rPr>
        <w:t>Cannot</w:t>
      </w:r>
      <w:r w:rsidR="00063012" w:rsidRPr="005338E4">
        <w:rPr>
          <w:rFonts w:asciiTheme="minorHAnsi" w:hAnsiTheme="minorHAnsi" w:cstheme="minorHAnsi"/>
          <w:bCs/>
          <w:color w:val="000000"/>
          <w:sz w:val="22"/>
          <w:szCs w:val="22"/>
        </w:rPr>
        <w:t xml:space="preserve"> say this person is permanently incapable because no evidence to support this.  Signs </w:t>
      </w:r>
      <w:r w:rsidR="000121DA" w:rsidRPr="005338E4">
        <w:rPr>
          <w:rFonts w:asciiTheme="minorHAnsi" w:hAnsiTheme="minorHAnsi" w:cstheme="minorHAnsi"/>
          <w:bCs/>
          <w:color w:val="000000"/>
          <w:sz w:val="22"/>
          <w:szCs w:val="22"/>
        </w:rPr>
        <w:t>IHCERTA1</w:t>
      </w:r>
      <w:r w:rsidR="00063012" w:rsidRPr="005338E4">
        <w:rPr>
          <w:rFonts w:asciiTheme="minorHAnsi" w:hAnsiTheme="minorHAnsi" w:cstheme="minorHAnsi"/>
          <w:bCs/>
          <w:color w:val="000000"/>
          <w:sz w:val="22"/>
          <w:szCs w:val="22"/>
        </w:rPr>
        <w:t xml:space="preserve"> </w:t>
      </w:r>
      <w:r w:rsidR="0050780D" w:rsidRPr="005338E4">
        <w:rPr>
          <w:rFonts w:asciiTheme="minorHAnsi" w:hAnsiTheme="minorHAnsi" w:cstheme="minorHAnsi"/>
          <w:bCs/>
          <w:color w:val="000000"/>
          <w:sz w:val="22"/>
          <w:szCs w:val="22"/>
        </w:rPr>
        <w:t>as not permanently incapable.</w:t>
      </w:r>
    </w:p>
    <w:p w14:paraId="715CEB78" w14:textId="77777777" w:rsidR="003E44CB" w:rsidRPr="005338E4" w:rsidRDefault="003E44CB" w:rsidP="00966F42">
      <w:pPr>
        <w:pStyle w:val="LQT3"/>
        <w:tabs>
          <w:tab w:val="left" w:pos="720"/>
        </w:tabs>
        <w:spacing w:before="0"/>
        <w:ind w:left="0"/>
        <w:jc w:val="left"/>
        <w:rPr>
          <w:rFonts w:asciiTheme="minorHAnsi" w:hAnsiTheme="minorHAnsi" w:cstheme="minorHAnsi"/>
          <w:bCs/>
          <w:color w:val="000000"/>
          <w:sz w:val="22"/>
          <w:szCs w:val="22"/>
        </w:rPr>
      </w:pPr>
    </w:p>
    <w:p w14:paraId="14C258DA" w14:textId="77777777" w:rsidR="0050780D" w:rsidRPr="005338E4" w:rsidRDefault="0050780D"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Employer Decision – do not have an appropriate certificate from Independent Doctor so award deferred benefits which the employee can choose to have paid immediately as is over age 60.</w:t>
      </w:r>
    </w:p>
    <w:p w14:paraId="7ED75937" w14:textId="77777777" w:rsidR="003E44CB" w:rsidRPr="005338E4" w:rsidRDefault="003E44CB" w:rsidP="00966F42">
      <w:pPr>
        <w:pStyle w:val="LQT3"/>
        <w:tabs>
          <w:tab w:val="left" w:pos="720"/>
        </w:tabs>
        <w:spacing w:before="0"/>
        <w:ind w:left="0"/>
        <w:jc w:val="left"/>
        <w:rPr>
          <w:rFonts w:asciiTheme="minorHAnsi" w:hAnsiTheme="minorHAnsi" w:cstheme="minorHAnsi"/>
          <w:bCs/>
          <w:color w:val="000000"/>
          <w:sz w:val="22"/>
          <w:szCs w:val="22"/>
        </w:rPr>
      </w:pPr>
    </w:p>
    <w:p w14:paraId="268691C3" w14:textId="475ED192" w:rsidR="001D6F9E" w:rsidRPr="005338E4" w:rsidRDefault="0050780D"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Appeal Decision – Employee </w:t>
      </w:r>
      <w:r w:rsidR="001D6F9E" w:rsidRPr="005338E4">
        <w:rPr>
          <w:rFonts w:asciiTheme="minorHAnsi" w:hAnsiTheme="minorHAnsi" w:cstheme="minorHAnsi"/>
          <w:bCs/>
          <w:color w:val="000000"/>
          <w:sz w:val="22"/>
          <w:szCs w:val="22"/>
        </w:rPr>
        <w:t>appealed</w:t>
      </w:r>
      <w:r w:rsidR="00157A2D" w:rsidRPr="005338E4">
        <w:rPr>
          <w:rFonts w:asciiTheme="minorHAnsi" w:hAnsiTheme="minorHAnsi" w:cstheme="minorHAnsi"/>
          <w:bCs/>
          <w:color w:val="000000"/>
          <w:sz w:val="22"/>
          <w:szCs w:val="22"/>
        </w:rPr>
        <w:t>.  B</w:t>
      </w:r>
      <w:r w:rsidR="001D6F9E" w:rsidRPr="005338E4">
        <w:rPr>
          <w:rFonts w:asciiTheme="minorHAnsi" w:hAnsiTheme="minorHAnsi" w:cstheme="minorHAnsi"/>
          <w:bCs/>
          <w:color w:val="000000"/>
          <w:sz w:val="22"/>
          <w:szCs w:val="22"/>
        </w:rPr>
        <w:t xml:space="preserve">y the time they had </w:t>
      </w:r>
      <w:r w:rsidR="009145E8" w:rsidRPr="005338E4">
        <w:rPr>
          <w:rFonts w:asciiTheme="minorHAnsi" w:hAnsiTheme="minorHAnsi" w:cstheme="minorHAnsi"/>
          <w:bCs/>
          <w:color w:val="000000"/>
          <w:sz w:val="22"/>
          <w:szCs w:val="22"/>
        </w:rPr>
        <w:t xml:space="preserve">been referred </w:t>
      </w:r>
      <w:r w:rsidR="001D6F9E" w:rsidRPr="005338E4">
        <w:rPr>
          <w:rFonts w:asciiTheme="minorHAnsi" w:hAnsiTheme="minorHAnsi" w:cstheme="minorHAnsi"/>
          <w:bCs/>
          <w:color w:val="000000"/>
          <w:sz w:val="22"/>
          <w:szCs w:val="22"/>
        </w:rPr>
        <w:t xml:space="preserve">to a second independent doctor (several months after dismissal) they had seen the consultant psychologist who was then able to give a prognosis of severe depression which was unlikely to be treated by time they reached </w:t>
      </w:r>
      <w:r w:rsidR="004A4A74" w:rsidRPr="005338E4">
        <w:rPr>
          <w:rFonts w:asciiTheme="minorHAnsi" w:hAnsiTheme="minorHAnsi" w:cstheme="minorHAnsi"/>
          <w:bCs/>
          <w:color w:val="000000"/>
          <w:sz w:val="22"/>
          <w:szCs w:val="22"/>
        </w:rPr>
        <w:t xml:space="preserve">their </w:t>
      </w:r>
      <w:r w:rsidR="0041000B" w:rsidRPr="005338E4">
        <w:rPr>
          <w:rFonts w:asciiTheme="minorHAnsi" w:hAnsiTheme="minorHAnsi" w:cstheme="minorHAnsi"/>
          <w:bCs/>
          <w:color w:val="000000"/>
          <w:sz w:val="22"/>
          <w:szCs w:val="22"/>
        </w:rPr>
        <w:t xml:space="preserve">individual </w:t>
      </w:r>
      <w:r w:rsidR="004A4A74" w:rsidRPr="005338E4">
        <w:rPr>
          <w:rFonts w:asciiTheme="minorHAnsi" w:hAnsiTheme="minorHAnsi" w:cstheme="minorHAnsi"/>
          <w:bCs/>
          <w:color w:val="000000"/>
          <w:sz w:val="22"/>
          <w:szCs w:val="22"/>
        </w:rPr>
        <w:t xml:space="preserve">normal pension age of </w:t>
      </w:r>
      <w:r w:rsidR="001D6F9E" w:rsidRPr="005338E4">
        <w:rPr>
          <w:rFonts w:asciiTheme="minorHAnsi" w:hAnsiTheme="minorHAnsi" w:cstheme="minorHAnsi"/>
          <w:bCs/>
          <w:color w:val="000000"/>
          <w:sz w:val="22"/>
          <w:szCs w:val="22"/>
        </w:rPr>
        <w:t xml:space="preserve">65.  </w:t>
      </w:r>
      <w:r w:rsidRPr="005338E4">
        <w:rPr>
          <w:rFonts w:asciiTheme="minorHAnsi" w:hAnsiTheme="minorHAnsi" w:cstheme="minorHAnsi"/>
          <w:bCs/>
          <w:color w:val="000000"/>
          <w:sz w:val="22"/>
          <w:szCs w:val="22"/>
        </w:rPr>
        <w:t xml:space="preserve">Independent Doctor signed </w:t>
      </w:r>
      <w:r w:rsidR="00561D71" w:rsidRPr="005338E4">
        <w:rPr>
          <w:rFonts w:asciiTheme="minorHAnsi" w:hAnsiTheme="minorHAnsi" w:cstheme="minorHAnsi"/>
          <w:bCs/>
          <w:color w:val="000000"/>
          <w:sz w:val="22"/>
          <w:szCs w:val="22"/>
        </w:rPr>
        <w:t xml:space="preserve">certificate </w:t>
      </w:r>
      <w:r w:rsidRPr="005338E4">
        <w:rPr>
          <w:rFonts w:asciiTheme="minorHAnsi" w:hAnsiTheme="minorHAnsi" w:cstheme="minorHAnsi"/>
          <w:bCs/>
          <w:color w:val="000000"/>
          <w:sz w:val="22"/>
          <w:szCs w:val="22"/>
        </w:rPr>
        <w:t xml:space="preserve">as permanently incapable with hindsight.  As employer now had appropriate </w:t>
      </w:r>
      <w:r w:rsidR="00C84FE2" w:rsidRPr="005338E4">
        <w:rPr>
          <w:rFonts w:asciiTheme="minorHAnsi" w:hAnsiTheme="minorHAnsi" w:cstheme="minorHAnsi"/>
          <w:bCs/>
          <w:color w:val="000000"/>
          <w:sz w:val="22"/>
          <w:szCs w:val="22"/>
        </w:rPr>
        <w:t>certificate,</w:t>
      </w:r>
      <w:r w:rsidRPr="005338E4">
        <w:rPr>
          <w:rFonts w:asciiTheme="minorHAnsi" w:hAnsiTheme="minorHAnsi" w:cstheme="minorHAnsi"/>
          <w:bCs/>
          <w:color w:val="000000"/>
          <w:sz w:val="22"/>
          <w:szCs w:val="22"/>
        </w:rPr>
        <w:t xml:space="preserve"> they changed the entitlement award to an immediate ill-health p</w:t>
      </w:r>
      <w:r w:rsidR="001D6F9E" w:rsidRPr="005338E4">
        <w:rPr>
          <w:rFonts w:asciiTheme="minorHAnsi" w:hAnsiTheme="minorHAnsi" w:cstheme="minorHAnsi"/>
          <w:bCs/>
          <w:color w:val="000000"/>
          <w:sz w:val="22"/>
          <w:szCs w:val="22"/>
        </w:rPr>
        <w:t xml:space="preserve">ension </w:t>
      </w:r>
      <w:r w:rsidRPr="005338E4">
        <w:rPr>
          <w:rFonts w:asciiTheme="minorHAnsi" w:hAnsiTheme="minorHAnsi" w:cstheme="minorHAnsi"/>
          <w:bCs/>
          <w:color w:val="000000"/>
          <w:sz w:val="22"/>
          <w:szCs w:val="22"/>
        </w:rPr>
        <w:t>with enhancement.</w:t>
      </w:r>
    </w:p>
    <w:p w14:paraId="1392A635" w14:textId="1D3274BA" w:rsidR="001D6F9E" w:rsidRPr="005338E4" w:rsidRDefault="00A302DC" w:rsidP="00531BC3">
      <w:pPr>
        <w:pStyle w:val="Heading3"/>
      </w:pPr>
      <w:r w:rsidRPr="005338E4">
        <w:br w:type="page"/>
      </w:r>
      <w:r w:rsidR="001D6F9E" w:rsidRPr="005338E4">
        <w:lastRenderedPageBreak/>
        <w:t xml:space="preserve">Case 3 – </w:t>
      </w:r>
      <w:proofErr w:type="gramStart"/>
      <w:r w:rsidR="001D6F9E" w:rsidRPr="005338E4">
        <w:t>42 year old</w:t>
      </w:r>
      <w:proofErr w:type="gramEnd"/>
      <w:r w:rsidR="001D6F9E" w:rsidRPr="005338E4">
        <w:t xml:space="preserve"> dismissed for non</w:t>
      </w:r>
      <w:r w:rsidR="00572C83">
        <w:t>-attendance due to depression</w:t>
      </w:r>
    </w:p>
    <w:p w14:paraId="7BFEF3DA" w14:textId="77777777" w:rsidR="0050780D" w:rsidRPr="005338E4" w:rsidRDefault="001D6F9E" w:rsidP="00966F42">
      <w:pPr>
        <w:pStyle w:val="LQT3"/>
        <w:tabs>
          <w:tab w:val="left" w:pos="567"/>
        </w:tabs>
        <w:spacing w:before="0"/>
        <w:ind w:left="567"/>
        <w:jc w:val="left"/>
        <w:rPr>
          <w:rFonts w:asciiTheme="minorHAnsi" w:hAnsiTheme="minorHAnsi" w:cstheme="minorHAnsi"/>
          <w:bCs/>
          <w:color w:val="000000"/>
          <w:sz w:val="22"/>
          <w:szCs w:val="22"/>
        </w:rPr>
      </w:pPr>
      <w:proofErr w:type="gramStart"/>
      <w:r w:rsidRPr="005338E4">
        <w:rPr>
          <w:rFonts w:asciiTheme="minorHAnsi" w:hAnsiTheme="minorHAnsi" w:cstheme="minorHAnsi"/>
          <w:bCs/>
          <w:color w:val="000000"/>
          <w:sz w:val="22"/>
          <w:szCs w:val="22"/>
        </w:rPr>
        <w:t>Drs</w:t>
      </w:r>
      <w:proofErr w:type="gramEnd"/>
      <w:r w:rsidRPr="005338E4">
        <w:rPr>
          <w:rFonts w:asciiTheme="minorHAnsi" w:hAnsiTheme="minorHAnsi" w:cstheme="minorHAnsi"/>
          <w:bCs/>
          <w:color w:val="000000"/>
          <w:sz w:val="22"/>
          <w:szCs w:val="22"/>
        </w:rPr>
        <w:t xml:space="preserve"> </w:t>
      </w:r>
      <w:r w:rsidR="0050780D" w:rsidRPr="005338E4">
        <w:rPr>
          <w:rFonts w:asciiTheme="minorHAnsi" w:hAnsiTheme="minorHAnsi" w:cstheme="minorHAnsi"/>
          <w:bCs/>
          <w:color w:val="000000"/>
          <w:sz w:val="22"/>
          <w:szCs w:val="22"/>
        </w:rPr>
        <w:t>opinion</w:t>
      </w:r>
      <w:r w:rsidRPr="005338E4">
        <w:rPr>
          <w:rFonts w:asciiTheme="minorHAnsi" w:hAnsiTheme="minorHAnsi" w:cstheme="minorHAnsi"/>
          <w:bCs/>
          <w:color w:val="000000"/>
          <w:sz w:val="22"/>
          <w:szCs w:val="22"/>
        </w:rPr>
        <w:t xml:space="preserve"> – 90% of people with condition will be fully fit within five years which is age 47.  </w:t>
      </w:r>
      <w:r w:rsidR="00034D57" w:rsidRPr="005338E4">
        <w:rPr>
          <w:rFonts w:asciiTheme="minorHAnsi" w:hAnsiTheme="minorHAnsi" w:cstheme="minorHAnsi"/>
          <w:bCs/>
          <w:color w:val="000000"/>
          <w:sz w:val="22"/>
          <w:szCs w:val="22"/>
        </w:rPr>
        <w:t>Would not normally qualify b</w:t>
      </w:r>
      <w:r w:rsidRPr="005338E4">
        <w:rPr>
          <w:rFonts w:asciiTheme="minorHAnsi" w:hAnsiTheme="minorHAnsi" w:cstheme="minorHAnsi"/>
          <w:bCs/>
          <w:color w:val="000000"/>
          <w:sz w:val="22"/>
          <w:szCs w:val="22"/>
        </w:rPr>
        <w:t>ut has a secondary condition for which drug treatment will be required for the rest of life.</w:t>
      </w:r>
      <w:r w:rsidR="00A532F1" w:rsidRPr="005338E4">
        <w:rPr>
          <w:rFonts w:asciiTheme="minorHAnsi" w:hAnsiTheme="minorHAnsi" w:cstheme="minorHAnsi"/>
          <w:bCs/>
          <w:color w:val="000000"/>
          <w:sz w:val="22"/>
          <w:szCs w:val="22"/>
        </w:rPr>
        <w:t xml:space="preserve">  </w:t>
      </w:r>
      <w:r w:rsidRPr="005338E4">
        <w:rPr>
          <w:rFonts w:asciiTheme="minorHAnsi" w:hAnsiTheme="minorHAnsi" w:cstheme="minorHAnsi"/>
          <w:bCs/>
          <w:color w:val="000000"/>
          <w:sz w:val="22"/>
          <w:szCs w:val="22"/>
        </w:rPr>
        <w:t xml:space="preserve"> </w:t>
      </w:r>
      <w:r w:rsidR="00034D57" w:rsidRPr="005338E4">
        <w:rPr>
          <w:rFonts w:asciiTheme="minorHAnsi" w:hAnsiTheme="minorHAnsi" w:cstheme="minorHAnsi"/>
          <w:bCs/>
          <w:color w:val="000000"/>
          <w:sz w:val="22"/>
          <w:szCs w:val="22"/>
        </w:rPr>
        <w:t xml:space="preserve">Treatment for secondary condition is known to frequently trigger depressive episodes.  While may be able to get </w:t>
      </w:r>
      <w:r w:rsidR="00827BBF" w:rsidRPr="005338E4">
        <w:rPr>
          <w:rFonts w:asciiTheme="minorHAnsi" w:hAnsiTheme="minorHAnsi" w:cstheme="minorHAnsi"/>
          <w:bCs/>
          <w:color w:val="000000"/>
          <w:sz w:val="22"/>
          <w:szCs w:val="22"/>
        </w:rPr>
        <w:t xml:space="preserve">gainful employment </w:t>
      </w:r>
      <w:r w:rsidR="00034D57" w:rsidRPr="005338E4">
        <w:rPr>
          <w:rFonts w:asciiTheme="minorHAnsi" w:hAnsiTheme="minorHAnsi" w:cstheme="minorHAnsi"/>
          <w:bCs/>
          <w:color w:val="000000"/>
          <w:sz w:val="22"/>
          <w:szCs w:val="22"/>
        </w:rPr>
        <w:t xml:space="preserve">is likely to always be under management for ill-health </w:t>
      </w:r>
      <w:r w:rsidR="00DE0EAE" w:rsidRPr="005338E4">
        <w:rPr>
          <w:rFonts w:asciiTheme="minorHAnsi" w:hAnsiTheme="minorHAnsi" w:cstheme="minorHAnsi"/>
          <w:bCs/>
          <w:color w:val="000000"/>
          <w:sz w:val="22"/>
          <w:szCs w:val="22"/>
        </w:rPr>
        <w:t xml:space="preserve">due to depression </w:t>
      </w:r>
      <w:r w:rsidR="00034D57" w:rsidRPr="005338E4">
        <w:rPr>
          <w:rFonts w:asciiTheme="minorHAnsi" w:hAnsiTheme="minorHAnsi" w:cstheme="minorHAnsi"/>
          <w:bCs/>
          <w:color w:val="000000"/>
          <w:sz w:val="22"/>
          <w:szCs w:val="22"/>
        </w:rPr>
        <w:t xml:space="preserve">so unlikely to be able to hold job.  Marginal case but after thorough investigation Dr determined that </w:t>
      </w:r>
      <w:r w:rsidR="0050780D" w:rsidRPr="005338E4">
        <w:rPr>
          <w:rFonts w:asciiTheme="minorHAnsi" w:hAnsiTheme="minorHAnsi" w:cstheme="minorHAnsi"/>
          <w:bCs/>
          <w:color w:val="000000"/>
          <w:sz w:val="22"/>
          <w:szCs w:val="22"/>
        </w:rPr>
        <w:t xml:space="preserve">they were permanently incapable and would be until at least </w:t>
      </w:r>
      <w:r w:rsidR="0041000B" w:rsidRPr="005338E4">
        <w:rPr>
          <w:rFonts w:asciiTheme="minorHAnsi" w:hAnsiTheme="minorHAnsi" w:cstheme="minorHAnsi"/>
          <w:bCs/>
          <w:color w:val="000000"/>
          <w:sz w:val="22"/>
          <w:szCs w:val="22"/>
        </w:rPr>
        <w:t xml:space="preserve">their individual </w:t>
      </w:r>
      <w:r w:rsidR="004A4A74" w:rsidRPr="005338E4">
        <w:rPr>
          <w:rFonts w:asciiTheme="minorHAnsi" w:hAnsiTheme="minorHAnsi" w:cstheme="minorHAnsi"/>
          <w:bCs/>
          <w:color w:val="000000"/>
          <w:sz w:val="22"/>
          <w:szCs w:val="22"/>
        </w:rPr>
        <w:t xml:space="preserve">normal pension </w:t>
      </w:r>
      <w:r w:rsidR="0050780D" w:rsidRPr="005338E4">
        <w:rPr>
          <w:rFonts w:asciiTheme="minorHAnsi" w:hAnsiTheme="minorHAnsi" w:cstheme="minorHAnsi"/>
          <w:bCs/>
          <w:color w:val="000000"/>
          <w:sz w:val="22"/>
          <w:szCs w:val="22"/>
        </w:rPr>
        <w:t xml:space="preserve">age </w:t>
      </w:r>
      <w:r w:rsidR="004A4A74" w:rsidRPr="005338E4">
        <w:rPr>
          <w:rFonts w:asciiTheme="minorHAnsi" w:hAnsiTheme="minorHAnsi" w:cstheme="minorHAnsi"/>
          <w:bCs/>
          <w:color w:val="000000"/>
          <w:sz w:val="22"/>
          <w:szCs w:val="22"/>
        </w:rPr>
        <w:t xml:space="preserve">of </w:t>
      </w:r>
      <w:r w:rsidR="0050780D" w:rsidRPr="005338E4">
        <w:rPr>
          <w:rFonts w:asciiTheme="minorHAnsi" w:hAnsiTheme="minorHAnsi" w:cstheme="minorHAnsi"/>
          <w:bCs/>
          <w:color w:val="000000"/>
          <w:sz w:val="22"/>
          <w:szCs w:val="22"/>
        </w:rPr>
        <w:t>65.</w:t>
      </w:r>
    </w:p>
    <w:p w14:paraId="7EDDDFA9" w14:textId="77777777" w:rsidR="003E44CB" w:rsidRPr="005338E4" w:rsidRDefault="003E44CB" w:rsidP="00966F42">
      <w:pPr>
        <w:pStyle w:val="LQT3"/>
        <w:tabs>
          <w:tab w:val="left" w:pos="720"/>
        </w:tabs>
        <w:spacing w:before="0"/>
        <w:ind w:left="0"/>
        <w:jc w:val="left"/>
        <w:rPr>
          <w:rFonts w:asciiTheme="minorHAnsi" w:hAnsiTheme="minorHAnsi" w:cstheme="minorHAnsi"/>
          <w:bCs/>
          <w:color w:val="000000"/>
          <w:sz w:val="22"/>
          <w:szCs w:val="22"/>
        </w:rPr>
      </w:pPr>
    </w:p>
    <w:p w14:paraId="20DA6523" w14:textId="77777777" w:rsidR="001D6F9E" w:rsidRPr="005338E4" w:rsidRDefault="0050780D"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Employer Decision – awarded immediate ill-health pension as </w:t>
      </w:r>
      <w:r w:rsidR="000121DA" w:rsidRPr="005338E4">
        <w:rPr>
          <w:rFonts w:asciiTheme="minorHAnsi" w:hAnsiTheme="minorHAnsi" w:cstheme="minorHAnsi"/>
          <w:bCs/>
          <w:color w:val="000000"/>
          <w:sz w:val="22"/>
          <w:szCs w:val="22"/>
        </w:rPr>
        <w:t>IHCERTA1</w:t>
      </w:r>
      <w:r w:rsidRPr="005338E4">
        <w:rPr>
          <w:rFonts w:asciiTheme="minorHAnsi" w:hAnsiTheme="minorHAnsi" w:cstheme="minorHAnsi"/>
          <w:bCs/>
          <w:color w:val="000000"/>
          <w:sz w:val="22"/>
          <w:szCs w:val="22"/>
        </w:rPr>
        <w:t xml:space="preserve"> said permanently incapable and accepted Drs Tier 1 opinion.</w:t>
      </w:r>
    </w:p>
    <w:p w14:paraId="7566A43D" w14:textId="77777777" w:rsidR="0050780D" w:rsidRPr="00CF4BEC" w:rsidRDefault="0050780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b/>
          <w:color w:val="000000"/>
          <w:szCs w:val="20"/>
        </w:rPr>
      </w:pPr>
    </w:p>
    <w:p w14:paraId="7DB79EA9" w14:textId="2276A1E9" w:rsidR="00DE0EAE" w:rsidRPr="00CF4BEC" w:rsidRDefault="00DE0EAE" w:rsidP="00966F42">
      <w:pPr>
        <w:pStyle w:val="Heading2"/>
      </w:pPr>
      <w:r w:rsidRPr="00CF4BEC">
        <w:t xml:space="preserve">Limb </w:t>
      </w:r>
      <w:r w:rsidR="00E75E6E">
        <w:t>i</w:t>
      </w:r>
      <w:r w:rsidRPr="00CF4BEC">
        <w:t>ssues</w:t>
      </w:r>
    </w:p>
    <w:p w14:paraId="084EA5D2" w14:textId="33B4B8EC" w:rsidR="00DE0EAE" w:rsidRPr="005338E4" w:rsidRDefault="00DE0EAE" w:rsidP="00531BC3">
      <w:pPr>
        <w:pStyle w:val="Heading3"/>
      </w:pPr>
      <w:r w:rsidRPr="005338E4">
        <w:t xml:space="preserve">Case 4 – </w:t>
      </w:r>
      <w:proofErr w:type="gramStart"/>
      <w:r w:rsidRPr="005338E4">
        <w:t>60 year old</w:t>
      </w:r>
      <w:proofErr w:type="gramEnd"/>
      <w:r w:rsidRPr="005338E4">
        <w:t xml:space="preserve"> dismissed for lack of necessary mobil</w:t>
      </w:r>
      <w:r w:rsidR="00572C83">
        <w:t>ity as needed hip replacement</w:t>
      </w:r>
    </w:p>
    <w:p w14:paraId="4C3C1678" w14:textId="77777777" w:rsidR="004F42B6" w:rsidRPr="005338E4" w:rsidRDefault="00DE0EAE"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Drs </w:t>
      </w:r>
      <w:r w:rsidR="0050780D" w:rsidRPr="005338E4">
        <w:rPr>
          <w:rFonts w:asciiTheme="minorHAnsi" w:hAnsiTheme="minorHAnsi" w:cstheme="minorHAnsi"/>
          <w:bCs/>
          <w:color w:val="000000"/>
          <w:sz w:val="22"/>
          <w:szCs w:val="22"/>
        </w:rPr>
        <w:t>Opinion</w:t>
      </w:r>
      <w:r w:rsidRPr="005338E4">
        <w:rPr>
          <w:rFonts w:asciiTheme="minorHAnsi" w:hAnsiTheme="minorHAnsi" w:cstheme="minorHAnsi"/>
          <w:bCs/>
          <w:color w:val="000000"/>
          <w:sz w:val="22"/>
          <w:szCs w:val="22"/>
        </w:rPr>
        <w:t xml:space="preserve"> – </w:t>
      </w:r>
      <w:r w:rsidR="0050780D" w:rsidRPr="005338E4">
        <w:rPr>
          <w:rFonts w:asciiTheme="minorHAnsi" w:hAnsiTheme="minorHAnsi" w:cstheme="minorHAnsi"/>
          <w:bCs/>
          <w:color w:val="000000"/>
          <w:sz w:val="22"/>
          <w:szCs w:val="22"/>
        </w:rPr>
        <w:t xml:space="preserve">Awaiting hip replacement and </w:t>
      </w:r>
      <w:r w:rsidRPr="005338E4">
        <w:rPr>
          <w:rFonts w:asciiTheme="minorHAnsi" w:hAnsiTheme="minorHAnsi" w:cstheme="minorHAnsi"/>
          <w:bCs/>
          <w:color w:val="000000"/>
          <w:sz w:val="22"/>
          <w:szCs w:val="22"/>
        </w:rPr>
        <w:t>75% of people with replacement hips fully mobile within a few months of surgery</w:t>
      </w:r>
      <w:r w:rsidR="0050780D" w:rsidRPr="005338E4">
        <w:rPr>
          <w:rFonts w:asciiTheme="minorHAnsi" w:hAnsiTheme="minorHAnsi" w:cstheme="minorHAnsi"/>
          <w:bCs/>
          <w:color w:val="000000"/>
          <w:sz w:val="22"/>
          <w:szCs w:val="22"/>
        </w:rPr>
        <w:t xml:space="preserve"> so would be fit to return to job</w:t>
      </w:r>
      <w:r w:rsidRPr="005338E4">
        <w:rPr>
          <w:rFonts w:asciiTheme="minorHAnsi" w:hAnsiTheme="minorHAnsi" w:cstheme="minorHAnsi"/>
          <w:bCs/>
          <w:color w:val="000000"/>
          <w:sz w:val="22"/>
          <w:szCs w:val="22"/>
        </w:rPr>
        <w:t>.</w:t>
      </w:r>
      <w:r w:rsidR="004F42B6" w:rsidRPr="005338E4">
        <w:rPr>
          <w:rFonts w:asciiTheme="minorHAnsi" w:hAnsiTheme="minorHAnsi" w:cstheme="minorHAnsi"/>
          <w:bCs/>
          <w:color w:val="000000"/>
          <w:sz w:val="22"/>
          <w:szCs w:val="22"/>
        </w:rPr>
        <w:t xml:space="preserve">  Surgery can be expected within a year so will occur well before </w:t>
      </w:r>
      <w:r w:rsidR="0041000B" w:rsidRPr="005338E4">
        <w:rPr>
          <w:rFonts w:asciiTheme="minorHAnsi" w:hAnsiTheme="minorHAnsi" w:cstheme="minorHAnsi"/>
          <w:bCs/>
          <w:color w:val="000000"/>
          <w:sz w:val="22"/>
          <w:szCs w:val="22"/>
        </w:rPr>
        <w:t xml:space="preserve">their individual </w:t>
      </w:r>
      <w:r w:rsidR="004A4A74" w:rsidRPr="005338E4">
        <w:rPr>
          <w:rFonts w:asciiTheme="minorHAnsi" w:hAnsiTheme="minorHAnsi" w:cstheme="minorHAnsi"/>
          <w:bCs/>
          <w:color w:val="000000"/>
          <w:sz w:val="22"/>
          <w:szCs w:val="22"/>
        </w:rPr>
        <w:t xml:space="preserve">normal pension age of </w:t>
      </w:r>
      <w:r w:rsidR="004F42B6" w:rsidRPr="005338E4">
        <w:rPr>
          <w:rFonts w:asciiTheme="minorHAnsi" w:hAnsiTheme="minorHAnsi" w:cstheme="minorHAnsi"/>
          <w:bCs/>
          <w:color w:val="000000"/>
          <w:sz w:val="22"/>
          <w:szCs w:val="22"/>
        </w:rPr>
        <w:t>65.</w:t>
      </w:r>
      <w:r w:rsidRPr="005338E4">
        <w:rPr>
          <w:rFonts w:asciiTheme="minorHAnsi" w:hAnsiTheme="minorHAnsi" w:cstheme="minorHAnsi"/>
          <w:bCs/>
          <w:color w:val="000000"/>
          <w:sz w:val="22"/>
          <w:szCs w:val="22"/>
        </w:rPr>
        <w:t xml:space="preserve">  </w:t>
      </w:r>
      <w:r w:rsidR="0050780D" w:rsidRPr="005338E4">
        <w:rPr>
          <w:rFonts w:asciiTheme="minorHAnsi" w:hAnsiTheme="minorHAnsi" w:cstheme="minorHAnsi"/>
          <w:bCs/>
          <w:color w:val="000000"/>
          <w:sz w:val="22"/>
          <w:szCs w:val="22"/>
        </w:rPr>
        <w:t>Person is therefore not permanently incapable.</w:t>
      </w:r>
    </w:p>
    <w:p w14:paraId="3836E7BD" w14:textId="77777777" w:rsidR="003E44CB" w:rsidRPr="005338E4" w:rsidRDefault="003E44CB" w:rsidP="00966F42">
      <w:pPr>
        <w:pStyle w:val="LQT3"/>
        <w:tabs>
          <w:tab w:val="left" w:pos="720"/>
        </w:tabs>
        <w:spacing w:before="0"/>
        <w:ind w:left="0"/>
        <w:jc w:val="left"/>
        <w:rPr>
          <w:rFonts w:asciiTheme="minorHAnsi" w:hAnsiTheme="minorHAnsi" w:cstheme="minorHAnsi"/>
          <w:bCs/>
          <w:color w:val="000000"/>
          <w:sz w:val="22"/>
          <w:szCs w:val="22"/>
        </w:rPr>
      </w:pPr>
    </w:p>
    <w:p w14:paraId="2D6517F3" w14:textId="77777777" w:rsidR="004F42B6" w:rsidRPr="005338E4" w:rsidRDefault="004F42B6"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Employer Decision – do not have an appropriate certificate from Independent Doctor so award deferred benefits which the employee can choose to have paid immediately as is age 60.</w:t>
      </w:r>
    </w:p>
    <w:p w14:paraId="1A549A66" w14:textId="77777777" w:rsidR="003E44CB" w:rsidRPr="005338E4" w:rsidRDefault="003E44CB" w:rsidP="00966F42">
      <w:pPr>
        <w:pStyle w:val="LQT3"/>
        <w:tabs>
          <w:tab w:val="left" w:pos="720"/>
        </w:tabs>
        <w:spacing w:before="0"/>
        <w:ind w:left="0"/>
        <w:jc w:val="left"/>
        <w:rPr>
          <w:rFonts w:asciiTheme="minorHAnsi" w:hAnsiTheme="minorHAnsi" w:cstheme="minorHAnsi"/>
          <w:bCs/>
          <w:color w:val="000000"/>
          <w:sz w:val="22"/>
          <w:szCs w:val="22"/>
        </w:rPr>
      </w:pPr>
    </w:p>
    <w:p w14:paraId="3AB3FBB8" w14:textId="77777777" w:rsidR="001D6F9E" w:rsidRPr="005338E4" w:rsidRDefault="004F42B6"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Follow up: </w:t>
      </w:r>
      <w:r w:rsidR="002D6695" w:rsidRPr="005338E4">
        <w:rPr>
          <w:rFonts w:asciiTheme="minorHAnsi" w:hAnsiTheme="minorHAnsi" w:cstheme="minorHAnsi"/>
          <w:bCs/>
          <w:color w:val="000000"/>
          <w:sz w:val="22"/>
          <w:szCs w:val="22"/>
        </w:rPr>
        <w:t>In this case individual recovered fully so did not get ill-health pension (though</w:t>
      </w:r>
      <w:r w:rsidR="00827BBF" w:rsidRPr="005338E4">
        <w:rPr>
          <w:rFonts w:asciiTheme="minorHAnsi" w:hAnsiTheme="minorHAnsi" w:cstheme="minorHAnsi"/>
          <w:bCs/>
          <w:color w:val="000000"/>
          <w:sz w:val="22"/>
          <w:szCs w:val="22"/>
        </w:rPr>
        <w:t>, due to age,</w:t>
      </w:r>
      <w:r w:rsidR="002D6695" w:rsidRPr="005338E4">
        <w:rPr>
          <w:rFonts w:asciiTheme="minorHAnsi" w:hAnsiTheme="minorHAnsi" w:cstheme="minorHAnsi"/>
          <w:bCs/>
          <w:color w:val="000000"/>
          <w:sz w:val="22"/>
          <w:szCs w:val="22"/>
        </w:rPr>
        <w:t xml:space="preserve"> they chose to take normal pension).  However, if they had been one of 25% that d</w:t>
      </w:r>
      <w:r w:rsidRPr="005338E4">
        <w:rPr>
          <w:rFonts w:asciiTheme="minorHAnsi" w:hAnsiTheme="minorHAnsi" w:cstheme="minorHAnsi"/>
          <w:bCs/>
          <w:color w:val="000000"/>
          <w:sz w:val="22"/>
          <w:szCs w:val="22"/>
        </w:rPr>
        <w:t xml:space="preserve">idn’t recover </w:t>
      </w:r>
      <w:r w:rsidR="002D6695" w:rsidRPr="005338E4">
        <w:rPr>
          <w:rFonts w:asciiTheme="minorHAnsi" w:hAnsiTheme="minorHAnsi" w:cstheme="minorHAnsi"/>
          <w:bCs/>
          <w:color w:val="000000"/>
          <w:sz w:val="22"/>
          <w:szCs w:val="22"/>
        </w:rPr>
        <w:t>ill-health pension would have been backdated</w:t>
      </w:r>
      <w:r w:rsidRPr="005338E4">
        <w:rPr>
          <w:rFonts w:asciiTheme="minorHAnsi" w:hAnsiTheme="minorHAnsi" w:cstheme="minorHAnsi"/>
          <w:bCs/>
          <w:color w:val="000000"/>
          <w:sz w:val="22"/>
          <w:szCs w:val="22"/>
        </w:rPr>
        <w:t xml:space="preserve"> as a hindsight decision</w:t>
      </w:r>
      <w:r w:rsidR="002D6695" w:rsidRPr="005338E4">
        <w:rPr>
          <w:rFonts w:asciiTheme="minorHAnsi" w:hAnsiTheme="minorHAnsi" w:cstheme="minorHAnsi"/>
          <w:bCs/>
          <w:color w:val="000000"/>
          <w:sz w:val="22"/>
          <w:szCs w:val="22"/>
        </w:rPr>
        <w:t>.</w:t>
      </w:r>
    </w:p>
    <w:p w14:paraId="25CC9252" w14:textId="77777777" w:rsidR="003E44CB" w:rsidRPr="005338E4" w:rsidRDefault="003E44CB" w:rsidP="00966F42">
      <w:pPr>
        <w:pStyle w:val="LQT3"/>
        <w:tabs>
          <w:tab w:val="left" w:pos="1134"/>
        </w:tabs>
        <w:spacing w:before="0"/>
        <w:ind w:left="0"/>
        <w:jc w:val="left"/>
        <w:rPr>
          <w:rFonts w:asciiTheme="minorHAnsi" w:hAnsiTheme="minorHAnsi" w:cstheme="minorHAnsi"/>
          <w:bCs/>
          <w:color w:val="000000"/>
          <w:sz w:val="22"/>
          <w:szCs w:val="22"/>
        </w:rPr>
      </w:pPr>
    </w:p>
    <w:p w14:paraId="34160A6A" w14:textId="3726F5CD" w:rsidR="006B408B" w:rsidRPr="005338E4" w:rsidRDefault="006B408B" w:rsidP="00531BC3">
      <w:pPr>
        <w:pStyle w:val="Heading3"/>
      </w:pPr>
      <w:r w:rsidRPr="005338E4">
        <w:t xml:space="preserve">Case 5 – </w:t>
      </w:r>
      <w:proofErr w:type="gramStart"/>
      <w:r w:rsidRPr="005338E4">
        <w:t>60 year old</w:t>
      </w:r>
      <w:proofErr w:type="gramEnd"/>
      <w:r w:rsidRPr="005338E4">
        <w:t xml:space="preserve"> dismissed </w:t>
      </w:r>
      <w:r w:rsidR="005C1BFE" w:rsidRPr="005338E4">
        <w:t>due to knee problems</w:t>
      </w:r>
    </w:p>
    <w:p w14:paraId="4C9A47F1" w14:textId="77777777" w:rsidR="004F42B6" w:rsidRPr="005338E4" w:rsidRDefault="006B408B"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Drs </w:t>
      </w:r>
      <w:r w:rsidR="004F42B6" w:rsidRPr="005338E4">
        <w:rPr>
          <w:rFonts w:asciiTheme="minorHAnsi" w:hAnsiTheme="minorHAnsi" w:cstheme="minorHAnsi"/>
          <w:bCs/>
          <w:color w:val="000000"/>
          <w:sz w:val="22"/>
          <w:szCs w:val="22"/>
        </w:rPr>
        <w:t>Opinion</w:t>
      </w:r>
      <w:r w:rsidRPr="005338E4">
        <w:rPr>
          <w:rFonts w:asciiTheme="minorHAnsi" w:hAnsiTheme="minorHAnsi" w:cstheme="minorHAnsi"/>
          <w:bCs/>
          <w:color w:val="000000"/>
          <w:sz w:val="22"/>
          <w:szCs w:val="22"/>
        </w:rPr>
        <w:t xml:space="preserve"> –</w:t>
      </w:r>
      <w:r w:rsidR="004F42B6" w:rsidRPr="005338E4">
        <w:rPr>
          <w:rFonts w:asciiTheme="minorHAnsi" w:hAnsiTheme="minorHAnsi" w:cstheme="minorHAnsi"/>
          <w:bCs/>
          <w:color w:val="000000"/>
          <w:sz w:val="22"/>
          <w:szCs w:val="22"/>
        </w:rPr>
        <w:t xml:space="preserve"> </w:t>
      </w:r>
      <w:r w:rsidRPr="005338E4">
        <w:rPr>
          <w:rFonts w:asciiTheme="minorHAnsi" w:hAnsiTheme="minorHAnsi" w:cstheme="minorHAnsi"/>
          <w:bCs/>
          <w:color w:val="000000"/>
          <w:sz w:val="22"/>
          <w:szCs w:val="22"/>
        </w:rPr>
        <w:t xml:space="preserve">Most people with replacement knees fully mobile within a few months of surgery BUT job requires use of knees and activity will cause replacement knees to wear out more quickly than would normally happen.  Marginal case but </w:t>
      </w:r>
      <w:r w:rsidR="004F42B6" w:rsidRPr="005338E4">
        <w:rPr>
          <w:rFonts w:asciiTheme="minorHAnsi" w:hAnsiTheme="minorHAnsi" w:cstheme="minorHAnsi"/>
          <w:bCs/>
          <w:color w:val="000000"/>
          <w:sz w:val="22"/>
          <w:szCs w:val="22"/>
        </w:rPr>
        <w:t>D</w:t>
      </w:r>
      <w:r w:rsidRPr="005338E4">
        <w:rPr>
          <w:rFonts w:asciiTheme="minorHAnsi" w:hAnsiTheme="minorHAnsi" w:cstheme="minorHAnsi"/>
          <w:bCs/>
          <w:color w:val="000000"/>
          <w:sz w:val="22"/>
          <w:szCs w:val="22"/>
        </w:rPr>
        <w:t xml:space="preserve">r eventually concluded that </w:t>
      </w:r>
      <w:r w:rsidR="004F42B6" w:rsidRPr="005338E4">
        <w:rPr>
          <w:rFonts w:asciiTheme="minorHAnsi" w:hAnsiTheme="minorHAnsi" w:cstheme="minorHAnsi"/>
          <w:bCs/>
          <w:color w:val="000000"/>
          <w:sz w:val="22"/>
          <w:szCs w:val="22"/>
        </w:rPr>
        <w:t xml:space="preserve">it fell within category that there was a serious risk that the job could exacerbate the employee’s illness and signed </w:t>
      </w:r>
      <w:r w:rsidR="000121DA" w:rsidRPr="005338E4">
        <w:rPr>
          <w:rFonts w:asciiTheme="minorHAnsi" w:hAnsiTheme="minorHAnsi" w:cstheme="minorHAnsi"/>
          <w:bCs/>
          <w:color w:val="000000"/>
          <w:sz w:val="22"/>
          <w:szCs w:val="22"/>
        </w:rPr>
        <w:t>IHCERTA1</w:t>
      </w:r>
      <w:r w:rsidR="004F42B6" w:rsidRPr="005338E4">
        <w:rPr>
          <w:rFonts w:asciiTheme="minorHAnsi" w:hAnsiTheme="minorHAnsi" w:cstheme="minorHAnsi"/>
          <w:bCs/>
          <w:color w:val="000000"/>
          <w:sz w:val="22"/>
          <w:szCs w:val="22"/>
        </w:rPr>
        <w:t xml:space="preserve"> off as the individual being permanently incapable and with an opinion </w:t>
      </w:r>
      <w:r w:rsidR="004A4A74" w:rsidRPr="005338E4">
        <w:rPr>
          <w:rFonts w:asciiTheme="minorHAnsi" w:hAnsiTheme="minorHAnsi" w:cstheme="minorHAnsi"/>
          <w:bCs/>
          <w:color w:val="000000"/>
          <w:sz w:val="22"/>
          <w:szCs w:val="22"/>
        </w:rPr>
        <w:t xml:space="preserve">consistent with </w:t>
      </w:r>
      <w:r w:rsidR="004F42B6" w:rsidRPr="005338E4">
        <w:rPr>
          <w:rFonts w:asciiTheme="minorHAnsi" w:hAnsiTheme="minorHAnsi" w:cstheme="minorHAnsi"/>
          <w:bCs/>
          <w:color w:val="000000"/>
          <w:sz w:val="22"/>
          <w:szCs w:val="22"/>
        </w:rPr>
        <w:t>tier 3.</w:t>
      </w:r>
    </w:p>
    <w:p w14:paraId="55C6D4AC" w14:textId="77777777" w:rsidR="003E44CB" w:rsidRPr="005338E4" w:rsidRDefault="003E44CB" w:rsidP="00966F42">
      <w:pPr>
        <w:pStyle w:val="LQT3"/>
        <w:tabs>
          <w:tab w:val="left" w:pos="720"/>
        </w:tabs>
        <w:spacing w:before="0"/>
        <w:ind w:left="0"/>
        <w:jc w:val="left"/>
        <w:rPr>
          <w:rFonts w:asciiTheme="minorHAnsi" w:hAnsiTheme="minorHAnsi" w:cstheme="minorHAnsi"/>
          <w:bCs/>
          <w:color w:val="000000"/>
          <w:sz w:val="22"/>
          <w:szCs w:val="22"/>
        </w:rPr>
      </w:pPr>
    </w:p>
    <w:p w14:paraId="47D9A872" w14:textId="77777777" w:rsidR="004F42B6" w:rsidRPr="005338E4" w:rsidRDefault="004F42B6"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Employer Decision – awarded immediate ill-health pension as </w:t>
      </w:r>
      <w:r w:rsidR="000121DA" w:rsidRPr="005338E4">
        <w:rPr>
          <w:rFonts w:asciiTheme="minorHAnsi" w:hAnsiTheme="minorHAnsi" w:cstheme="minorHAnsi"/>
          <w:bCs/>
          <w:color w:val="000000"/>
          <w:sz w:val="22"/>
          <w:szCs w:val="22"/>
        </w:rPr>
        <w:t>IHCERTA1</w:t>
      </w:r>
      <w:r w:rsidRPr="005338E4">
        <w:rPr>
          <w:rFonts w:asciiTheme="minorHAnsi" w:hAnsiTheme="minorHAnsi" w:cstheme="minorHAnsi"/>
          <w:bCs/>
          <w:color w:val="000000"/>
          <w:sz w:val="22"/>
          <w:szCs w:val="22"/>
        </w:rPr>
        <w:t xml:space="preserve"> said permanently incapable, did skills assessment and identified that skills would allow individual to </w:t>
      </w:r>
      <w:r w:rsidR="00E14B2E" w:rsidRPr="005338E4">
        <w:rPr>
          <w:rFonts w:asciiTheme="minorHAnsi" w:hAnsiTheme="minorHAnsi" w:cstheme="minorHAnsi"/>
          <w:bCs/>
          <w:color w:val="000000"/>
          <w:sz w:val="22"/>
          <w:szCs w:val="22"/>
        </w:rPr>
        <w:t xml:space="preserve">undertake </w:t>
      </w:r>
      <w:r w:rsidRPr="005338E4">
        <w:rPr>
          <w:rFonts w:asciiTheme="minorHAnsi" w:hAnsiTheme="minorHAnsi" w:cstheme="minorHAnsi"/>
          <w:bCs/>
          <w:color w:val="000000"/>
          <w:sz w:val="22"/>
          <w:szCs w:val="22"/>
        </w:rPr>
        <w:t>work once treatment complete so awarded tier 3.</w:t>
      </w:r>
    </w:p>
    <w:p w14:paraId="041FEEB7" w14:textId="77777777" w:rsidR="006B408B" w:rsidRPr="00CF4BEC" w:rsidRDefault="006B408B" w:rsidP="00966F42">
      <w:pPr>
        <w:pStyle w:val="LQT3"/>
        <w:tabs>
          <w:tab w:val="left" w:pos="1134"/>
        </w:tabs>
        <w:spacing w:before="0"/>
        <w:ind w:left="1134" w:hanging="1134"/>
        <w:jc w:val="left"/>
        <w:rPr>
          <w:rFonts w:asciiTheme="minorHAnsi" w:hAnsiTheme="minorHAnsi" w:cstheme="minorHAnsi"/>
          <w:bCs/>
          <w:color w:val="000000"/>
          <w:sz w:val="24"/>
        </w:rPr>
      </w:pPr>
    </w:p>
    <w:p w14:paraId="58159907" w14:textId="12797726" w:rsidR="00C513C7" w:rsidRPr="00CF4BEC" w:rsidRDefault="00C513C7" w:rsidP="00966F42">
      <w:pPr>
        <w:pStyle w:val="Heading2"/>
      </w:pPr>
      <w:r w:rsidRPr="00CF4BEC">
        <w:t xml:space="preserve">Back </w:t>
      </w:r>
      <w:r w:rsidR="00E75E6E">
        <w:t>p</w:t>
      </w:r>
      <w:r w:rsidRPr="00CF4BEC">
        <w:t>roblems</w:t>
      </w:r>
    </w:p>
    <w:p w14:paraId="4F9C845F" w14:textId="39B89BCC" w:rsidR="00C513C7" w:rsidRPr="005338E4" w:rsidRDefault="00C513C7" w:rsidP="00531BC3">
      <w:pPr>
        <w:pStyle w:val="Heading3"/>
      </w:pPr>
      <w:r w:rsidRPr="005338E4">
        <w:t xml:space="preserve">Case </w:t>
      </w:r>
      <w:r w:rsidR="00E30B16" w:rsidRPr="005338E4">
        <w:t>6</w:t>
      </w:r>
      <w:r w:rsidRPr="005338E4">
        <w:t xml:space="preserve"> – </w:t>
      </w:r>
      <w:proofErr w:type="gramStart"/>
      <w:r w:rsidRPr="005338E4">
        <w:t>55 year old</w:t>
      </w:r>
      <w:proofErr w:type="gramEnd"/>
      <w:r w:rsidRPr="005338E4">
        <w:t xml:space="preserve"> dismissed for </w:t>
      </w:r>
      <w:r w:rsidR="006A3D9D" w:rsidRPr="005338E4">
        <w:t>non-attendance</w:t>
      </w:r>
      <w:r w:rsidR="005338E4">
        <w:t xml:space="preserve"> due to back pain</w:t>
      </w:r>
    </w:p>
    <w:p w14:paraId="428F20C1" w14:textId="77777777" w:rsidR="00AB10C9" w:rsidRPr="005338E4" w:rsidRDefault="00C513C7"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Drs </w:t>
      </w:r>
      <w:r w:rsidR="00F17DFA" w:rsidRPr="005338E4">
        <w:rPr>
          <w:rFonts w:asciiTheme="minorHAnsi" w:hAnsiTheme="minorHAnsi" w:cstheme="minorHAnsi"/>
          <w:bCs/>
          <w:color w:val="000000"/>
          <w:sz w:val="22"/>
          <w:szCs w:val="22"/>
        </w:rPr>
        <w:t>Opinion</w:t>
      </w:r>
      <w:r w:rsidRPr="005338E4">
        <w:rPr>
          <w:rFonts w:asciiTheme="minorHAnsi" w:hAnsiTheme="minorHAnsi" w:cstheme="minorHAnsi"/>
          <w:bCs/>
          <w:color w:val="000000"/>
          <w:sz w:val="22"/>
          <w:szCs w:val="22"/>
        </w:rPr>
        <w:t xml:space="preserve"> – </w:t>
      </w:r>
      <w:r w:rsidR="00E30B16" w:rsidRPr="005338E4">
        <w:rPr>
          <w:rFonts w:asciiTheme="minorHAnsi" w:hAnsiTheme="minorHAnsi" w:cstheme="minorHAnsi"/>
          <w:bCs/>
          <w:color w:val="000000"/>
          <w:sz w:val="22"/>
          <w:szCs w:val="22"/>
        </w:rPr>
        <w:t xml:space="preserve">Most people with this condition can have successful treatment </w:t>
      </w:r>
      <w:r w:rsidR="00F17DFA" w:rsidRPr="005338E4">
        <w:rPr>
          <w:rFonts w:asciiTheme="minorHAnsi" w:hAnsiTheme="minorHAnsi" w:cstheme="minorHAnsi"/>
          <w:bCs/>
          <w:color w:val="000000"/>
          <w:sz w:val="22"/>
          <w:szCs w:val="22"/>
        </w:rPr>
        <w:t xml:space="preserve">though </w:t>
      </w:r>
      <w:r w:rsidR="00E30B16" w:rsidRPr="005338E4">
        <w:rPr>
          <w:rFonts w:asciiTheme="minorHAnsi" w:hAnsiTheme="minorHAnsi" w:cstheme="minorHAnsi"/>
          <w:bCs/>
          <w:color w:val="000000"/>
          <w:sz w:val="22"/>
          <w:szCs w:val="22"/>
        </w:rPr>
        <w:t xml:space="preserve">some fall into a category who can’t.  </w:t>
      </w:r>
      <w:r w:rsidR="00AB10C9" w:rsidRPr="005338E4">
        <w:rPr>
          <w:rFonts w:asciiTheme="minorHAnsi" w:hAnsiTheme="minorHAnsi" w:cstheme="minorHAnsi"/>
          <w:bCs/>
          <w:color w:val="000000"/>
          <w:sz w:val="22"/>
          <w:szCs w:val="22"/>
        </w:rPr>
        <w:t xml:space="preserve">It is not yet clear which category this employee falls into as further investigation is required but there is chance individual will fall into untreatable category.  </w:t>
      </w:r>
      <w:r w:rsidR="004C7B79" w:rsidRPr="005338E4">
        <w:rPr>
          <w:rFonts w:asciiTheme="minorHAnsi" w:hAnsiTheme="minorHAnsi" w:cstheme="minorHAnsi"/>
          <w:bCs/>
          <w:color w:val="000000"/>
          <w:sz w:val="22"/>
          <w:szCs w:val="22"/>
        </w:rPr>
        <w:t>Therefore,</w:t>
      </w:r>
      <w:r w:rsidR="00AB10C9" w:rsidRPr="005338E4">
        <w:rPr>
          <w:rFonts w:asciiTheme="minorHAnsi" w:hAnsiTheme="minorHAnsi" w:cstheme="minorHAnsi"/>
          <w:bCs/>
          <w:color w:val="000000"/>
          <w:sz w:val="22"/>
          <w:szCs w:val="22"/>
        </w:rPr>
        <w:t xml:space="preserve"> probability is that individual would recover well before </w:t>
      </w:r>
      <w:r w:rsidR="004A4A74" w:rsidRPr="005338E4">
        <w:rPr>
          <w:rFonts w:asciiTheme="minorHAnsi" w:hAnsiTheme="minorHAnsi" w:cstheme="minorHAnsi"/>
          <w:bCs/>
          <w:color w:val="000000"/>
          <w:sz w:val="22"/>
          <w:szCs w:val="22"/>
        </w:rPr>
        <w:t xml:space="preserve">their individual normal pension age of </w:t>
      </w:r>
      <w:r w:rsidR="00AB10C9" w:rsidRPr="005338E4">
        <w:rPr>
          <w:rFonts w:asciiTheme="minorHAnsi" w:hAnsiTheme="minorHAnsi" w:cstheme="minorHAnsi"/>
          <w:bCs/>
          <w:color w:val="000000"/>
          <w:sz w:val="22"/>
          <w:szCs w:val="22"/>
        </w:rPr>
        <w:t>65 so not permanently incapable on balance of probabilities.</w:t>
      </w:r>
    </w:p>
    <w:p w14:paraId="07E869B4" w14:textId="77777777" w:rsidR="003E44CB" w:rsidRPr="005338E4" w:rsidRDefault="003E44CB" w:rsidP="00966F42">
      <w:pPr>
        <w:pStyle w:val="LQT3"/>
        <w:tabs>
          <w:tab w:val="left" w:pos="720"/>
        </w:tabs>
        <w:spacing w:before="0"/>
        <w:ind w:left="0"/>
        <w:jc w:val="left"/>
        <w:rPr>
          <w:rFonts w:asciiTheme="minorHAnsi" w:hAnsiTheme="minorHAnsi" w:cstheme="minorHAnsi"/>
          <w:bCs/>
          <w:color w:val="000000"/>
          <w:sz w:val="22"/>
          <w:szCs w:val="22"/>
        </w:rPr>
      </w:pPr>
    </w:p>
    <w:p w14:paraId="7A2BCCD8" w14:textId="3A7917C9" w:rsidR="00AB10C9" w:rsidRPr="005338E4" w:rsidRDefault="00AB10C9"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Employer Decision – do not have an appropriate certificate from Independent Doctor so award deferred benefits.   However, due to doctor</w:t>
      </w:r>
      <w:r w:rsidR="000D49AD" w:rsidRPr="005338E4">
        <w:rPr>
          <w:rFonts w:asciiTheme="minorHAnsi" w:hAnsiTheme="minorHAnsi" w:cstheme="minorHAnsi"/>
          <w:bCs/>
          <w:color w:val="000000"/>
          <w:sz w:val="22"/>
          <w:szCs w:val="22"/>
        </w:rPr>
        <w:t>’</w:t>
      </w:r>
      <w:r w:rsidRPr="005338E4">
        <w:rPr>
          <w:rFonts w:asciiTheme="minorHAnsi" w:hAnsiTheme="minorHAnsi" w:cstheme="minorHAnsi"/>
          <w:bCs/>
          <w:color w:val="000000"/>
          <w:sz w:val="22"/>
          <w:szCs w:val="22"/>
        </w:rPr>
        <w:t xml:space="preserve">s comments that treatment may yet prove not possible individual informed that if it was proved that treatment wasn’t </w:t>
      </w:r>
      <w:r w:rsidR="00C84FE2" w:rsidRPr="005338E4">
        <w:rPr>
          <w:rFonts w:asciiTheme="minorHAnsi" w:hAnsiTheme="minorHAnsi" w:cstheme="minorHAnsi"/>
          <w:bCs/>
          <w:color w:val="000000"/>
          <w:sz w:val="22"/>
          <w:szCs w:val="22"/>
        </w:rPr>
        <w:t>successful,</w:t>
      </w:r>
      <w:r w:rsidRPr="005338E4">
        <w:rPr>
          <w:rFonts w:asciiTheme="minorHAnsi" w:hAnsiTheme="minorHAnsi" w:cstheme="minorHAnsi"/>
          <w:bCs/>
          <w:color w:val="000000"/>
          <w:sz w:val="22"/>
          <w:szCs w:val="22"/>
        </w:rPr>
        <w:t xml:space="preserve"> they could return for a hindsight decision.</w:t>
      </w:r>
    </w:p>
    <w:p w14:paraId="7D5E6BFB" w14:textId="77777777" w:rsidR="003E44CB" w:rsidRPr="005338E4" w:rsidRDefault="003E44CB" w:rsidP="00966F42">
      <w:pPr>
        <w:pStyle w:val="LQT3"/>
        <w:tabs>
          <w:tab w:val="left" w:pos="720"/>
        </w:tabs>
        <w:spacing w:before="0"/>
        <w:ind w:left="0"/>
        <w:jc w:val="left"/>
        <w:rPr>
          <w:rFonts w:asciiTheme="minorHAnsi" w:hAnsiTheme="minorHAnsi" w:cstheme="minorHAnsi"/>
          <w:bCs/>
          <w:color w:val="000000"/>
          <w:sz w:val="22"/>
          <w:szCs w:val="22"/>
        </w:rPr>
      </w:pPr>
    </w:p>
    <w:p w14:paraId="2A618395" w14:textId="77777777" w:rsidR="00AB10C9" w:rsidRPr="005338E4" w:rsidRDefault="00AB10C9"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Follow up: </w:t>
      </w:r>
      <w:r w:rsidR="00E30B16" w:rsidRPr="005338E4">
        <w:rPr>
          <w:rFonts w:asciiTheme="minorHAnsi" w:hAnsiTheme="minorHAnsi" w:cstheme="minorHAnsi"/>
          <w:bCs/>
          <w:color w:val="000000"/>
          <w:sz w:val="22"/>
          <w:szCs w:val="22"/>
        </w:rPr>
        <w:t xml:space="preserve">In this case further investigation determined that individual had a 30% </w:t>
      </w:r>
      <w:r w:rsidR="00A302DC" w:rsidRPr="005338E4">
        <w:rPr>
          <w:rFonts w:asciiTheme="minorHAnsi" w:hAnsiTheme="minorHAnsi" w:cstheme="minorHAnsi"/>
          <w:bCs/>
          <w:color w:val="000000"/>
          <w:sz w:val="22"/>
          <w:szCs w:val="22"/>
        </w:rPr>
        <w:t xml:space="preserve">chance </w:t>
      </w:r>
      <w:r w:rsidR="00E30B16" w:rsidRPr="005338E4">
        <w:rPr>
          <w:rFonts w:asciiTheme="minorHAnsi" w:hAnsiTheme="minorHAnsi" w:cstheme="minorHAnsi"/>
          <w:bCs/>
          <w:color w:val="000000"/>
          <w:sz w:val="22"/>
          <w:szCs w:val="22"/>
        </w:rPr>
        <w:t xml:space="preserve">of improvement from surgery, 30% chance of significant deterioration and 40% chance of no change.  They chose not to have </w:t>
      </w:r>
      <w:proofErr w:type="gramStart"/>
      <w:r w:rsidR="00E30B16" w:rsidRPr="005338E4">
        <w:rPr>
          <w:rFonts w:asciiTheme="minorHAnsi" w:hAnsiTheme="minorHAnsi" w:cstheme="minorHAnsi"/>
          <w:bCs/>
          <w:color w:val="000000"/>
          <w:sz w:val="22"/>
          <w:szCs w:val="22"/>
        </w:rPr>
        <w:t>surgery</w:t>
      </w:r>
      <w:proofErr w:type="gramEnd"/>
      <w:r w:rsidR="00E30B16" w:rsidRPr="005338E4">
        <w:rPr>
          <w:rFonts w:asciiTheme="minorHAnsi" w:hAnsiTheme="minorHAnsi" w:cstheme="minorHAnsi"/>
          <w:bCs/>
          <w:color w:val="000000"/>
          <w:sz w:val="22"/>
          <w:szCs w:val="22"/>
        </w:rPr>
        <w:t xml:space="preserve"> </w:t>
      </w:r>
      <w:r w:rsidRPr="005338E4">
        <w:rPr>
          <w:rFonts w:asciiTheme="minorHAnsi" w:hAnsiTheme="minorHAnsi" w:cstheme="minorHAnsi"/>
          <w:bCs/>
          <w:color w:val="000000"/>
          <w:sz w:val="22"/>
          <w:szCs w:val="22"/>
        </w:rPr>
        <w:t xml:space="preserve">and Independent Doctor revised their decision on a </w:t>
      </w:r>
      <w:r w:rsidR="000D49AD" w:rsidRPr="005338E4">
        <w:rPr>
          <w:rFonts w:asciiTheme="minorHAnsi" w:hAnsiTheme="minorHAnsi" w:cstheme="minorHAnsi"/>
          <w:bCs/>
          <w:color w:val="000000"/>
          <w:sz w:val="22"/>
          <w:szCs w:val="22"/>
        </w:rPr>
        <w:t xml:space="preserve">IHCERTDX3 </w:t>
      </w:r>
      <w:r w:rsidRPr="005338E4">
        <w:rPr>
          <w:rFonts w:asciiTheme="minorHAnsi" w:hAnsiTheme="minorHAnsi" w:cstheme="minorHAnsi"/>
          <w:bCs/>
          <w:color w:val="000000"/>
          <w:sz w:val="22"/>
          <w:szCs w:val="22"/>
        </w:rPr>
        <w:t>to permanently incapable with hindsight.  Employer changed decision with hindsight and awarded pension.</w:t>
      </w:r>
    </w:p>
    <w:p w14:paraId="7A01A74B" w14:textId="77777777" w:rsidR="003E44CB" w:rsidRPr="005338E4" w:rsidRDefault="003E44CB" w:rsidP="00966F42">
      <w:pPr>
        <w:pStyle w:val="LQT3"/>
        <w:tabs>
          <w:tab w:val="left" w:pos="720"/>
        </w:tabs>
        <w:spacing w:before="0"/>
        <w:ind w:left="720"/>
        <w:jc w:val="left"/>
        <w:rPr>
          <w:rFonts w:asciiTheme="minorHAnsi" w:hAnsiTheme="minorHAnsi" w:cstheme="minorHAnsi"/>
          <w:bCs/>
          <w:color w:val="000000"/>
          <w:sz w:val="22"/>
          <w:szCs w:val="22"/>
        </w:rPr>
      </w:pPr>
    </w:p>
    <w:p w14:paraId="2C7BE2FB" w14:textId="77777777" w:rsidR="00E30B16" w:rsidRPr="005338E4" w:rsidRDefault="00AB10C9"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I</w:t>
      </w:r>
      <w:r w:rsidR="00E30B16" w:rsidRPr="005338E4">
        <w:rPr>
          <w:rFonts w:asciiTheme="minorHAnsi" w:hAnsiTheme="minorHAnsi" w:cstheme="minorHAnsi"/>
          <w:bCs/>
          <w:color w:val="000000"/>
          <w:sz w:val="22"/>
          <w:szCs w:val="22"/>
        </w:rPr>
        <w:t xml:space="preserve">f the odds had been 60% chance of improvement and they decided not to have surgery </w:t>
      </w:r>
      <w:r w:rsidRPr="005338E4">
        <w:rPr>
          <w:rFonts w:asciiTheme="minorHAnsi" w:hAnsiTheme="minorHAnsi" w:cstheme="minorHAnsi"/>
          <w:bCs/>
          <w:color w:val="000000"/>
          <w:sz w:val="22"/>
          <w:szCs w:val="22"/>
        </w:rPr>
        <w:t>this would have been a more difficult case.  Doctor would probably have stuck by not permanently incapable because treatment had not yet been exhausted.</w:t>
      </w:r>
    </w:p>
    <w:p w14:paraId="27BF7F0B" w14:textId="77777777" w:rsidR="00C513C7" w:rsidRPr="00CF4BEC" w:rsidRDefault="00C513C7" w:rsidP="00966F42">
      <w:pPr>
        <w:pStyle w:val="LQT3"/>
        <w:tabs>
          <w:tab w:val="left" w:pos="1134"/>
        </w:tabs>
        <w:spacing w:before="0"/>
        <w:ind w:left="0"/>
        <w:jc w:val="left"/>
        <w:rPr>
          <w:rFonts w:asciiTheme="minorHAnsi" w:hAnsiTheme="minorHAnsi" w:cstheme="minorHAnsi"/>
          <w:bCs/>
          <w:color w:val="000000"/>
          <w:sz w:val="24"/>
        </w:rPr>
      </w:pPr>
    </w:p>
    <w:p w14:paraId="787983E3" w14:textId="69EC047E" w:rsidR="00C513C7" w:rsidRPr="00CF4BEC" w:rsidRDefault="00C513C7" w:rsidP="00966F42">
      <w:pPr>
        <w:pStyle w:val="Heading2"/>
      </w:pPr>
      <w:r w:rsidRPr="00CF4BEC">
        <w:t xml:space="preserve">Terminal </w:t>
      </w:r>
      <w:r w:rsidR="00E75E6E">
        <w:t>i</w:t>
      </w:r>
      <w:r w:rsidRPr="00CF4BEC">
        <w:t>llness</w:t>
      </w:r>
    </w:p>
    <w:p w14:paraId="68C592D3" w14:textId="7A3DA3A4" w:rsidR="00C513C7" w:rsidRPr="005338E4" w:rsidRDefault="00C513C7" w:rsidP="00531BC3">
      <w:pPr>
        <w:pStyle w:val="Heading3"/>
      </w:pPr>
      <w:r w:rsidRPr="005338E4">
        <w:t xml:space="preserve">Case </w:t>
      </w:r>
      <w:r w:rsidR="00E30B16" w:rsidRPr="005338E4">
        <w:t>7</w:t>
      </w:r>
      <w:r w:rsidRPr="005338E4">
        <w:t xml:space="preserve"> – </w:t>
      </w:r>
      <w:proofErr w:type="gramStart"/>
      <w:r w:rsidRPr="005338E4">
        <w:t>55 year old</w:t>
      </w:r>
      <w:proofErr w:type="gramEnd"/>
      <w:r w:rsidRPr="005338E4">
        <w:t xml:space="preserve"> with rapidly progressing terminal illnes</w:t>
      </w:r>
      <w:r w:rsidR="005338E4">
        <w:t>s and given one month to live</w:t>
      </w:r>
    </w:p>
    <w:p w14:paraId="7E9E9020" w14:textId="4124CACF" w:rsidR="00F23CCB" w:rsidRPr="005338E4" w:rsidRDefault="00C513C7"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Employer sought information from </w:t>
      </w:r>
      <w:r w:rsidR="002A5B40" w:rsidRPr="005338E4">
        <w:rPr>
          <w:rFonts w:asciiTheme="minorHAnsi" w:hAnsiTheme="minorHAnsi" w:cstheme="minorHAnsi"/>
          <w:bCs/>
          <w:color w:val="000000"/>
          <w:sz w:val="22"/>
          <w:szCs w:val="22"/>
        </w:rPr>
        <w:t>us</w:t>
      </w:r>
      <w:r w:rsidRPr="005338E4">
        <w:rPr>
          <w:rFonts w:asciiTheme="minorHAnsi" w:hAnsiTheme="minorHAnsi" w:cstheme="minorHAnsi"/>
          <w:bCs/>
          <w:color w:val="000000"/>
          <w:sz w:val="22"/>
          <w:szCs w:val="22"/>
        </w:rPr>
        <w:t xml:space="preserve"> </w:t>
      </w:r>
      <w:r w:rsidR="00F23CCB" w:rsidRPr="005338E4">
        <w:rPr>
          <w:rFonts w:asciiTheme="minorHAnsi" w:hAnsiTheme="minorHAnsi" w:cstheme="minorHAnsi"/>
          <w:bCs/>
          <w:color w:val="000000"/>
          <w:sz w:val="22"/>
          <w:szCs w:val="22"/>
        </w:rPr>
        <w:t xml:space="preserve">for employee </w:t>
      </w:r>
      <w:r w:rsidRPr="005338E4">
        <w:rPr>
          <w:rFonts w:asciiTheme="minorHAnsi" w:hAnsiTheme="minorHAnsi" w:cstheme="minorHAnsi"/>
          <w:bCs/>
          <w:color w:val="000000"/>
          <w:sz w:val="22"/>
          <w:szCs w:val="22"/>
        </w:rPr>
        <w:t xml:space="preserve">and employee decided they wanted death on pension </w:t>
      </w:r>
      <w:r w:rsidR="00F23CCB" w:rsidRPr="005338E4">
        <w:rPr>
          <w:rFonts w:asciiTheme="minorHAnsi" w:hAnsiTheme="minorHAnsi" w:cstheme="minorHAnsi"/>
          <w:bCs/>
          <w:color w:val="000000"/>
          <w:sz w:val="22"/>
          <w:szCs w:val="22"/>
        </w:rPr>
        <w:t>as it gave their family bett</w:t>
      </w:r>
      <w:r w:rsidRPr="005338E4">
        <w:rPr>
          <w:rFonts w:asciiTheme="minorHAnsi" w:hAnsiTheme="minorHAnsi" w:cstheme="minorHAnsi"/>
          <w:bCs/>
          <w:color w:val="000000"/>
          <w:sz w:val="22"/>
          <w:szCs w:val="22"/>
        </w:rPr>
        <w:t xml:space="preserve">er benefits.  Employer and Independent Doctor expedited </w:t>
      </w:r>
      <w:r w:rsidR="00C84FE2" w:rsidRPr="005338E4">
        <w:rPr>
          <w:rFonts w:asciiTheme="minorHAnsi" w:hAnsiTheme="minorHAnsi" w:cstheme="minorHAnsi"/>
          <w:bCs/>
          <w:color w:val="000000"/>
          <w:sz w:val="22"/>
          <w:szCs w:val="22"/>
        </w:rPr>
        <w:t>IHCERTA1,</w:t>
      </w:r>
      <w:r w:rsidRPr="005338E4">
        <w:rPr>
          <w:rFonts w:asciiTheme="minorHAnsi" w:hAnsiTheme="minorHAnsi" w:cstheme="minorHAnsi"/>
          <w:bCs/>
          <w:color w:val="000000"/>
          <w:sz w:val="22"/>
          <w:szCs w:val="22"/>
        </w:rPr>
        <w:t xml:space="preserve"> but </w:t>
      </w:r>
      <w:r w:rsidR="00F23CCB" w:rsidRPr="005338E4">
        <w:rPr>
          <w:rFonts w:asciiTheme="minorHAnsi" w:hAnsiTheme="minorHAnsi" w:cstheme="minorHAnsi"/>
          <w:bCs/>
          <w:color w:val="000000"/>
          <w:sz w:val="22"/>
          <w:szCs w:val="22"/>
        </w:rPr>
        <w:t xml:space="preserve">employer had not yet received it when employee was given only a couple of days to live.  In consultation with </w:t>
      </w:r>
      <w:r w:rsidR="002F1AA2" w:rsidRPr="005338E4">
        <w:rPr>
          <w:rFonts w:asciiTheme="minorHAnsi" w:hAnsiTheme="minorHAnsi" w:cstheme="minorHAnsi"/>
          <w:bCs/>
          <w:color w:val="000000"/>
          <w:sz w:val="22"/>
          <w:szCs w:val="22"/>
        </w:rPr>
        <w:t xml:space="preserve">the </w:t>
      </w:r>
      <w:r w:rsidR="00F23CCB" w:rsidRPr="005338E4">
        <w:rPr>
          <w:rFonts w:asciiTheme="minorHAnsi" w:hAnsiTheme="minorHAnsi" w:cstheme="minorHAnsi"/>
          <w:bCs/>
          <w:color w:val="000000"/>
          <w:sz w:val="22"/>
          <w:szCs w:val="22"/>
        </w:rPr>
        <w:t>family</w:t>
      </w:r>
      <w:r w:rsidR="000D49AD" w:rsidRPr="005338E4">
        <w:rPr>
          <w:rFonts w:asciiTheme="minorHAnsi" w:hAnsiTheme="minorHAnsi" w:cstheme="minorHAnsi"/>
          <w:bCs/>
          <w:color w:val="000000"/>
          <w:sz w:val="22"/>
          <w:szCs w:val="22"/>
        </w:rPr>
        <w:t>,</w:t>
      </w:r>
      <w:r w:rsidR="00F23CCB" w:rsidRPr="005338E4">
        <w:rPr>
          <w:rFonts w:asciiTheme="minorHAnsi" w:hAnsiTheme="minorHAnsi" w:cstheme="minorHAnsi"/>
          <w:bCs/>
          <w:color w:val="000000"/>
          <w:sz w:val="22"/>
          <w:szCs w:val="22"/>
        </w:rPr>
        <w:t xml:space="preserve"> employer dismissed on ill-</w:t>
      </w:r>
      <w:r w:rsidR="000D49AD" w:rsidRPr="005338E4">
        <w:rPr>
          <w:rFonts w:asciiTheme="minorHAnsi" w:hAnsiTheme="minorHAnsi" w:cstheme="minorHAnsi"/>
          <w:bCs/>
          <w:color w:val="000000"/>
          <w:sz w:val="22"/>
          <w:szCs w:val="22"/>
        </w:rPr>
        <w:t xml:space="preserve">health grounds </w:t>
      </w:r>
      <w:r w:rsidR="00F23CCB" w:rsidRPr="005338E4">
        <w:rPr>
          <w:rFonts w:asciiTheme="minorHAnsi" w:hAnsiTheme="minorHAnsi" w:cstheme="minorHAnsi"/>
          <w:bCs/>
          <w:color w:val="000000"/>
          <w:sz w:val="22"/>
          <w:szCs w:val="22"/>
        </w:rPr>
        <w:t xml:space="preserve">without </w:t>
      </w:r>
      <w:r w:rsidR="000121DA" w:rsidRPr="005338E4">
        <w:rPr>
          <w:rFonts w:asciiTheme="minorHAnsi" w:hAnsiTheme="minorHAnsi" w:cstheme="minorHAnsi"/>
          <w:bCs/>
          <w:color w:val="000000"/>
          <w:sz w:val="22"/>
          <w:szCs w:val="22"/>
        </w:rPr>
        <w:t>IHCERTA1</w:t>
      </w:r>
      <w:r w:rsidR="00F23CCB" w:rsidRPr="005338E4">
        <w:rPr>
          <w:rFonts w:asciiTheme="minorHAnsi" w:hAnsiTheme="minorHAnsi" w:cstheme="minorHAnsi"/>
          <w:bCs/>
          <w:color w:val="000000"/>
          <w:sz w:val="22"/>
          <w:szCs w:val="22"/>
        </w:rPr>
        <w:t xml:space="preserve">.  In the end the </w:t>
      </w:r>
      <w:r w:rsidR="000121DA" w:rsidRPr="005338E4">
        <w:rPr>
          <w:rFonts w:asciiTheme="minorHAnsi" w:hAnsiTheme="minorHAnsi" w:cstheme="minorHAnsi"/>
          <w:bCs/>
          <w:color w:val="000000"/>
          <w:sz w:val="22"/>
          <w:szCs w:val="22"/>
        </w:rPr>
        <w:t>IHCERTA1</w:t>
      </w:r>
      <w:r w:rsidR="00F23CCB" w:rsidRPr="005338E4">
        <w:rPr>
          <w:rFonts w:asciiTheme="minorHAnsi" w:hAnsiTheme="minorHAnsi" w:cstheme="minorHAnsi"/>
          <w:bCs/>
          <w:color w:val="000000"/>
          <w:sz w:val="22"/>
          <w:szCs w:val="22"/>
        </w:rPr>
        <w:t xml:space="preserve"> came through a couple of days later as Tier 1 and individual died four days later.</w:t>
      </w:r>
    </w:p>
    <w:p w14:paraId="240C15E9" w14:textId="77777777" w:rsidR="00F96969" w:rsidRPr="005338E4" w:rsidRDefault="00F96969" w:rsidP="00966F42">
      <w:pPr>
        <w:pStyle w:val="LQT3"/>
        <w:tabs>
          <w:tab w:val="left" w:pos="720"/>
        </w:tabs>
        <w:spacing w:before="0"/>
        <w:ind w:left="0"/>
        <w:jc w:val="left"/>
        <w:rPr>
          <w:rFonts w:asciiTheme="minorHAnsi" w:hAnsiTheme="minorHAnsi" w:cstheme="minorHAnsi"/>
          <w:bCs/>
          <w:color w:val="000000"/>
          <w:sz w:val="22"/>
          <w:szCs w:val="22"/>
        </w:rPr>
      </w:pPr>
    </w:p>
    <w:p w14:paraId="7EB14FE7" w14:textId="77777777" w:rsidR="00F23CCB" w:rsidRPr="005338E4" w:rsidRDefault="00F23CCB"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Comment:  The employer had a wide range of ways in which they could have dealt with this case.  What they achieved was a good balance of following procedure and doing the best for the employee – in the end </w:t>
      </w:r>
      <w:r w:rsidR="00827BBF" w:rsidRPr="005338E4">
        <w:rPr>
          <w:rFonts w:asciiTheme="minorHAnsi" w:hAnsiTheme="minorHAnsi" w:cstheme="minorHAnsi"/>
          <w:bCs/>
          <w:color w:val="000000"/>
          <w:sz w:val="22"/>
          <w:szCs w:val="22"/>
        </w:rPr>
        <w:t xml:space="preserve">a full salary </w:t>
      </w:r>
      <w:r w:rsidRPr="005338E4">
        <w:rPr>
          <w:rFonts w:asciiTheme="minorHAnsi" w:hAnsiTheme="minorHAnsi" w:cstheme="minorHAnsi"/>
          <w:bCs/>
          <w:color w:val="000000"/>
          <w:sz w:val="22"/>
          <w:szCs w:val="22"/>
        </w:rPr>
        <w:t>was paid up</w:t>
      </w:r>
      <w:r w:rsidR="00B65B6A" w:rsidRPr="005338E4">
        <w:rPr>
          <w:rFonts w:asciiTheme="minorHAnsi" w:hAnsiTheme="minorHAnsi" w:cstheme="minorHAnsi"/>
          <w:bCs/>
          <w:color w:val="000000"/>
          <w:sz w:val="22"/>
          <w:szCs w:val="22"/>
        </w:rPr>
        <w:t xml:space="preserve"> </w:t>
      </w:r>
      <w:r w:rsidRPr="005338E4">
        <w:rPr>
          <w:rFonts w:asciiTheme="minorHAnsi" w:hAnsiTheme="minorHAnsi" w:cstheme="minorHAnsi"/>
          <w:bCs/>
          <w:color w:val="000000"/>
          <w:sz w:val="22"/>
          <w:szCs w:val="22"/>
        </w:rPr>
        <w:t xml:space="preserve">to a week before </w:t>
      </w:r>
      <w:proofErr w:type="gramStart"/>
      <w:r w:rsidRPr="005338E4">
        <w:rPr>
          <w:rFonts w:asciiTheme="minorHAnsi" w:hAnsiTheme="minorHAnsi" w:cstheme="minorHAnsi"/>
          <w:bCs/>
          <w:color w:val="000000"/>
          <w:sz w:val="22"/>
          <w:szCs w:val="22"/>
        </w:rPr>
        <w:t>death</w:t>
      </w:r>
      <w:proofErr w:type="gramEnd"/>
      <w:r w:rsidRPr="005338E4">
        <w:rPr>
          <w:rFonts w:asciiTheme="minorHAnsi" w:hAnsiTheme="minorHAnsi" w:cstheme="minorHAnsi"/>
          <w:bCs/>
          <w:color w:val="000000"/>
          <w:sz w:val="22"/>
          <w:szCs w:val="22"/>
        </w:rPr>
        <w:t xml:space="preserve"> </w:t>
      </w:r>
      <w:r w:rsidR="00827BBF" w:rsidRPr="005338E4">
        <w:rPr>
          <w:rFonts w:asciiTheme="minorHAnsi" w:hAnsiTheme="minorHAnsi" w:cstheme="minorHAnsi"/>
          <w:bCs/>
          <w:color w:val="000000"/>
          <w:sz w:val="22"/>
          <w:szCs w:val="22"/>
        </w:rPr>
        <w:t>and the</w:t>
      </w:r>
      <w:r w:rsidRPr="005338E4">
        <w:rPr>
          <w:rFonts w:asciiTheme="minorHAnsi" w:hAnsiTheme="minorHAnsi" w:cstheme="minorHAnsi"/>
          <w:bCs/>
          <w:color w:val="000000"/>
          <w:sz w:val="22"/>
          <w:szCs w:val="22"/>
        </w:rPr>
        <w:t xml:space="preserve"> family</w:t>
      </w:r>
      <w:r w:rsidR="00827BBF" w:rsidRPr="005338E4">
        <w:rPr>
          <w:rFonts w:asciiTheme="minorHAnsi" w:hAnsiTheme="minorHAnsi" w:cstheme="minorHAnsi"/>
          <w:bCs/>
          <w:color w:val="000000"/>
          <w:sz w:val="22"/>
          <w:szCs w:val="22"/>
        </w:rPr>
        <w:t xml:space="preserve"> had the best possible survivor</w:t>
      </w:r>
      <w:r w:rsidR="000D49AD" w:rsidRPr="005338E4">
        <w:rPr>
          <w:rFonts w:asciiTheme="minorHAnsi" w:hAnsiTheme="minorHAnsi" w:cstheme="minorHAnsi"/>
          <w:bCs/>
          <w:color w:val="000000"/>
          <w:sz w:val="22"/>
          <w:szCs w:val="22"/>
        </w:rPr>
        <w:t>’</w:t>
      </w:r>
      <w:r w:rsidR="00827BBF" w:rsidRPr="005338E4">
        <w:rPr>
          <w:rFonts w:asciiTheme="minorHAnsi" w:hAnsiTheme="minorHAnsi" w:cstheme="minorHAnsi"/>
          <w:bCs/>
          <w:color w:val="000000"/>
          <w:sz w:val="22"/>
          <w:szCs w:val="22"/>
        </w:rPr>
        <w:t>s pension.</w:t>
      </w:r>
    </w:p>
    <w:p w14:paraId="73533CF6" w14:textId="77777777" w:rsidR="00F96969" w:rsidRPr="00CF4BEC" w:rsidRDefault="00F96969" w:rsidP="00966F42">
      <w:pPr>
        <w:pStyle w:val="LQT3"/>
        <w:tabs>
          <w:tab w:val="left" w:pos="1134"/>
        </w:tabs>
        <w:spacing w:before="0"/>
        <w:ind w:left="1134"/>
        <w:jc w:val="left"/>
        <w:rPr>
          <w:rFonts w:asciiTheme="minorHAnsi" w:hAnsiTheme="minorHAnsi" w:cstheme="minorHAnsi"/>
          <w:bCs/>
          <w:color w:val="000000"/>
          <w:sz w:val="24"/>
        </w:rPr>
      </w:pPr>
    </w:p>
    <w:p w14:paraId="5B56A6DF" w14:textId="0384B4B5" w:rsidR="009145E8" w:rsidRPr="00CF4BEC" w:rsidRDefault="009145E8" w:rsidP="00966F42">
      <w:pPr>
        <w:pStyle w:val="Heading2"/>
      </w:pPr>
      <w:r w:rsidRPr="00CF4BEC">
        <w:t xml:space="preserve">Tier </w:t>
      </w:r>
      <w:r w:rsidR="00E75E6E">
        <w:t>d</w:t>
      </w:r>
      <w:r w:rsidRPr="00CF4BEC">
        <w:t>ecision</w:t>
      </w:r>
    </w:p>
    <w:p w14:paraId="264C9C72" w14:textId="29BBD62C" w:rsidR="009145E8" w:rsidRPr="005338E4" w:rsidRDefault="009145E8" w:rsidP="00531BC3">
      <w:pPr>
        <w:pStyle w:val="Heading3"/>
      </w:pPr>
      <w:r w:rsidRPr="005338E4">
        <w:t xml:space="preserve">Case 8 – </w:t>
      </w:r>
      <w:proofErr w:type="gramStart"/>
      <w:r w:rsidRPr="005338E4">
        <w:t>57 year old</w:t>
      </w:r>
      <w:proofErr w:type="gramEnd"/>
      <w:r w:rsidRPr="005338E4">
        <w:t xml:space="preserve"> dismissed due to ina</w:t>
      </w:r>
      <w:r w:rsidR="005338E4">
        <w:t>bility to do heavy manual job</w:t>
      </w:r>
    </w:p>
    <w:p w14:paraId="641A7650" w14:textId="77777777" w:rsidR="009145E8" w:rsidRPr="005338E4" w:rsidRDefault="009145E8"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Drs </w:t>
      </w:r>
      <w:r w:rsidR="002F1AA2" w:rsidRPr="005338E4">
        <w:rPr>
          <w:rFonts w:asciiTheme="minorHAnsi" w:hAnsiTheme="minorHAnsi" w:cstheme="minorHAnsi"/>
          <w:bCs/>
          <w:color w:val="000000"/>
          <w:sz w:val="22"/>
          <w:szCs w:val="22"/>
        </w:rPr>
        <w:t>Opinion</w:t>
      </w:r>
      <w:r w:rsidRPr="005338E4">
        <w:rPr>
          <w:rFonts w:asciiTheme="minorHAnsi" w:hAnsiTheme="minorHAnsi" w:cstheme="minorHAnsi"/>
          <w:bCs/>
          <w:color w:val="000000"/>
          <w:sz w:val="22"/>
          <w:szCs w:val="22"/>
        </w:rPr>
        <w:t xml:space="preserve"> – Condition precludes ability to do </w:t>
      </w:r>
      <w:r w:rsidR="00FB4909" w:rsidRPr="005338E4">
        <w:rPr>
          <w:rFonts w:asciiTheme="minorHAnsi" w:hAnsiTheme="minorHAnsi" w:cstheme="minorHAnsi"/>
          <w:bCs/>
          <w:color w:val="000000"/>
          <w:sz w:val="22"/>
          <w:szCs w:val="22"/>
        </w:rPr>
        <w:t xml:space="preserve">any </w:t>
      </w:r>
      <w:r w:rsidRPr="005338E4">
        <w:rPr>
          <w:rFonts w:asciiTheme="minorHAnsi" w:hAnsiTheme="minorHAnsi" w:cstheme="minorHAnsi"/>
          <w:bCs/>
          <w:color w:val="000000"/>
          <w:sz w:val="22"/>
          <w:szCs w:val="22"/>
        </w:rPr>
        <w:t>manual labour but would be able to do</w:t>
      </w:r>
      <w:r w:rsidR="002F1AA2" w:rsidRPr="005338E4">
        <w:rPr>
          <w:rFonts w:asciiTheme="minorHAnsi" w:hAnsiTheme="minorHAnsi" w:cstheme="minorHAnsi"/>
          <w:bCs/>
          <w:color w:val="000000"/>
          <w:sz w:val="22"/>
          <w:szCs w:val="22"/>
        </w:rPr>
        <w:t xml:space="preserve"> a</w:t>
      </w:r>
      <w:r w:rsidR="00FB4909" w:rsidRPr="005338E4">
        <w:rPr>
          <w:rFonts w:asciiTheme="minorHAnsi" w:hAnsiTheme="minorHAnsi" w:cstheme="minorHAnsi"/>
          <w:bCs/>
          <w:color w:val="000000"/>
          <w:sz w:val="22"/>
          <w:szCs w:val="22"/>
        </w:rPr>
        <w:t>n</w:t>
      </w:r>
      <w:r w:rsidRPr="005338E4">
        <w:rPr>
          <w:rFonts w:asciiTheme="minorHAnsi" w:hAnsiTheme="minorHAnsi" w:cstheme="minorHAnsi"/>
          <w:bCs/>
          <w:color w:val="000000"/>
          <w:sz w:val="22"/>
          <w:szCs w:val="22"/>
        </w:rPr>
        <w:t xml:space="preserve"> admin</w:t>
      </w:r>
      <w:r w:rsidR="002F1AA2" w:rsidRPr="005338E4">
        <w:rPr>
          <w:rFonts w:asciiTheme="minorHAnsi" w:hAnsiTheme="minorHAnsi" w:cstheme="minorHAnsi"/>
          <w:bCs/>
          <w:color w:val="000000"/>
          <w:sz w:val="22"/>
          <w:szCs w:val="22"/>
        </w:rPr>
        <w:t>/clerical job</w:t>
      </w:r>
      <w:r w:rsidRPr="005338E4">
        <w:rPr>
          <w:rFonts w:asciiTheme="minorHAnsi" w:hAnsiTheme="minorHAnsi" w:cstheme="minorHAnsi"/>
          <w:bCs/>
          <w:color w:val="000000"/>
          <w:sz w:val="22"/>
          <w:szCs w:val="22"/>
        </w:rPr>
        <w:t xml:space="preserve">.  </w:t>
      </w:r>
      <w:r w:rsidR="000121DA" w:rsidRPr="005338E4">
        <w:rPr>
          <w:rFonts w:asciiTheme="minorHAnsi" w:hAnsiTheme="minorHAnsi" w:cstheme="minorHAnsi"/>
          <w:bCs/>
          <w:color w:val="000000"/>
          <w:sz w:val="22"/>
          <w:szCs w:val="22"/>
        </w:rPr>
        <w:t>IHCERTA1</w:t>
      </w:r>
      <w:r w:rsidR="002F1AA2" w:rsidRPr="005338E4">
        <w:rPr>
          <w:rFonts w:asciiTheme="minorHAnsi" w:hAnsiTheme="minorHAnsi" w:cstheme="minorHAnsi"/>
          <w:bCs/>
          <w:color w:val="000000"/>
          <w:sz w:val="22"/>
          <w:szCs w:val="22"/>
        </w:rPr>
        <w:t xml:space="preserve"> signed as being permanently incapable of current job with an opinion of tier 3 as </w:t>
      </w:r>
      <w:r w:rsidRPr="005338E4">
        <w:rPr>
          <w:rFonts w:asciiTheme="minorHAnsi" w:hAnsiTheme="minorHAnsi" w:cstheme="minorHAnsi"/>
          <w:bCs/>
          <w:color w:val="000000"/>
          <w:sz w:val="22"/>
          <w:szCs w:val="22"/>
        </w:rPr>
        <w:t>individual w</w:t>
      </w:r>
      <w:r w:rsidR="002F1AA2" w:rsidRPr="005338E4">
        <w:rPr>
          <w:rFonts w:asciiTheme="minorHAnsi" w:hAnsiTheme="minorHAnsi" w:cstheme="minorHAnsi"/>
          <w:bCs/>
          <w:color w:val="000000"/>
          <w:sz w:val="22"/>
          <w:szCs w:val="22"/>
        </w:rPr>
        <w:t xml:space="preserve">ould </w:t>
      </w:r>
      <w:r w:rsidRPr="005338E4">
        <w:rPr>
          <w:rFonts w:asciiTheme="minorHAnsi" w:hAnsiTheme="minorHAnsi" w:cstheme="minorHAnsi"/>
          <w:bCs/>
          <w:color w:val="000000"/>
          <w:sz w:val="22"/>
          <w:szCs w:val="22"/>
        </w:rPr>
        <w:t xml:space="preserve">be capable of </w:t>
      </w:r>
      <w:r w:rsidR="00E14B2E" w:rsidRPr="005338E4">
        <w:rPr>
          <w:rFonts w:asciiTheme="minorHAnsi" w:hAnsiTheme="minorHAnsi" w:cstheme="minorHAnsi"/>
          <w:bCs/>
          <w:color w:val="000000"/>
          <w:sz w:val="22"/>
          <w:szCs w:val="22"/>
        </w:rPr>
        <w:t>undertaking</w:t>
      </w:r>
      <w:r w:rsidRPr="005338E4">
        <w:rPr>
          <w:rFonts w:asciiTheme="minorHAnsi" w:hAnsiTheme="minorHAnsi" w:cstheme="minorHAnsi"/>
          <w:bCs/>
          <w:color w:val="000000"/>
          <w:sz w:val="22"/>
          <w:szCs w:val="22"/>
        </w:rPr>
        <w:t xml:space="preserve"> gainful empl</w:t>
      </w:r>
      <w:r w:rsidR="005338E4">
        <w:rPr>
          <w:rFonts w:asciiTheme="minorHAnsi" w:hAnsiTheme="minorHAnsi" w:cstheme="minorHAnsi"/>
          <w:bCs/>
          <w:color w:val="000000"/>
          <w:sz w:val="22"/>
          <w:szCs w:val="22"/>
        </w:rPr>
        <w:t>oyment within three years.</w:t>
      </w:r>
    </w:p>
    <w:p w14:paraId="6639BE0A" w14:textId="77777777" w:rsidR="002F1AA2" w:rsidRPr="005338E4" w:rsidRDefault="002F1AA2" w:rsidP="00966F42">
      <w:pPr>
        <w:pStyle w:val="LQT3"/>
        <w:tabs>
          <w:tab w:val="left" w:pos="720"/>
        </w:tabs>
        <w:spacing w:before="0"/>
        <w:ind w:left="0"/>
        <w:jc w:val="left"/>
        <w:rPr>
          <w:rFonts w:asciiTheme="minorHAnsi" w:hAnsiTheme="minorHAnsi" w:cstheme="minorHAnsi"/>
          <w:bCs/>
          <w:color w:val="000000"/>
          <w:sz w:val="22"/>
          <w:szCs w:val="22"/>
        </w:rPr>
      </w:pPr>
    </w:p>
    <w:p w14:paraId="503C83D0" w14:textId="77777777" w:rsidR="008B4FD8" w:rsidRPr="005338E4" w:rsidRDefault="002F1AA2"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Employer Decision –</w:t>
      </w:r>
      <w:r w:rsidR="00F90389" w:rsidRPr="005338E4">
        <w:rPr>
          <w:rFonts w:asciiTheme="minorHAnsi" w:hAnsiTheme="minorHAnsi" w:cstheme="minorHAnsi"/>
          <w:bCs/>
          <w:color w:val="000000"/>
          <w:sz w:val="22"/>
          <w:szCs w:val="22"/>
        </w:rPr>
        <w:t xml:space="preserve"> </w:t>
      </w:r>
      <w:r w:rsidRPr="005338E4">
        <w:rPr>
          <w:rFonts w:asciiTheme="minorHAnsi" w:hAnsiTheme="minorHAnsi" w:cstheme="minorHAnsi"/>
          <w:bCs/>
          <w:color w:val="000000"/>
          <w:sz w:val="22"/>
          <w:szCs w:val="22"/>
        </w:rPr>
        <w:t xml:space="preserve">did skills assessment </w:t>
      </w:r>
      <w:r w:rsidR="00FB4909" w:rsidRPr="005338E4">
        <w:rPr>
          <w:rFonts w:asciiTheme="minorHAnsi" w:hAnsiTheme="minorHAnsi" w:cstheme="minorHAnsi"/>
          <w:bCs/>
          <w:color w:val="000000"/>
          <w:sz w:val="22"/>
          <w:szCs w:val="22"/>
        </w:rPr>
        <w:t xml:space="preserve">that </w:t>
      </w:r>
      <w:r w:rsidRPr="005338E4">
        <w:rPr>
          <w:rFonts w:asciiTheme="minorHAnsi" w:hAnsiTheme="minorHAnsi" w:cstheme="minorHAnsi"/>
          <w:bCs/>
          <w:color w:val="000000"/>
          <w:sz w:val="22"/>
          <w:szCs w:val="22"/>
        </w:rPr>
        <w:t xml:space="preserve">identified functional illiteracy </w:t>
      </w:r>
      <w:r w:rsidR="00FB4909" w:rsidRPr="005338E4">
        <w:rPr>
          <w:rFonts w:asciiTheme="minorHAnsi" w:hAnsiTheme="minorHAnsi" w:cstheme="minorHAnsi"/>
          <w:bCs/>
          <w:color w:val="000000"/>
          <w:sz w:val="22"/>
          <w:szCs w:val="22"/>
        </w:rPr>
        <w:t xml:space="preserve">which would </w:t>
      </w:r>
      <w:r w:rsidR="009145E8" w:rsidRPr="005338E4">
        <w:rPr>
          <w:rFonts w:asciiTheme="minorHAnsi" w:hAnsiTheme="minorHAnsi" w:cstheme="minorHAnsi"/>
          <w:bCs/>
          <w:color w:val="000000"/>
          <w:sz w:val="22"/>
          <w:szCs w:val="22"/>
        </w:rPr>
        <w:t>preclude admin</w:t>
      </w:r>
      <w:r w:rsidRPr="005338E4">
        <w:rPr>
          <w:rFonts w:asciiTheme="minorHAnsi" w:hAnsiTheme="minorHAnsi" w:cstheme="minorHAnsi"/>
          <w:bCs/>
          <w:color w:val="000000"/>
          <w:sz w:val="22"/>
          <w:szCs w:val="22"/>
        </w:rPr>
        <w:t>/clerical</w:t>
      </w:r>
      <w:r w:rsidR="009145E8" w:rsidRPr="005338E4">
        <w:rPr>
          <w:rFonts w:asciiTheme="minorHAnsi" w:hAnsiTheme="minorHAnsi" w:cstheme="minorHAnsi"/>
          <w:bCs/>
          <w:color w:val="000000"/>
          <w:sz w:val="22"/>
          <w:szCs w:val="22"/>
        </w:rPr>
        <w:t xml:space="preserve"> work</w:t>
      </w:r>
      <w:r w:rsidR="00FB4909" w:rsidRPr="005338E4">
        <w:rPr>
          <w:rFonts w:asciiTheme="minorHAnsi" w:hAnsiTheme="minorHAnsi" w:cstheme="minorHAnsi"/>
          <w:bCs/>
          <w:color w:val="000000"/>
          <w:sz w:val="22"/>
          <w:szCs w:val="22"/>
        </w:rPr>
        <w:t xml:space="preserve">.  </w:t>
      </w:r>
      <w:r w:rsidR="00B65B6A" w:rsidRPr="005338E4">
        <w:rPr>
          <w:rFonts w:asciiTheme="minorHAnsi" w:hAnsiTheme="minorHAnsi" w:cstheme="minorHAnsi"/>
          <w:bCs/>
          <w:color w:val="000000"/>
          <w:sz w:val="22"/>
          <w:szCs w:val="22"/>
        </w:rPr>
        <w:t xml:space="preserve">On basis of this combination of factors employer decided employee would never </w:t>
      </w:r>
      <w:r w:rsidR="00E14B2E" w:rsidRPr="005338E4">
        <w:rPr>
          <w:rFonts w:asciiTheme="minorHAnsi" w:hAnsiTheme="minorHAnsi" w:cstheme="minorHAnsi"/>
          <w:bCs/>
          <w:color w:val="000000"/>
          <w:sz w:val="22"/>
          <w:szCs w:val="22"/>
        </w:rPr>
        <w:t xml:space="preserve">be capable of undertaking the sort of </w:t>
      </w:r>
      <w:r w:rsidR="00B65B6A" w:rsidRPr="005338E4">
        <w:rPr>
          <w:rFonts w:asciiTheme="minorHAnsi" w:hAnsiTheme="minorHAnsi" w:cstheme="minorHAnsi"/>
          <w:bCs/>
          <w:color w:val="000000"/>
          <w:sz w:val="22"/>
          <w:szCs w:val="22"/>
        </w:rPr>
        <w:t xml:space="preserve">work </w:t>
      </w:r>
      <w:r w:rsidR="00E14B2E" w:rsidRPr="005338E4">
        <w:rPr>
          <w:rFonts w:asciiTheme="minorHAnsi" w:hAnsiTheme="minorHAnsi" w:cstheme="minorHAnsi"/>
          <w:bCs/>
          <w:color w:val="000000"/>
          <w:sz w:val="22"/>
          <w:szCs w:val="22"/>
        </w:rPr>
        <w:t xml:space="preserve">suggested as being medically possible by the doctor </w:t>
      </w:r>
      <w:r w:rsidR="00B65B6A" w:rsidRPr="005338E4">
        <w:rPr>
          <w:rFonts w:asciiTheme="minorHAnsi" w:hAnsiTheme="minorHAnsi" w:cstheme="minorHAnsi"/>
          <w:bCs/>
          <w:color w:val="000000"/>
          <w:sz w:val="22"/>
          <w:szCs w:val="22"/>
        </w:rPr>
        <w:t>and granted Tier 1</w:t>
      </w:r>
      <w:r w:rsidRPr="005338E4">
        <w:rPr>
          <w:rFonts w:asciiTheme="minorHAnsi" w:hAnsiTheme="minorHAnsi" w:cstheme="minorHAnsi"/>
          <w:bCs/>
          <w:color w:val="000000"/>
          <w:sz w:val="22"/>
          <w:szCs w:val="22"/>
        </w:rPr>
        <w:t xml:space="preserve"> even though the doctor had indicated tier 3</w:t>
      </w:r>
      <w:r w:rsidR="00B65B6A" w:rsidRPr="005338E4">
        <w:rPr>
          <w:rFonts w:asciiTheme="minorHAnsi" w:hAnsiTheme="minorHAnsi" w:cstheme="minorHAnsi"/>
          <w:bCs/>
          <w:color w:val="000000"/>
          <w:sz w:val="22"/>
          <w:szCs w:val="22"/>
        </w:rPr>
        <w:t>.</w:t>
      </w:r>
    </w:p>
    <w:p w14:paraId="3C9997E8" w14:textId="77777777" w:rsidR="008E6D82" w:rsidRPr="00CF4BEC" w:rsidRDefault="008E6D82"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b/>
          <w:color w:val="000000"/>
          <w:szCs w:val="20"/>
        </w:rPr>
      </w:pPr>
    </w:p>
    <w:p w14:paraId="6B6574D9" w14:textId="4F9E4168" w:rsidR="005F475E" w:rsidRPr="00CF4BEC" w:rsidRDefault="005F475E" w:rsidP="00966F42">
      <w:pPr>
        <w:pStyle w:val="Heading2"/>
      </w:pPr>
      <w:r w:rsidRPr="00CF4BEC">
        <w:t xml:space="preserve">Brain </w:t>
      </w:r>
      <w:r w:rsidR="00E75E6E">
        <w:t>d</w:t>
      </w:r>
      <w:r w:rsidRPr="00CF4BEC">
        <w:t>amage</w:t>
      </w:r>
    </w:p>
    <w:p w14:paraId="2E40934E" w14:textId="43B27A38" w:rsidR="005F475E" w:rsidRPr="005338E4" w:rsidRDefault="005F475E" w:rsidP="00531BC3">
      <w:pPr>
        <w:pStyle w:val="Heading3"/>
      </w:pPr>
      <w:r w:rsidRPr="005338E4">
        <w:t xml:space="preserve">Case </w:t>
      </w:r>
      <w:r w:rsidR="00B1642A" w:rsidRPr="005338E4">
        <w:t>9</w:t>
      </w:r>
      <w:r w:rsidRPr="005338E4">
        <w:t xml:space="preserve"> – </w:t>
      </w:r>
      <w:proofErr w:type="gramStart"/>
      <w:r w:rsidRPr="005338E4">
        <w:t>35 year old</w:t>
      </w:r>
      <w:proofErr w:type="gramEnd"/>
      <w:r w:rsidRPr="005338E4">
        <w:t xml:space="preserve"> in highly paid job dismissed after </w:t>
      </w:r>
      <w:proofErr w:type="gramStart"/>
      <w:r w:rsidRPr="005338E4">
        <w:t>accident causing</w:t>
      </w:r>
      <w:proofErr w:type="gramEnd"/>
      <w:r w:rsidRPr="005338E4">
        <w:t xml:space="preserve"> brain damage</w:t>
      </w:r>
    </w:p>
    <w:p w14:paraId="7E5FF584" w14:textId="69FB8DB1" w:rsidR="005F475E" w:rsidRPr="005338E4" w:rsidRDefault="005F475E"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Drs Opinion – </w:t>
      </w:r>
      <w:r w:rsidR="002B43D0" w:rsidRPr="005338E4">
        <w:rPr>
          <w:rFonts w:asciiTheme="minorHAnsi" w:hAnsiTheme="minorHAnsi" w:cstheme="minorHAnsi"/>
          <w:bCs/>
          <w:color w:val="000000"/>
          <w:sz w:val="22"/>
          <w:szCs w:val="22"/>
        </w:rPr>
        <w:t xml:space="preserve">Permanent brain damage precludes </w:t>
      </w:r>
      <w:r w:rsidRPr="005338E4">
        <w:rPr>
          <w:rFonts w:asciiTheme="minorHAnsi" w:hAnsiTheme="minorHAnsi" w:cstheme="minorHAnsi"/>
          <w:bCs/>
          <w:color w:val="000000"/>
          <w:sz w:val="22"/>
          <w:szCs w:val="22"/>
        </w:rPr>
        <w:t xml:space="preserve">ability to do </w:t>
      </w:r>
      <w:r w:rsidR="002B43D0" w:rsidRPr="005338E4">
        <w:rPr>
          <w:rFonts w:asciiTheme="minorHAnsi" w:hAnsiTheme="minorHAnsi" w:cstheme="minorHAnsi"/>
          <w:bCs/>
          <w:color w:val="000000"/>
          <w:sz w:val="22"/>
          <w:szCs w:val="22"/>
        </w:rPr>
        <w:t xml:space="preserve">current job but will be capable of doing a </w:t>
      </w:r>
      <w:r w:rsidRPr="005338E4">
        <w:rPr>
          <w:rFonts w:asciiTheme="minorHAnsi" w:hAnsiTheme="minorHAnsi" w:cstheme="minorHAnsi"/>
          <w:bCs/>
          <w:color w:val="000000"/>
          <w:sz w:val="22"/>
          <w:szCs w:val="22"/>
        </w:rPr>
        <w:t>manual</w:t>
      </w:r>
      <w:r w:rsidR="002B43D0" w:rsidRPr="005338E4">
        <w:rPr>
          <w:rFonts w:asciiTheme="minorHAnsi" w:hAnsiTheme="minorHAnsi" w:cstheme="minorHAnsi"/>
          <w:bCs/>
          <w:color w:val="000000"/>
          <w:sz w:val="22"/>
          <w:szCs w:val="22"/>
        </w:rPr>
        <w:t>, unskilled</w:t>
      </w:r>
      <w:r w:rsidRPr="005338E4">
        <w:rPr>
          <w:rFonts w:asciiTheme="minorHAnsi" w:hAnsiTheme="minorHAnsi" w:cstheme="minorHAnsi"/>
          <w:bCs/>
          <w:color w:val="000000"/>
          <w:sz w:val="22"/>
          <w:szCs w:val="22"/>
        </w:rPr>
        <w:t xml:space="preserve"> </w:t>
      </w:r>
      <w:r w:rsidR="002B43D0" w:rsidRPr="005338E4">
        <w:rPr>
          <w:rFonts w:asciiTheme="minorHAnsi" w:hAnsiTheme="minorHAnsi" w:cstheme="minorHAnsi"/>
          <w:bCs/>
          <w:color w:val="000000"/>
          <w:sz w:val="22"/>
          <w:szCs w:val="22"/>
        </w:rPr>
        <w:t xml:space="preserve">job following rehabilitation.  Rehabilitation should be complete in less than three </w:t>
      </w:r>
      <w:r w:rsidR="00C84FE2" w:rsidRPr="005338E4">
        <w:rPr>
          <w:rFonts w:asciiTheme="minorHAnsi" w:hAnsiTheme="minorHAnsi" w:cstheme="minorHAnsi"/>
          <w:bCs/>
          <w:color w:val="000000"/>
          <w:sz w:val="22"/>
          <w:szCs w:val="22"/>
        </w:rPr>
        <w:t>years,</w:t>
      </w:r>
      <w:r w:rsidR="002B43D0" w:rsidRPr="005338E4">
        <w:rPr>
          <w:rFonts w:asciiTheme="minorHAnsi" w:hAnsiTheme="minorHAnsi" w:cstheme="minorHAnsi"/>
          <w:bCs/>
          <w:color w:val="000000"/>
          <w:sz w:val="22"/>
          <w:szCs w:val="22"/>
        </w:rPr>
        <w:t xml:space="preserve"> but it might take longer.  </w:t>
      </w:r>
      <w:r w:rsidR="000121DA" w:rsidRPr="005338E4">
        <w:rPr>
          <w:rFonts w:asciiTheme="minorHAnsi" w:hAnsiTheme="minorHAnsi" w:cstheme="minorHAnsi"/>
          <w:bCs/>
          <w:color w:val="000000"/>
          <w:sz w:val="22"/>
          <w:szCs w:val="22"/>
        </w:rPr>
        <w:t>IHCERTA1</w:t>
      </w:r>
      <w:r w:rsidR="002B43D0" w:rsidRPr="005338E4">
        <w:rPr>
          <w:rFonts w:asciiTheme="minorHAnsi" w:hAnsiTheme="minorHAnsi" w:cstheme="minorHAnsi"/>
          <w:bCs/>
          <w:color w:val="000000"/>
          <w:sz w:val="22"/>
          <w:szCs w:val="22"/>
        </w:rPr>
        <w:t xml:space="preserve"> signed as permanently incapable with opinion of tier 3.</w:t>
      </w:r>
    </w:p>
    <w:p w14:paraId="425AD585" w14:textId="77777777" w:rsidR="00F96969" w:rsidRPr="005338E4" w:rsidRDefault="00F96969" w:rsidP="00966F42">
      <w:pPr>
        <w:pStyle w:val="LQT3"/>
        <w:tabs>
          <w:tab w:val="left" w:pos="720"/>
        </w:tabs>
        <w:spacing w:before="0"/>
        <w:ind w:left="0"/>
        <w:jc w:val="left"/>
        <w:rPr>
          <w:rFonts w:asciiTheme="minorHAnsi" w:hAnsiTheme="minorHAnsi" w:cstheme="minorHAnsi"/>
          <w:bCs/>
          <w:color w:val="000000"/>
          <w:sz w:val="22"/>
          <w:szCs w:val="22"/>
        </w:rPr>
      </w:pPr>
    </w:p>
    <w:p w14:paraId="31BE1FDE" w14:textId="77777777" w:rsidR="00F96969" w:rsidRDefault="002B43D0"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Employer Decision – awarded immediate ill-health pension as </w:t>
      </w:r>
      <w:r w:rsidR="000121DA" w:rsidRPr="005338E4">
        <w:rPr>
          <w:rFonts w:asciiTheme="minorHAnsi" w:hAnsiTheme="minorHAnsi" w:cstheme="minorHAnsi"/>
          <w:bCs/>
          <w:color w:val="000000"/>
          <w:sz w:val="22"/>
          <w:szCs w:val="22"/>
        </w:rPr>
        <w:t>IHCERTA1</w:t>
      </w:r>
      <w:r w:rsidRPr="005338E4">
        <w:rPr>
          <w:rFonts w:asciiTheme="minorHAnsi" w:hAnsiTheme="minorHAnsi" w:cstheme="minorHAnsi"/>
          <w:bCs/>
          <w:color w:val="000000"/>
          <w:sz w:val="22"/>
          <w:szCs w:val="22"/>
        </w:rPr>
        <w:t xml:space="preserve"> said permanently incapable, did assessment of likely period of rehabilitation and decided that the </w:t>
      </w:r>
      <w:proofErr w:type="gramStart"/>
      <w:r w:rsidRPr="005338E4">
        <w:rPr>
          <w:rFonts w:asciiTheme="minorHAnsi" w:hAnsiTheme="minorHAnsi" w:cstheme="minorHAnsi"/>
          <w:bCs/>
          <w:color w:val="000000"/>
          <w:sz w:val="22"/>
          <w:szCs w:val="22"/>
        </w:rPr>
        <w:t>18 month</w:t>
      </w:r>
      <w:proofErr w:type="gramEnd"/>
      <w:r w:rsidRPr="005338E4">
        <w:rPr>
          <w:rFonts w:asciiTheme="minorHAnsi" w:hAnsiTheme="minorHAnsi" w:cstheme="minorHAnsi"/>
          <w:bCs/>
          <w:color w:val="000000"/>
          <w:sz w:val="22"/>
          <w:szCs w:val="22"/>
        </w:rPr>
        <w:t xml:space="preserve"> review point would allow length of rehabilitation to be better assessed – if it was going to go over three years award could be changed </w:t>
      </w:r>
      <w:r w:rsidR="008E7AD9" w:rsidRPr="005338E4">
        <w:rPr>
          <w:rFonts w:asciiTheme="minorHAnsi" w:hAnsiTheme="minorHAnsi" w:cstheme="minorHAnsi"/>
          <w:bCs/>
          <w:color w:val="000000"/>
          <w:sz w:val="22"/>
          <w:szCs w:val="22"/>
        </w:rPr>
        <w:t xml:space="preserve">as per regulation </w:t>
      </w:r>
      <w:r w:rsidRPr="005338E4">
        <w:rPr>
          <w:rFonts w:asciiTheme="minorHAnsi" w:hAnsiTheme="minorHAnsi" w:cstheme="minorHAnsi"/>
          <w:bCs/>
          <w:color w:val="000000"/>
          <w:sz w:val="22"/>
          <w:szCs w:val="22"/>
        </w:rPr>
        <w:t>at that point.  Tier 3 award made.</w:t>
      </w:r>
    </w:p>
    <w:p w14:paraId="65D9453D" w14:textId="77777777" w:rsidR="005338E4" w:rsidRPr="005338E4" w:rsidRDefault="005338E4" w:rsidP="00966F42">
      <w:pPr>
        <w:pStyle w:val="LQT3"/>
        <w:tabs>
          <w:tab w:val="left" w:pos="567"/>
        </w:tabs>
        <w:spacing w:before="0"/>
        <w:ind w:left="567"/>
        <w:jc w:val="left"/>
        <w:rPr>
          <w:rFonts w:asciiTheme="minorHAnsi" w:hAnsiTheme="minorHAnsi" w:cstheme="minorHAnsi"/>
          <w:bCs/>
          <w:color w:val="000000"/>
          <w:sz w:val="22"/>
          <w:szCs w:val="22"/>
        </w:rPr>
      </w:pPr>
    </w:p>
    <w:p w14:paraId="5B421AD6" w14:textId="77777777" w:rsidR="00F96969" w:rsidRPr="005338E4" w:rsidRDefault="00D023BC"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Additional Comment – the fact that this individual would suffer a large drop in pay between their current job and an unskilled manual job is not a point for consideration.</w:t>
      </w:r>
    </w:p>
    <w:p w14:paraId="120C703E" w14:textId="77777777" w:rsidR="00172FE8" w:rsidRDefault="00172FE8" w:rsidP="00966F42"/>
    <w:p w14:paraId="023AAE9A" w14:textId="22E9050E" w:rsidR="00B1642A" w:rsidRPr="00CF4BEC" w:rsidRDefault="00B1642A" w:rsidP="00966F42">
      <w:pPr>
        <w:pStyle w:val="Heading2"/>
      </w:pPr>
      <w:r w:rsidRPr="00CF4BEC">
        <w:t xml:space="preserve">Reduction in </w:t>
      </w:r>
      <w:r w:rsidR="00E75E6E">
        <w:t>h</w:t>
      </w:r>
      <w:r w:rsidRPr="00CF4BEC">
        <w:t>ours</w:t>
      </w:r>
    </w:p>
    <w:p w14:paraId="204906A4" w14:textId="31078458" w:rsidR="00B1642A" w:rsidRPr="005338E4" w:rsidRDefault="00B1642A" w:rsidP="00531BC3">
      <w:pPr>
        <w:pStyle w:val="Heading3"/>
      </w:pPr>
      <w:r w:rsidRPr="005338E4">
        <w:t xml:space="preserve">Case 10 – </w:t>
      </w:r>
      <w:proofErr w:type="gramStart"/>
      <w:r w:rsidRPr="005338E4">
        <w:t>60 year old</w:t>
      </w:r>
      <w:proofErr w:type="gramEnd"/>
      <w:r w:rsidRPr="005338E4">
        <w:t xml:space="preserve"> part-timer dismissed</w:t>
      </w:r>
      <w:r w:rsidR="005C1BFE" w:rsidRPr="005338E4">
        <w:t xml:space="preserve">, </w:t>
      </w:r>
      <w:r w:rsidR="00467FD0" w:rsidRPr="005338E4">
        <w:t>went half time five years ago</w:t>
      </w:r>
    </w:p>
    <w:p w14:paraId="2C907A01" w14:textId="77777777" w:rsidR="002B43D0" w:rsidRPr="005338E4" w:rsidRDefault="00B1642A"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Drs Opinion – Individual has a progressive illness that has now got to the point of permanent incapacity.  The illness has gradually worsened over the years.  Individual went half time five years ago so that they could continue working.   Dr is clear that without reduction of hours five years ago individual would have left job for ill-health reasons so tick</w:t>
      </w:r>
      <w:r w:rsidR="00467FD0" w:rsidRPr="005338E4">
        <w:rPr>
          <w:rFonts w:asciiTheme="minorHAnsi" w:hAnsiTheme="minorHAnsi" w:cstheme="minorHAnsi"/>
          <w:bCs/>
          <w:color w:val="000000"/>
          <w:sz w:val="22"/>
          <w:szCs w:val="22"/>
        </w:rPr>
        <w:t>s</w:t>
      </w:r>
      <w:r w:rsidRPr="005338E4">
        <w:rPr>
          <w:rFonts w:asciiTheme="minorHAnsi" w:hAnsiTheme="minorHAnsi" w:cstheme="minorHAnsi"/>
          <w:bCs/>
          <w:color w:val="000000"/>
          <w:sz w:val="22"/>
          <w:szCs w:val="22"/>
        </w:rPr>
        <w:t xml:space="preserve"> B8 on </w:t>
      </w:r>
      <w:r w:rsidR="000121DA" w:rsidRPr="005338E4">
        <w:rPr>
          <w:rFonts w:asciiTheme="minorHAnsi" w:hAnsiTheme="minorHAnsi" w:cstheme="minorHAnsi"/>
          <w:bCs/>
          <w:color w:val="000000"/>
          <w:sz w:val="22"/>
          <w:szCs w:val="22"/>
        </w:rPr>
        <w:t>IHCERTA1</w:t>
      </w:r>
      <w:r w:rsidR="00467FD0" w:rsidRPr="005338E4">
        <w:rPr>
          <w:rFonts w:asciiTheme="minorHAnsi" w:hAnsiTheme="minorHAnsi" w:cstheme="minorHAnsi"/>
          <w:bCs/>
          <w:color w:val="000000"/>
          <w:sz w:val="22"/>
          <w:szCs w:val="22"/>
        </w:rPr>
        <w:t>.</w:t>
      </w:r>
    </w:p>
    <w:p w14:paraId="3DA53A3A" w14:textId="77777777" w:rsidR="00F96969" w:rsidRPr="005338E4" w:rsidRDefault="00F96969" w:rsidP="00966F42">
      <w:pPr>
        <w:pStyle w:val="LQT3"/>
        <w:tabs>
          <w:tab w:val="left" w:pos="567"/>
        </w:tabs>
        <w:spacing w:before="0"/>
        <w:ind w:left="567"/>
        <w:jc w:val="left"/>
        <w:rPr>
          <w:rFonts w:asciiTheme="minorHAnsi" w:hAnsiTheme="minorHAnsi" w:cstheme="minorHAnsi"/>
          <w:bCs/>
          <w:color w:val="000000"/>
          <w:sz w:val="22"/>
          <w:szCs w:val="22"/>
        </w:rPr>
      </w:pPr>
    </w:p>
    <w:p w14:paraId="06B78FF3" w14:textId="77777777" w:rsidR="00B1642A" w:rsidRPr="005338E4" w:rsidRDefault="00B1642A"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Employer Decision – awarded immediate ill-health pension as </w:t>
      </w:r>
      <w:r w:rsidR="000121DA" w:rsidRPr="005338E4">
        <w:rPr>
          <w:rFonts w:asciiTheme="minorHAnsi" w:hAnsiTheme="minorHAnsi" w:cstheme="minorHAnsi"/>
          <w:bCs/>
          <w:color w:val="000000"/>
          <w:sz w:val="22"/>
          <w:szCs w:val="22"/>
        </w:rPr>
        <w:t>IHCERTA1</w:t>
      </w:r>
      <w:r w:rsidRPr="005338E4">
        <w:rPr>
          <w:rFonts w:asciiTheme="minorHAnsi" w:hAnsiTheme="minorHAnsi" w:cstheme="minorHAnsi"/>
          <w:bCs/>
          <w:color w:val="000000"/>
          <w:sz w:val="22"/>
          <w:szCs w:val="22"/>
        </w:rPr>
        <w:t xml:space="preserve"> said permanently incapable and accepted Drs Tier 1 opinion.</w:t>
      </w:r>
    </w:p>
    <w:p w14:paraId="4B1A1EB0" w14:textId="77777777" w:rsidR="00F96969" w:rsidRPr="005338E4" w:rsidRDefault="00F96969" w:rsidP="00966F42">
      <w:pPr>
        <w:pStyle w:val="LQT3"/>
        <w:tabs>
          <w:tab w:val="left" w:pos="720"/>
        </w:tabs>
        <w:spacing w:before="0"/>
        <w:ind w:left="720"/>
        <w:jc w:val="left"/>
        <w:rPr>
          <w:rFonts w:asciiTheme="minorHAnsi" w:hAnsiTheme="minorHAnsi" w:cstheme="minorHAnsi"/>
          <w:bCs/>
          <w:color w:val="000000"/>
          <w:sz w:val="22"/>
          <w:szCs w:val="22"/>
        </w:rPr>
      </w:pPr>
    </w:p>
    <w:p w14:paraId="441835BB" w14:textId="77777777" w:rsidR="00467FD0" w:rsidRPr="005338E4" w:rsidRDefault="00467FD0"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Pensions Service – when calculating pension calculated ill-health enhancement based on full-time (giving </w:t>
      </w:r>
      <w:r w:rsidR="00F90389" w:rsidRPr="005338E4">
        <w:rPr>
          <w:rFonts w:asciiTheme="minorHAnsi" w:hAnsiTheme="minorHAnsi" w:cstheme="minorHAnsi"/>
          <w:bCs/>
          <w:color w:val="000000"/>
          <w:sz w:val="22"/>
          <w:szCs w:val="22"/>
        </w:rPr>
        <w:t xml:space="preserve">enhancement </w:t>
      </w:r>
      <w:r w:rsidR="004A4A74" w:rsidRPr="005338E4">
        <w:rPr>
          <w:rFonts w:asciiTheme="minorHAnsi" w:hAnsiTheme="minorHAnsi" w:cstheme="minorHAnsi"/>
          <w:bCs/>
          <w:color w:val="000000"/>
          <w:sz w:val="22"/>
          <w:szCs w:val="22"/>
        </w:rPr>
        <w:t xml:space="preserve">based on 5 </w:t>
      </w:r>
      <w:r w:rsidRPr="005338E4">
        <w:rPr>
          <w:rFonts w:asciiTheme="minorHAnsi" w:hAnsiTheme="minorHAnsi" w:cstheme="minorHAnsi"/>
          <w:bCs/>
          <w:color w:val="000000"/>
          <w:sz w:val="22"/>
          <w:szCs w:val="22"/>
        </w:rPr>
        <w:t>rather than 2.5</w:t>
      </w:r>
      <w:r w:rsidR="004A4A74" w:rsidRPr="005338E4">
        <w:rPr>
          <w:rFonts w:asciiTheme="minorHAnsi" w:hAnsiTheme="minorHAnsi" w:cstheme="minorHAnsi"/>
          <w:bCs/>
          <w:color w:val="000000"/>
          <w:sz w:val="22"/>
          <w:szCs w:val="22"/>
        </w:rPr>
        <w:t xml:space="preserve"> years)</w:t>
      </w:r>
      <w:r w:rsidRPr="005338E4">
        <w:rPr>
          <w:rFonts w:asciiTheme="minorHAnsi" w:hAnsiTheme="minorHAnsi" w:cstheme="minorHAnsi"/>
          <w:bCs/>
          <w:color w:val="000000"/>
          <w:sz w:val="22"/>
          <w:szCs w:val="22"/>
        </w:rPr>
        <w:t>.</w:t>
      </w:r>
    </w:p>
    <w:p w14:paraId="6FD22112" w14:textId="77777777" w:rsidR="00F96969" w:rsidRPr="005338E4" w:rsidRDefault="00F96969" w:rsidP="00966F42">
      <w:pPr>
        <w:pStyle w:val="LQT3"/>
        <w:tabs>
          <w:tab w:val="left" w:pos="1080"/>
        </w:tabs>
        <w:spacing w:before="0"/>
        <w:ind w:left="1080"/>
        <w:jc w:val="left"/>
        <w:rPr>
          <w:rFonts w:asciiTheme="minorHAnsi" w:hAnsiTheme="minorHAnsi" w:cstheme="minorHAnsi"/>
          <w:bCs/>
          <w:color w:val="000000"/>
          <w:sz w:val="22"/>
          <w:szCs w:val="22"/>
        </w:rPr>
      </w:pPr>
    </w:p>
    <w:p w14:paraId="6B4B9D15" w14:textId="086D012F" w:rsidR="00467FD0" w:rsidRPr="005338E4" w:rsidRDefault="00467FD0" w:rsidP="00531BC3">
      <w:pPr>
        <w:pStyle w:val="Heading3"/>
      </w:pPr>
      <w:r w:rsidRPr="005338E4">
        <w:t xml:space="preserve">Case 11 – </w:t>
      </w:r>
      <w:proofErr w:type="gramStart"/>
      <w:r w:rsidRPr="005338E4">
        <w:t>60 year old</w:t>
      </w:r>
      <w:proofErr w:type="gramEnd"/>
      <w:r w:rsidRPr="005338E4">
        <w:t xml:space="preserve"> part-timer dismissed</w:t>
      </w:r>
      <w:r w:rsidR="005C1BFE" w:rsidRPr="005338E4">
        <w:t xml:space="preserve">, </w:t>
      </w:r>
      <w:r w:rsidRPr="005338E4">
        <w:t>went half time five years ago</w:t>
      </w:r>
    </w:p>
    <w:p w14:paraId="4ED61E0C" w14:textId="77777777" w:rsidR="00467FD0" w:rsidRPr="005338E4" w:rsidRDefault="00467FD0"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lastRenderedPageBreak/>
        <w:t>Drs Opinion – Individual current illness has now got to the point of permanent incapacity.  However, this illness is only recent in origin.  The</w:t>
      </w:r>
      <w:r w:rsidR="00CB6BC3" w:rsidRPr="005338E4">
        <w:rPr>
          <w:rFonts w:asciiTheme="minorHAnsi" w:hAnsiTheme="minorHAnsi" w:cstheme="minorHAnsi"/>
          <w:bCs/>
          <w:color w:val="000000"/>
          <w:sz w:val="22"/>
          <w:szCs w:val="22"/>
        </w:rPr>
        <w:t>re is no medical evidence that reduction of hours five years ago was related to the current i</w:t>
      </w:r>
      <w:r w:rsidRPr="005338E4">
        <w:rPr>
          <w:rFonts w:asciiTheme="minorHAnsi" w:hAnsiTheme="minorHAnsi" w:cstheme="minorHAnsi"/>
          <w:bCs/>
          <w:color w:val="000000"/>
          <w:sz w:val="22"/>
          <w:szCs w:val="22"/>
        </w:rPr>
        <w:t>llness</w:t>
      </w:r>
      <w:r w:rsidR="00CB6BC3" w:rsidRPr="005338E4">
        <w:rPr>
          <w:rFonts w:asciiTheme="minorHAnsi" w:hAnsiTheme="minorHAnsi" w:cstheme="minorHAnsi"/>
          <w:bCs/>
          <w:color w:val="000000"/>
          <w:sz w:val="22"/>
          <w:szCs w:val="22"/>
        </w:rPr>
        <w:t>.</w:t>
      </w:r>
      <w:r w:rsidRPr="005338E4">
        <w:rPr>
          <w:rFonts w:asciiTheme="minorHAnsi" w:hAnsiTheme="minorHAnsi" w:cstheme="minorHAnsi"/>
          <w:bCs/>
          <w:color w:val="000000"/>
          <w:sz w:val="22"/>
          <w:szCs w:val="22"/>
        </w:rPr>
        <w:t xml:space="preserve"> </w:t>
      </w:r>
      <w:r w:rsidR="00CB6BC3" w:rsidRPr="005338E4">
        <w:rPr>
          <w:rFonts w:asciiTheme="minorHAnsi" w:hAnsiTheme="minorHAnsi" w:cstheme="minorHAnsi"/>
          <w:bCs/>
          <w:color w:val="000000"/>
          <w:sz w:val="22"/>
          <w:szCs w:val="22"/>
        </w:rPr>
        <w:t xml:space="preserve"> </w:t>
      </w:r>
      <w:r w:rsidRPr="005338E4">
        <w:rPr>
          <w:rFonts w:asciiTheme="minorHAnsi" w:hAnsiTheme="minorHAnsi" w:cstheme="minorHAnsi"/>
          <w:bCs/>
          <w:color w:val="000000"/>
          <w:sz w:val="22"/>
          <w:szCs w:val="22"/>
        </w:rPr>
        <w:t>Dr ticks B</w:t>
      </w:r>
      <w:r w:rsidR="00CB6BC3" w:rsidRPr="005338E4">
        <w:rPr>
          <w:rFonts w:asciiTheme="minorHAnsi" w:hAnsiTheme="minorHAnsi" w:cstheme="minorHAnsi"/>
          <w:bCs/>
          <w:color w:val="000000"/>
          <w:sz w:val="22"/>
          <w:szCs w:val="22"/>
        </w:rPr>
        <w:t>9</w:t>
      </w:r>
      <w:r w:rsidRPr="005338E4">
        <w:rPr>
          <w:rFonts w:asciiTheme="minorHAnsi" w:hAnsiTheme="minorHAnsi" w:cstheme="minorHAnsi"/>
          <w:bCs/>
          <w:color w:val="000000"/>
          <w:sz w:val="22"/>
          <w:szCs w:val="22"/>
        </w:rPr>
        <w:t xml:space="preserve"> on </w:t>
      </w:r>
      <w:r w:rsidR="000121DA" w:rsidRPr="005338E4">
        <w:rPr>
          <w:rFonts w:asciiTheme="minorHAnsi" w:hAnsiTheme="minorHAnsi" w:cstheme="minorHAnsi"/>
          <w:bCs/>
          <w:color w:val="000000"/>
          <w:sz w:val="22"/>
          <w:szCs w:val="22"/>
        </w:rPr>
        <w:t>IHCERTA1</w:t>
      </w:r>
      <w:r w:rsidRPr="005338E4">
        <w:rPr>
          <w:rFonts w:asciiTheme="minorHAnsi" w:hAnsiTheme="minorHAnsi" w:cstheme="minorHAnsi"/>
          <w:bCs/>
          <w:color w:val="000000"/>
          <w:sz w:val="22"/>
          <w:szCs w:val="22"/>
        </w:rPr>
        <w:t>.</w:t>
      </w:r>
    </w:p>
    <w:p w14:paraId="074B9019" w14:textId="77777777" w:rsidR="00F96969" w:rsidRPr="005338E4" w:rsidRDefault="00F96969" w:rsidP="00966F42">
      <w:pPr>
        <w:pStyle w:val="LQT3"/>
        <w:tabs>
          <w:tab w:val="left" w:pos="720"/>
        </w:tabs>
        <w:spacing w:before="0"/>
        <w:ind w:left="720"/>
        <w:jc w:val="left"/>
        <w:rPr>
          <w:rFonts w:asciiTheme="minorHAnsi" w:hAnsiTheme="minorHAnsi" w:cstheme="minorHAnsi"/>
          <w:bCs/>
          <w:color w:val="000000"/>
          <w:sz w:val="22"/>
          <w:szCs w:val="22"/>
        </w:rPr>
      </w:pPr>
    </w:p>
    <w:p w14:paraId="78E3CB79" w14:textId="77777777" w:rsidR="00467FD0" w:rsidRPr="005338E4" w:rsidRDefault="00467FD0"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Employer Decision – awarded immediate ill-health pension as </w:t>
      </w:r>
      <w:r w:rsidR="000121DA" w:rsidRPr="005338E4">
        <w:rPr>
          <w:rFonts w:asciiTheme="minorHAnsi" w:hAnsiTheme="minorHAnsi" w:cstheme="minorHAnsi"/>
          <w:bCs/>
          <w:color w:val="000000"/>
          <w:sz w:val="22"/>
          <w:szCs w:val="22"/>
        </w:rPr>
        <w:t>IHCERTA1</w:t>
      </w:r>
      <w:r w:rsidRPr="005338E4">
        <w:rPr>
          <w:rFonts w:asciiTheme="minorHAnsi" w:hAnsiTheme="minorHAnsi" w:cstheme="minorHAnsi"/>
          <w:bCs/>
          <w:color w:val="000000"/>
          <w:sz w:val="22"/>
          <w:szCs w:val="22"/>
        </w:rPr>
        <w:t xml:space="preserve"> said permanently incapable and accepted Drs Tier 1 opinion.</w:t>
      </w:r>
    </w:p>
    <w:p w14:paraId="5601CA3B" w14:textId="77777777" w:rsidR="00F96969" w:rsidRPr="005338E4" w:rsidRDefault="00F96969" w:rsidP="00966F42">
      <w:pPr>
        <w:pStyle w:val="LQT3"/>
        <w:tabs>
          <w:tab w:val="left" w:pos="720"/>
        </w:tabs>
        <w:spacing w:before="0"/>
        <w:ind w:left="720"/>
        <w:jc w:val="left"/>
        <w:rPr>
          <w:rFonts w:asciiTheme="minorHAnsi" w:hAnsiTheme="minorHAnsi" w:cstheme="minorHAnsi"/>
          <w:bCs/>
          <w:color w:val="000000"/>
          <w:sz w:val="22"/>
          <w:szCs w:val="22"/>
        </w:rPr>
      </w:pPr>
    </w:p>
    <w:p w14:paraId="1DB81B38" w14:textId="77777777" w:rsidR="00CB6BC3" w:rsidRPr="005338E4" w:rsidRDefault="00467FD0"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Pensions Service – when calculating pension calculated ill-health enhancement based on </w:t>
      </w:r>
      <w:r w:rsidR="00CB6BC3" w:rsidRPr="005338E4">
        <w:rPr>
          <w:rFonts w:asciiTheme="minorHAnsi" w:hAnsiTheme="minorHAnsi" w:cstheme="minorHAnsi"/>
          <w:bCs/>
          <w:color w:val="000000"/>
          <w:sz w:val="22"/>
          <w:szCs w:val="22"/>
        </w:rPr>
        <w:t>half</w:t>
      </w:r>
      <w:r w:rsidRPr="005338E4">
        <w:rPr>
          <w:rFonts w:asciiTheme="minorHAnsi" w:hAnsiTheme="minorHAnsi" w:cstheme="minorHAnsi"/>
          <w:bCs/>
          <w:color w:val="000000"/>
          <w:sz w:val="22"/>
          <w:szCs w:val="22"/>
        </w:rPr>
        <w:t xml:space="preserve">-time (giving </w:t>
      </w:r>
      <w:r w:rsidR="00CB6BC3" w:rsidRPr="005338E4">
        <w:rPr>
          <w:rFonts w:asciiTheme="minorHAnsi" w:hAnsiTheme="minorHAnsi" w:cstheme="minorHAnsi"/>
          <w:bCs/>
          <w:color w:val="000000"/>
          <w:sz w:val="22"/>
          <w:szCs w:val="22"/>
        </w:rPr>
        <w:t xml:space="preserve">2.5 </w:t>
      </w:r>
      <w:r w:rsidR="005338E4">
        <w:rPr>
          <w:rFonts w:asciiTheme="minorHAnsi" w:hAnsiTheme="minorHAnsi" w:cstheme="minorHAnsi"/>
          <w:bCs/>
          <w:color w:val="000000"/>
          <w:sz w:val="22"/>
          <w:szCs w:val="22"/>
        </w:rPr>
        <w:t>years).</w:t>
      </w:r>
    </w:p>
    <w:p w14:paraId="3AF8E865" w14:textId="77777777" w:rsidR="00F96969" w:rsidRPr="005338E4" w:rsidRDefault="00F96969" w:rsidP="00966F42">
      <w:pPr>
        <w:pStyle w:val="LQT3"/>
        <w:tabs>
          <w:tab w:val="left" w:pos="720"/>
        </w:tabs>
        <w:spacing w:before="0"/>
        <w:ind w:left="720"/>
        <w:jc w:val="left"/>
        <w:rPr>
          <w:rFonts w:asciiTheme="minorHAnsi" w:hAnsiTheme="minorHAnsi" w:cstheme="minorHAnsi"/>
          <w:bCs/>
          <w:color w:val="000000"/>
          <w:sz w:val="22"/>
          <w:szCs w:val="22"/>
        </w:rPr>
      </w:pPr>
    </w:p>
    <w:p w14:paraId="79F8353E" w14:textId="7E8A473D" w:rsidR="00B1642A" w:rsidRPr="005338E4" w:rsidRDefault="00CB6BC3"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Alternative Approach – </w:t>
      </w:r>
      <w:r w:rsidR="008430B4" w:rsidRPr="005338E4">
        <w:rPr>
          <w:rFonts w:asciiTheme="minorHAnsi" w:hAnsiTheme="minorHAnsi" w:cstheme="minorHAnsi"/>
          <w:bCs/>
          <w:color w:val="000000"/>
          <w:sz w:val="22"/>
          <w:szCs w:val="22"/>
        </w:rPr>
        <w:t>If e</w:t>
      </w:r>
      <w:r w:rsidRPr="005338E4">
        <w:rPr>
          <w:rFonts w:asciiTheme="minorHAnsi" w:hAnsiTheme="minorHAnsi" w:cstheme="minorHAnsi"/>
          <w:bCs/>
          <w:color w:val="000000"/>
          <w:sz w:val="22"/>
          <w:szCs w:val="22"/>
        </w:rPr>
        <w:t xml:space="preserve">mployer felt reduction in hours had been agreed </w:t>
      </w:r>
      <w:proofErr w:type="gramStart"/>
      <w:r w:rsidRPr="005338E4">
        <w:rPr>
          <w:rFonts w:asciiTheme="minorHAnsi" w:hAnsiTheme="minorHAnsi" w:cstheme="minorHAnsi"/>
          <w:bCs/>
          <w:color w:val="000000"/>
          <w:sz w:val="22"/>
          <w:szCs w:val="22"/>
        </w:rPr>
        <w:t>as a result of</w:t>
      </w:r>
      <w:proofErr w:type="gramEnd"/>
      <w:r w:rsidR="008430B4" w:rsidRPr="005338E4">
        <w:rPr>
          <w:rFonts w:asciiTheme="minorHAnsi" w:hAnsiTheme="minorHAnsi" w:cstheme="minorHAnsi"/>
          <w:bCs/>
          <w:color w:val="000000"/>
          <w:sz w:val="22"/>
          <w:szCs w:val="22"/>
        </w:rPr>
        <w:t xml:space="preserve"> a previous </w:t>
      </w:r>
      <w:r w:rsidRPr="005338E4">
        <w:rPr>
          <w:rFonts w:asciiTheme="minorHAnsi" w:hAnsiTheme="minorHAnsi" w:cstheme="minorHAnsi"/>
          <w:bCs/>
          <w:color w:val="000000"/>
          <w:sz w:val="22"/>
          <w:szCs w:val="22"/>
        </w:rPr>
        <w:t xml:space="preserve">ill-health </w:t>
      </w:r>
      <w:r w:rsidR="00C84FE2" w:rsidRPr="005338E4">
        <w:rPr>
          <w:rFonts w:asciiTheme="minorHAnsi" w:hAnsiTheme="minorHAnsi" w:cstheme="minorHAnsi"/>
          <w:bCs/>
          <w:color w:val="000000"/>
          <w:sz w:val="22"/>
          <w:szCs w:val="22"/>
        </w:rPr>
        <w:t>situation,</w:t>
      </w:r>
      <w:r w:rsidR="005C1BFE" w:rsidRPr="005338E4">
        <w:rPr>
          <w:rFonts w:asciiTheme="minorHAnsi" w:hAnsiTheme="minorHAnsi" w:cstheme="minorHAnsi"/>
          <w:bCs/>
          <w:color w:val="000000"/>
          <w:sz w:val="22"/>
          <w:szCs w:val="22"/>
        </w:rPr>
        <w:t xml:space="preserve"> t</w:t>
      </w:r>
      <w:r w:rsidRPr="005338E4">
        <w:rPr>
          <w:rFonts w:asciiTheme="minorHAnsi" w:hAnsiTheme="minorHAnsi" w:cstheme="minorHAnsi"/>
          <w:bCs/>
          <w:color w:val="000000"/>
          <w:sz w:val="22"/>
          <w:szCs w:val="22"/>
        </w:rPr>
        <w:t>hey could have increased hours to full-time again in last week.  The ill-health enhancement would be based on full-time (giving</w:t>
      </w:r>
      <w:r w:rsidR="004A4A74" w:rsidRPr="005338E4">
        <w:rPr>
          <w:rFonts w:asciiTheme="minorHAnsi" w:hAnsiTheme="minorHAnsi" w:cstheme="minorHAnsi"/>
          <w:bCs/>
          <w:color w:val="000000"/>
          <w:sz w:val="22"/>
          <w:szCs w:val="22"/>
        </w:rPr>
        <w:t xml:space="preserve"> enhancement to pension based upon</w:t>
      </w:r>
      <w:r w:rsidR="005338E4">
        <w:rPr>
          <w:rFonts w:asciiTheme="minorHAnsi" w:hAnsiTheme="minorHAnsi" w:cstheme="minorHAnsi"/>
          <w:bCs/>
          <w:color w:val="000000"/>
          <w:sz w:val="22"/>
          <w:szCs w:val="22"/>
        </w:rPr>
        <w:t xml:space="preserve"> five years rather than 2.5).</w:t>
      </w:r>
    </w:p>
    <w:p w14:paraId="421F8176" w14:textId="02C15091" w:rsidR="004D5D85" w:rsidRPr="00FC5998" w:rsidRDefault="008B4FD8" w:rsidP="00966F42">
      <w:pPr>
        <w:pStyle w:val="Heading1"/>
      </w:pPr>
      <w:r w:rsidRPr="005338E4">
        <w:rPr>
          <w:sz w:val="22"/>
          <w:szCs w:val="22"/>
        </w:rPr>
        <w:br w:type="page"/>
      </w:r>
      <w:r w:rsidR="006855C2" w:rsidRPr="00FC5998">
        <w:lastRenderedPageBreak/>
        <w:t xml:space="preserve">Appendix E: </w:t>
      </w:r>
      <w:r w:rsidR="004D5D85" w:rsidRPr="00FC5998">
        <w:t xml:space="preserve">Ill-health </w:t>
      </w:r>
      <w:r w:rsidR="00E75E6E">
        <w:t>t</w:t>
      </w:r>
      <w:r w:rsidR="004D5D85" w:rsidRPr="00FC5998">
        <w:t xml:space="preserve">oolkit for </w:t>
      </w:r>
      <w:r w:rsidR="00E75E6E">
        <w:t>a</w:t>
      </w:r>
      <w:r w:rsidR="004D5D85" w:rsidRPr="00FC5998">
        <w:t xml:space="preserve">ctive </w:t>
      </w:r>
      <w:r w:rsidR="00E75E6E">
        <w:t>m</w:t>
      </w:r>
      <w:r w:rsidR="004D5D85" w:rsidRPr="00FC5998">
        <w:t xml:space="preserve">embers - </w:t>
      </w:r>
      <w:r w:rsidR="00E75E6E">
        <w:t>c</w:t>
      </w:r>
      <w:r w:rsidR="004D5D85" w:rsidRPr="00FC5998">
        <w:t>ontents</w:t>
      </w:r>
    </w:p>
    <w:p w14:paraId="4DB6621C" w14:textId="77777777" w:rsidR="004D5D85" w:rsidRPr="00CF4BEC" w:rsidRDefault="004D5D85" w:rsidP="00966F42">
      <w:pPr>
        <w:pStyle w:val="LQT3"/>
        <w:spacing w:before="0"/>
        <w:ind w:left="0"/>
        <w:jc w:val="left"/>
        <w:rPr>
          <w:rFonts w:asciiTheme="minorHAnsi" w:hAnsiTheme="minorHAnsi" w:cstheme="minorHAnsi"/>
          <w:b/>
          <w:color w:val="000000"/>
          <w:sz w:val="28"/>
          <w:szCs w:val="28"/>
          <w:u w:val="single"/>
          <w:lang w:val="en-US"/>
        </w:rPr>
      </w:pPr>
    </w:p>
    <w:p w14:paraId="68DEA8A2" w14:textId="77777777" w:rsidR="004D5D85" w:rsidRPr="005338E4" w:rsidRDefault="004D5D85" w:rsidP="00966F42">
      <w:pPr>
        <w:pStyle w:val="LQT3"/>
        <w:spacing w:before="0"/>
        <w:ind w:left="0"/>
        <w:jc w:val="left"/>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Documents available here:</w:t>
      </w:r>
    </w:p>
    <w:p w14:paraId="40F82E3C" w14:textId="77777777" w:rsidR="004D5D85" w:rsidRPr="005338E4" w:rsidRDefault="004D5D85" w:rsidP="00966F42">
      <w:pPr>
        <w:pStyle w:val="LQT3"/>
        <w:spacing w:before="0"/>
        <w:ind w:left="0"/>
        <w:jc w:val="left"/>
        <w:rPr>
          <w:rFonts w:asciiTheme="minorHAnsi" w:hAnsiTheme="minorHAnsi" w:cstheme="minorHAnsi"/>
          <w:color w:val="000000"/>
          <w:sz w:val="22"/>
          <w:szCs w:val="22"/>
          <w:lang w:val="en-US"/>
        </w:rPr>
      </w:pPr>
    </w:p>
    <w:p w14:paraId="0C129668" w14:textId="77777777" w:rsidR="006A3D9D" w:rsidRPr="005338E4" w:rsidRDefault="006A3D9D" w:rsidP="00966F42">
      <w:pPr>
        <w:pStyle w:val="LQT3"/>
        <w:spacing w:before="0"/>
        <w:ind w:left="0"/>
        <w:jc w:val="left"/>
        <w:rPr>
          <w:rFonts w:asciiTheme="minorHAnsi" w:hAnsiTheme="minorHAnsi" w:cstheme="minorHAnsi"/>
          <w:b/>
          <w:color w:val="000000"/>
          <w:sz w:val="22"/>
          <w:szCs w:val="22"/>
          <w:lang w:val="en-US"/>
        </w:rPr>
      </w:pPr>
      <w:r w:rsidRPr="005338E4">
        <w:rPr>
          <w:rFonts w:asciiTheme="minorHAnsi" w:hAnsiTheme="minorHAnsi" w:cstheme="minorHAnsi"/>
          <w:b/>
          <w:color w:val="000000"/>
          <w:sz w:val="22"/>
          <w:szCs w:val="22"/>
          <w:lang w:val="en-US"/>
        </w:rPr>
        <w:t>Cambridgeshire Pension Fund</w:t>
      </w:r>
    </w:p>
    <w:p w14:paraId="4020C8C2" w14:textId="156DA58E" w:rsidR="004C7B79" w:rsidRPr="004C7B79" w:rsidRDefault="004C7B79" w:rsidP="00966F42">
      <w:pPr>
        <w:pStyle w:val="LQT3"/>
        <w:ind w:left="0"/>
        <w:jc w:val="left"/>
        <w:rPr>
          <w:rFonts w:asciiTheme="minorHAnsi" w:hAnsiTheme="minorHAnsi" w:cstheme="minorHAnsi"/>
          <w:bCs/>
          <w:color w:val="000000"/>
          <w:sz w:val="22"/>
          <w:szCs w:val="22"/>
          <w:lang w:val="en-US"/>
        </w:rPr>
      </w:pPr>
      <w:r>
        <w:rPr>
          <w:rFonts w:asciiTheme="minorHAnsi" w:hAnsiTheme="minorHAnsi" w:cstheme="minorHAnsi"/>
          <w:bCs/>
          <w:color w:val="000000"/>
          <w:sz w:val="22"/>
          <w:szCs w:val="22"/>
        </w:rPr>
        <w:t>U</w:t>
      </w:r>
      <w:r w:rsidRPr="004C7B79">
        <w:rPr>
          <w:rFonts w:asciiTheme="minorHAnsi" w:hAnsiTheme="minorHAnsi" w:cstheme="minorHAnsi"/>
          <w:bCs/>
          <w:color w:val="000000"/>
          <w:sz w:val="22"/>
          <w:szCs w:val="22"/>
        </w:rPr>
        <w:t xml:space="preserve">nder Additional Resources </w:t>
      </w:r>
      <w:r w:rsidRPr="004C7B79">
        <w:rPr>
          <w:rFonts w:asciiTheme="minorHAnsi" w:hAnsiTheme="minorHAnsi" w:cstheme="minorHAnsi"/>
          <w:bCs/>
          <w:color w:val="000000"/>
          <w:sz w:val="22"/>
          <w:szCs w:val="22"/>
          <w:lang w:val="en-US"/>
        </w:rPr>
        <w:t xml:space="preserve">on the </w:t>
      </w:r>
      <w:hyperlink r:id="rId28" w:history="1">
        <w:r w:rsidRPr="004C7B79">
          <w:rPr>
            <w:rStyle w:val="Hyperlink"/>
            <w:rFonts w:asciiTheme="minorHAnsi" w:hAnsiTheme="minorHAnsi" w:cstheme="minorHAnsi"/>
            <w:bCs/>
            <w:sz w:val="22"/>
            <w:szCs w:val="22"/>
            <w:lang w:val="en-US"/>
          </w:rPr>
          <w:t>ill-health retirement for active members page</w:t>
        </w:r>
      </w:hyperlink>
      <w:r w:rsidRPr="004C7B79">
        <w:rPr>
          <w:rFonts w:asciiTheme="minorHAnsi" w:hAnsiTheme="minorHAnsi" w:cstheme="minorHAnsi"/>
          <w:bCs/>
          <w:color w:val="000000"/>
          <w:sz w:val="22"/>
          <w:szCs w:val="22"/>
          <w:lang w:val="en-US"/>
        </w:rPr>
        <w:t xml:space="preserve"> in the Employers section of our website </w:t>
      </w:r>
      <w:hyperlink r:id="rId29" w:history="1">
        <w:r w:rsidRPr="004C7B79">
          <w:rPr>
            <w:rStyle w:val="Hyperlink"/>
            <w:rFonts w:asciiTheme="minorHAnsi" w:hAnsiTheme="minorHAnsi" w:cstheme="minorHAnsi"/>
            <w:bCs/>
            <w:sz w:val="22"/>
            <w:szCs w:val="22"/>
            <w:lang w:val="en-US"/>
          </w:rPr>
          <w:t>pensions.cambridgeshire.gov.uk</w:t>
        </w:r>
      </w:hyperlink>
      <w:r w:rsidRPr="004C7B79">
        <w:rPr>
          <w:rFonts w:asciiTheme="minorHAnsi" w:hAnsiTheme="minorHAnsi" w:cstheme="minorHAnsi"/>
          <w:bCs/>
          <w:color w:val="000000"/>
          <w:sz w:val="22"/>
          <w:szCs w:val="22"/>
          <w:lang w:val="en-US"/>
        </w:rPr>
        <w:t xml:space="preserve"> </w:t>
      </w:r>
    </w:p>
    <w:p w14:paraId="44C27E10" w14:textId="77777777" w:rsidR="006A3D9D" w:rsidRPr="005338E4" w:rsidRDefault="006A3D9D" w:rsidP="00966F42">
      <w:pPr>
        <w:pStyle w:val="LQT3"/>
        <w:spacing w:before="0"/>
        <w:ind w:left="0"/>
        <w:jc w:val="left"/>
        <w:rPr>
          <w:rStyle w:val="Hyperlink"/>
          <w:rFonts w:asciiTheme="minorHAnsi" w:hAnsiTheme="minorHAnsi" w:cstheme="minorHAnsi"/>
          <w:sz w:val="22"/>
          <w:szCs w:val="22"/>
        </w:rPr>
      </w:pPr>
    </w:p>
    <w:p w14:paraId="746AFF81" w14:textId="77777777" w:rsidR="006A3D9D" w:rsidRPr="005338E4" w:rsidRDefault="006A3D9D" w:rsidP="00966F42">
      <w:pPr>
        <w:pStyle w:val="LQT3"/>
        <w:spacing w:before="0"/>
        <w:ind w:left="0"/>
        <w:jc w:val="left"/>
        <w:rPr>
          <w:rFonts w:asciiTheme="minorHAnsi" w:hAnsiTheme="minorHAnsi" w:cstheme="minorHAnsi"/>
          <w:b/>
          <w:color w:val="000000"/>
          <w:sz w:val="22"/>
          <w:szCs w:val="22"/>
          <w:lang w:val="en-US"/>
        </w:rPr>
      </w:pPr>
      <w:r w:rsidRPr="005338E4">
        <w:rPr>
          <w:rFonts w:asciiTheme="minorHAnsi" w:hAnsiTheme="minorHAnsi" w:cstheme="minorHAnsi"/>
          <w:b/>
          <w:color w:val="000000"/>
          <w:sz w:val="22"/>
          <w:szCs w:val="22"/>
          <w:lang w:val="en-US"/>
        </w:rPr>
        <w:t>Northamptonshire Pension Fund</w:t>
      </w:r>
    </w:p>
    <w:p w14:paraId="47D8F3F2" w14:textId="55861785" w:rsidR="004C7B79" w:rsidRPr="004C7B79" w:rsidRDefault="004C7B79" w:rsidP="00966F42">
      <w:pPr>
        <w:pStyle w:val="LQT3"/>
        <w:ind w:left="0"/>
        <w:jc w:val="left"/>
        <w:rPr>
          <w:rFonts w:asciiTheme="minorHAnsi" w:hAnsiTheme="minorHAnsi" w:cstheme="minorHAnsi"/>
          <w:bCs/>
          <w:color w:val="000000"/>
          <w:sz w:val="22"/>
          <w:szCs w:val="22"/>
          <w:lang w:val="en-US"/>
        </w:rPr>
      </w:pPr>
      <w:r>
        <w:rPr>
          <w:rFonts w:asciiTheme="minorHAnsi" w:hAnsiTheme="minorHAnsi" w:cstheme="minorHAnsi"/>
          <w:bCs/>
          <w:color w:val="000000"/>
          <w:sz w:val="22"/>
          <w:szCs w:val="22"/>
        </w:rPr>
        <w:t>U</w:t>
      </w:r>
      <w:r w:rsidRPr="004C7B79">
        <w:rPr>
          <w:rFonts w:asciiTheme="minorHAnsi" w:hAnsiTheme="minorHAnsi" w:cstheme="minorHAnsi"/>
          <w:bCs/>
          <w:color w:val="000000"/>
          <w:sz w:val="22"/>
          <w:szCs w:val="22"/>
        </w:rPr>
        <w:t xml:space="preserve">nder Additional Resources </w:t>
      </w:r>
      <w:r w:rsidRPr="004C7B79">
        <w:rPr>
          <w:rFonts w:asciiTheme="minorHAnsi" w:hAnsiTheme="minorHAnsi" w:cstheme="minorHAnsi"/>
          <w:bCs/>
          <w:color w:val="000000"/>
          <w:sz w:val="22"/>
          <w:szCs w:val="22"/>
          <w:lang w:val="en-US"/>
        </w:rPr>
        <w:t xml:space="preserve">on the </w:t>
      </w:r>
      <w:hyperlink r:id="rId30" w:history="1">
        <w:r w:rsidRPr="004C7B79">
          <w:rPr>
            <w:rStyle w:val="Hyperlink"/>
            <w:rFonts w:asciiTheme="minorHAnsi" w:hAnsiTheme="minorHAnsi" w:cstheme="minorHAnsi"/>
            <w:bCs/>
            <w:sz w:val="22"/>
            <w:szCs w:val="22"/>
            <w:lang w:val="en-US"/>
          </w:rPr>
          <w:t>ill-health retirement for active members page</w:t>
        </w:r>
      </w:hyperlink>
      <w:r w:rsidRPr="004C7B79">
        <w:rPr>
          <w:rFonts w:asciiTheme="minorHAnsi" w:hAnsiTheme="minorHAnsi" w:cstheme="minorHAnsi"/>
          <w:bCs/>
          <w:color w:val="000000"/>
          <w:sz w:val="22"/>
          <w:szCs w:val="22"/>
          <w:lang w:val="en-US"/>
        </w:rPr>
        <w:t xml:space="preserve"> in the Employers section of our website </w:t>
      </w:r>
      <w:hyperlink r:id="rId31" w:history="1">
        <w:r w:rsidRPr="004C7B79">
          <w:rPr>
            <w:rStyle w:val="Hyperlink"/>
            <w:rFonts w:asciiTheme="minorHAnsi" w:hAnsiTheme="minorHAnsi" w:cstheme="minorHAnsi"/>
            <w:bCs/>
            <w:sz w:val="22"/>
            <w:szCs w:val="22"/>
            <w:lang w:val="en-US"/>
          </w:rPr>
          <w:t>pensions.westnorthants.gov.uk</w:t>
        </w:r>
      </w:hyperlink>
    </w:p>
    <w:p w14:paraId="69135CF5" w14:textId="77777777" w:rsidR="00D65FFD" w:rsidRPr="005338E4" w:rsidRDefault="00D65FFD" w:rsidP="00966F42">
      <w:pPr>
        <w:spacing w:after="0"/>
        <w:rPr>
          <w:rFonts w:asciiTheme="minorHAnsi" w:hAnsiTheme="minorHAnsi" w:cstheme="minorHAnsi"/>
          <w:color w:val="000000"/>
          <w:sz w:val="22"/>
          <w:szCs w:val="22"/>
        </w:rPr>
      </w:pPr>
    </w:p>
    <w:p w14:paraId="26E21F3D" w14:textId="77777777" w:rsidR="004D5D85" w:rsidRPr="005338E4" w:rsidRDefault="004D5D85" w:rsidP="00966F42">
      <w:pPr>
        <w:pStyle w:val="LQT3"/>
        <w:spacing w:before="0" w:after="120" w:line="240" w:lineRule="auto"/>
        <w:ind w:left="0"/>
        <w:jc w:val="left"/>
        <w:rPr>
          <w:rFonts w:asciiTheme="minorHAnsi" w:hAnsiTheme="minorHAnsi" w:cstheme="minorHAnsi"/>
          <w:sz w:val="22"/>
          <w:szCs w:val="22"/>
        </w:rPr>
      </w:pPr>
      <w:r w:rsidRPr="005338E4">
        <w:rPr>
          <w:rFonts w:asciiTheme="minorHAnsi" w:hAnsiTheme="minorHAnsi" w:cstheme="minorHAnsi"/>
          <w:b/>
          <w:sz w:val="22"/>
          <w:szCs w:val="22"/>
        </w:rPr>
        <w:t>Ill-Health Guidance Note 1 – “Ill-health Pension: Making the Decision for an Active Employee”</w:t>
      </w:r>
      <w:r w:rsidRPr="005338E4">
        <w:rPr>
          <w:rFonts w:asciiTheme="minorHAnsi" w:hAnsiTheme="minorHAnsi" w:cstheme="minorHAnsi"/>
          <w:sz w:val="22"/>
          <w:szCs w:val="22"/>
        </w:rPr>
        <w:t xml:space="preserve">: Detailed information on ill-health pension and how it fits with your </w:t>
      </w:r>
      <w:r w:rsidR="005338E4">
        <w:rPr>
          <w:rFonts w:asciiTheme="minorHAnsi" w:hAnsiTheme="minorHAnsi" w:cstheme="minorHAnsi"/>
          <w:sz w:val="22"/>
          <w:szCs w:val="22"/>
        </w:rPr>
        <w:t>ill-health employment process.</w:t>
      </w:r>
    </w:p>
    <w:p w14:paraId="4BD520C8" w14:textId="77777777" w:rsidR="004D5D85" w:rsidRPr="005338E4" w:rsidRDefault="004D5D85" w:rsidP="00966F42">
      <w:pPr>
        <w:tabs>
          <w:tab w:val="clear" w:pos="851"/>
        </w:tabs>
        <w:ind w:right="-192"/>
        <w:rPr>
          <w:rFonts w:asciiTheme="minorHAnsi" w:hAnsiTheme="minorHAnsi" w:cstheme="minorHAnsi"/>
          <w:sz w:val="22"/>
          <w:szCs w:val="22"/>
        </w:rPr>
      </w:pPr>
      <w:r w:rsidRPr="005338E4">
        <w:rPr>
          <w:rFonts w:asciiTheme="minorHAnsi" w:hAnsiTheme="minorHAnsi" w:cstheme="minorHAnsi"/>
          <w:b/>
          <w:color w:val="000000"/>
          <w:sz w:val="22"/>
          <w:szCs w:val="22"/>
          <w:lang w:val="en-US"/>
        </w:rPr>
        <w:t>Ill-health Guidance Note 2 – “Processing an Ill-health Pension Case Including Referral to an Independent Doctor”</w:t>
      </w:r>
      <w:r w:rsidRPr="005338E4">
        <w:rPr>
          <w:rFonts w:asciiTheme="minorHAnsi" w:hAnsiTheme="minorHAnsi" w:cstheme="minorHAnsi"/>
          <w:sz w:val="22"/>
          <w:szCs w:val="22"/>
        </w:rPr>
        <w:t>: Detailed instruction on how to send an application for a current employee to the independent doctor and then deal with the returned form.</w:t>
      </w:r>
    </w:p>
    <w:p w14:paraId="4A576648" w14:textId="77777777" w:rsidR="004D5D85" w:rsidRPr="005338E4" w:rsidRDefault="004D5D85" w:rsidP="00966F42">
      <w:pPr>
        <w:tabs>
          <w:tab w:val="clear" w:pos="851"/>
        </w:tabs>
        <w:ind w:right="-192"/>
        <w:rPr>
          <w:rFonts w:asciiTheme="minorHAnsi" w:hAnsiTheme="minorHAnsi" w:cstheme="minorHAnsi"/>
          <w:sz w:val="22"/>
          <w:szCs w:val="22"/>
        </w:rPr>
      </w:pPr>
      <w:r w:rsidRPr="005338E4">
        <w:rPr>
          <w:rFonts w:asciiTheme="minorHAnsi" w:hAnsiTheme="minorHAnsi" w:cstheme="minorHAnsi"/>
          <w:b/>
          <w:color w:val="000000"/>
          <w:sz w:val="22"/>
          <w:szCs w:val="22"/>
          <w:lang w:val="en-US"/>
        </w:rPr>
        <w:t>Letters: Active Member Ill-health</w:t>
      </w:r>
      <w:r w:rsidRPr="005338E4">
        <w:rPr>
          <w:rFonts w:asciiTheme="minorHAnsi" w:hAnsiTheme="minorHAnsi" w:cstheme="minorHAnsi"/>
          <w:b/>
          <w:sz w:val="22"/>
          <w:szCs w:val="22"/>
        </w:rPr>
        <w:t xml:space="preserve"> - </w:t>
      </w:r>
      <w:r w:rsidRPr="005338E4">
        <w:rPr>
          <w:rFonts w:asciiTheme="minorHAnsi" w:hAnsiTheme="minorHAnsi" w:cstheme="minorHAnsi"/>
          <w:sz w:val="22"/>
          <w:szCs w:val="22"/>
        </w:rPr>
        <w:t>A set of wording for letters and associated forms to be used during the ill-health pension process as detailed in Ill-</w:t>
      </w:r>
      <w:r w:rsidR="005338E4">
        <w:rPr>
          <w:rFonts w:asciiTheme="minorHAnsi" w:hAnsiTheme="minorHAnsi" w:cstheme="minorHAnsi"/>
          <w:sz w:val="22"/>
          <w:szCs w:val="22"/>
        </w:rPr>
        <w:t>health Guidance Notes 1 and 2.</w:t>
      </w:r>
    </w:p>
    <w:p w14:paraId="15FBB8E4" w14:textId="77777777"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To send out the IHRC</w:t>
      </w:r>
      <w:r w:rsidR="00D65FFD" w:rsidRPr="005338E4">
        <w:rPr>
          <w:rFonts w:asciiTheme="minorHAnsi" w:hAnsiTheme="minorHAnsi" w:cstheme="minorHAnsi"/>
          <w:b/>
          <w:color w:val="000000"/>
          <w:sz w:val="22"/>
          <w:szCs w:val="22"/>
          <w:lang w:val="en-US"/>
        </w:rPr>
        <w:t xml:space="preserve"> form</w:t>
      </w:r>
      <w:r w:rsidR="0041000B" w:rsidRPr="005338E4">
        <w:rPr>
          <w:rFonts w:asciiTheme="minorHAnsi" w:hAnsiTheme="minorHAnsi" w:cstheme="minorHAnsi"/>
          <w:b/>
          <w:color w:val="000000"/>
          <w:sz w:val="22"/>
          <w:szCs w:val="22"/>
          <w:lang w:val="en-US"/>
        </w:rPr>
        <w:t>, or chosen IRMP’s consent form,</w:t>
      </w:r>
      <w:r w:rsidRPr="005338E4">
        <w:rPr>
          <w:rFonts w:asciiTheme="minorHAnsi" w:hAnsiTheme="minorHAnsi" w:cstheme="minorHAnsi"/>
          <w:b/>
          <w:color w:val="000000"/>
          <w:sz w:val="22"/>
          <w:szCs w:val="22"/>
          <w:lang w:val="en-US"/>
        </w:rPr>
        <w:t xml:space="preserve"> for current</w:t>
      </w:r>
      <w:r w:rsidRPr="005338E4">
        <w:rPr>
          <w:rFonts w:asciiTheme="minorHAnsi" w:hAnsiTheme="minorHAnsi" w:cstheme="minorHAnsi"/>
          <w:b/>
          <w:sz w:val="22"/>
          <w:szCs w:val="22"/>
        </w:rPr>
        <w:t xml:space="preserve"> employee</w:t>
      </w:r>
      <w:r w:rsidRPr="005338E4">
        <w:rPr>
          <w:rFonts w:asciiTheme="minorHAnsi" w:hAnsiTheme="minorHAnsi" w:cstheme="minorHAnsi"/>
          <w:sz w:val="22"/>
          <w:szCs w:val="22"/>
        </w:rPr>
        <w:t xml:space="preserve"> - covering letter</w:t>
      </w:r>
      <w:r w:rsidR="005338E4">
        <w:rPr>
          <w:rFonts w:asciiTheme="minorHAnsi" w:hAnsiTheme="minorHAnsi" w:cstheme="minorHAnsi"/>
          <w:sz w:val="22"/>
          <w:szCs w:val="22"/>
        </w:rPr>
        <w:t>.</w:t>
      </w:r>
    </w:p>
    <w:p w14:paraId="74F0C968" w14:textId="77777777"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Ill-health referral required</w:t>
      </w:r>
      <w:r w:rsidRPr="005338E4">
        <w:rPr>
          <w:rFonts w:asciiTheme="minorHAnsi" w:hAnsiTheme="minorHAnsi" w:cstheme="minorHAnsi"/>
          <w:sz w:val="22"/>
          <w:szCs w:val="22"/>
        </w:rPr>
        <w:t xml:space="preserve"> - Letter and form to check whether employee wants an ill health referral when the OH provider says the individual does not meet criteria.</w:t>
      </w:r>
    </w:p>
    <w:p w14:paraId="546B9F07" w14:textId="77777777"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 xml:space="preserve">Definite voluntary? </w:t>
      </w:r>
      <w:r w:rsidRPr="005338E4">
        <w:rPr>
          <w:rFonts w:asciiTheme="minorHAnsi" w:hAnsiTheme="minorHAnsi" w:cstheme="minorHAnsi"/>
          <w:sz w:val="22"/>
          <w:szCs w:val="22"/>
        </w:rPr>
        <w:t>- Letter and form to be used when individual indicates their intention to leave voluntarily even thoug</w:t>
      </w:r>
      <w:r w:rsidR="005338E4">
        <w:rPr>
          <w:rFonts w:asciiTheme="minorHAnsi" w:hAnsiTheme="minorHAnsi" w:cstheme="minorHAnsi"/>
          <w:sz w:val="22"/>
          <w:szCs w:val="22"/>
        </w:rPr>
        <w:t>h they have ill-health issues.</w:t>
      </w:r>
    </w:p>
    <w:p w14:paraId="3FC0C04F" w14:textId="48D68365"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Meets ill-health criteria</w:t>
      </w:r>
      <w:r w:rsidRPr="005338E4">
        <w:rPr>
          <w:rFonts w:asciiTheme="minorHAnsi" w:hAnsiTheme="minorHAnsi" w:cstheme="minorHAnsi"/>
          <w:sz w:val="22"/>
          <w:szCs w:val="22"/>
        </w:rPr>
        <w:t xml:space="preserve"> - To be used once there is a signed </w:t>
      </w:r>
      <w:r w:rsidR="00C84FE2" w:rsidRPr="005338E4">
        <w:rPr>
          <w:rFonts w:asciiTheme="minorHAnsi" w:hAnsiTheme="minorHAnsi" w:cstheme="minorHAnsi"/>
          <w:sz w:val="22"/>
          <w:szCs w:val="22"/>
        </w:rPr>
        <w:t>IHCERTA1,</w:t>
      </w:r>
      <w:r w:rsidRPr="005338E4">
        <w:rPr>
          <w:rFonts w:asciiTheme="minorHAnsi" w:hAnsiTheme="minorHAnsi" w:cstheme="minorHAnsi"/>
          <w:sz w:val="22"/>
          <w:szCs w:val="22"/>
        </w:rPr>
        <w:t xml:space="preserve"> and employer has decided there will be immediate entitlement to ill-health pension.</w:t>
      </w:r>
    </w:p>
    <w:p w14:paraId="609E7EB3" w14:textId="29B399C1"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Ill-health declined but 55 or over</w:t>
      </w:r>
      <w:r w:rsidRPr="005338E4">
        <w:rPr>
          <w:rFonts w:asciiTheme="minorHAnsi" w:hAnsiTheme="minorHAnsi" w:cstheme="minorHAnsi"/>
          <w:sz w:val="22"/>
          <w:szCs w:val="22"/>
        </w:rPr>
        <w:t xml:space="preserve"> - To be used once there is a signed </w:t>
      </w:r>
      <w:r w:rsidR="00C84FE2" w:rsidRPr="005338E4">
        <w:rPr>
          <w:rFonts w:asciiTheme="minorHAnsi" w:hAnsiTheme="minorHAnsi" w:cstheme="minorHAnsi"/>
          <w:sz w:val="22"/>
          <w:szCs w:val="22"/>
        </w:rPr>
        <w:t>IHCERTA1,</w:t>
      </w:r>
      <w:r w:rsidRPr="005338E4">
        <w:rPr>
          <w:rFonts w:asciiTheme="minorHAnsi" w:hAnsiTheme="minorHAnsi" w:cstheme="minorHAnsi"/>
          <w:sz w:val="22"/>
          <w:szCs w:val="22"/>
        </w:rPr>
        <w:t xml:space="preserve"> and employer has decided </w:t>
      </w:r>
      <w:r w:rsidR="002A5B40" w:rsidRPr="005338E4">
        <w:rPr>
          <w:rFonts w:asciiTheme="minorHAnsi" w:hAnsiTheme="minorHAnsi" w:cstheme="minorHAnsi"/>
          <w:sz w:val="22"/>
          <w:szCs w:val="22"/>
        </w:rPr>
        <w:t>there will be no entitlement to</w:t>
      </w:r>
      <w:r w:rsidRPr="005338E4">
        <w:rPr>
          <w:rFonts w:asciiTheme="minorHAnsi" w:hAnsiTheme="minorHAnsi" w:cstheme="minorHAnsi"/>
          <w:sz w:val="22"/>
          <w:szCs w:val="22"/>
        </w:rPr>
        <w:t xml:space="preserve"> ill-health </w:t>
      </w:r>
      <w:proofErr w:type="gramStart"/>
      <w:r w:rsidRPr="005338E4">
        <w:rPr>
          <w:rFonts w:asciiTheme="minorHAnsi" w:hAnsiTheme="minorHAnsi" w:cstheme="minorHAnsi"/>
          <w:sz w:val="22"/>
          <w:szCs w:val="22"/>
        </w:rPr>
        <w:t>pension</w:t>
      </w:r>
      <w:proofErr w:type="gramEnd"/>
      <w:r w:rsidRPr="005338E4">
        <w:rPr>
          <w:rFonts w:asciiTheme="minorHAnsi" w:hAnsiTheme="minorHAnsi" w:cstheme="minorHAnsi"/>
          <w:sz w:val="22"/>
          <w:szCs w:val="22"/>
        </w:rPr>
        <w:t xml:space="preserve"> and the person is 55 or older</w:t>
      </w:r>
      <w:r w:rsidR="005338E4">
        <w:rPr>
          <w:rFonts w:asciiTheme="minorHAnsi" w:hAnsiTheme="minorHAnsi" w:cstheme="minorHAnsi"/>
          <w:sz w:val="22"/>
          <w:szCs w:val="22"/>
        </w:rPr>
        <w:t>.</w:t>
      </w:r>
    </w:p>
    <w:p w14:paraId="3B6F775D" w14:textId="05AE40E0"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Ill-health declined, less than 55 -</w:t>
      </w:r>
      <w:r w:rsidRPr="005338E4">
        <w:rPr>
          <w:rFonts w:asciiTheme="minorHAnsi" w:hAnsiTheme="minorHAnsi" w:cstheme="minorHAnsi"/>
          <w:sz w:val="22"/>
          <w:szCs w:val="22"/>
        </w:rPr>
        <w:t xml:space="preserve"> To be used once there is a signed </w:t>
      </w:r>
      <w:r w:rsidR="00C84FE2" w:rsidRPr="005338E4">
        <w:rPr>
          <w:rFonts w:asciiTheme="minorHAnsi" w:hAnsiTheme="minorHAnsi" w:cstheme="minorHAnsi"/>
          <w:sz w:val="22"/>
          <w:szCs w:val="22"/>
        </w:rPr>
        <w:t>IHCERTA1,</w:t>
      </w:r>
      <w:r w:rsidRPr="005338E4">
        <w:rPr>
          <w:rFonts w:asciiTheme="minorHAnsi" w:hAnsiTheme="minorHAnsi" w:cstheme="minorHAnsi"/>
          <w:sz w:val="22"/>
          <w:szCs w:val="22"/>
        </w:rPr>
        <w:t xml:space="preserve"> and employer has decided there will be no entitlement to ill-health </w:t>
      </w:r>
      <w:proofErr w:type="gramStart"/>
      <w:r w:rsidRPr="005338E4">
        <w:rPr>
          <w:rFonts w:asciiTheme="minorHAnsi" w:hAnsiTheme="minorHAnsi" w:cstheme="minorHAnsi"/>
          <w:sz w:val="22"/>
          <w:szCs w:val="22"/>
        </w:rPr>
        <w:t>pension</w:t>
      </w:r>
      <w:proofErr w:type="gramEnd"/>
      <w:r w:rsidRPr="005338E4">
        <w:rPr>
          <w:rFonts w:asciiTheme="minorHAnsi" w:hAnsiTheme="minorHAnsi" w:cstheme="minorHAnsi"/>
          <w:sz w:val="22"/>
          <w:szCs w:val="22"/>
        </w:rPr>
        <w:t xml:space="preserve"> and the person is under age 55</w:t>
      </w:r>
      <w:r w:rsidR="005338E4">
        <w:rPr>
          <w:rFonts w:asciiTheme="minorHAnsi" w:hAnsiTheme="minorHAnsi" w:cstheme="minorHAnsi"/>
          <w:sz w:val="22"/>
          <w:szCs w:val="22"/>
        </w:rPr>
        <w:t>.</w:t>
      </w:r>
    </w:p>
    <w:p w14:paraId="3E42F890" w14:textId="65573919"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Ill-health declined but treatment not yet exhausted and 55 or over</w:t>
      </w:r>
      <w:r w:rsidRPr="005338E4">
        <w:rPr>
          <w:rFonts w:asciiTheme="minorHAnsi" w:hAnsiTheme="minorHAnsi" w:cstheme="minorHAnsi"/>
          <w:sz w:val="22"/>
          <w:szCs w:val="22"/>
        </w:rPr>
        <w:t xml:space="preserve"> - To be used once there is a signed </w:t>
      </w:r>
      <w:r w:rsidR="00C84FE2" w:rsidRPr="005338E4">
        <w:rPr>
          <w:rFonts w:asciiTheme="minorHAnsi" w:hAnsiTheme="minorHAnsi" w:cstheme="minorHAnsi"/>
          <w:sz w:val="22"/>
          <w:szCs w:val="22"/>
        </w:rPr>
        <w:t>IHCERTA1,</w:t>
      </w:r>
      <w:r w:rsidRPr="005338E4">
        <w:rPr>
          <w:rFonts w:asciiTheme="minorHAnsi" w:hAnsiTheme="minorHAnsi" w:cstheme="minorHAnsi"/>
          <w:sz w:val="22"/>
          <w:szCs w:val="22"/>
        </w:rPr>
        <w:t xml:space="preserve"> and employer has decided there will be no entitlement to immediate ill-health pension but that hindsight considerations may apply – use only after discussion with </w:t>
      </w:r>
      <w:r w:rsidR="002A5B40" w:rsidRPr="005338E4">
        <w:rPr>
          <w:rFonts w:asciiTheme="minorHAnsi" w:hAnsiTheme="minorHAnsi" w:cstheme="minorHAnsi"/>
          <w:sz w:val="22"/>
          <w:szCs w:val="22"/>
        </w:rPr>
        <w:t>us</w:t>
      </w:r>
      <w:r w:rsidRPr="005338E4">
        <w:rPr>
          <w:rFonts w:asciiTheme="minorHAnsi" w:hAnsiTheme="minorHAnsi" w:cstheme="minorHAnsi"/>
          <w:sz w:val="22"/>
          <w:szCs w:val="22"/>
        </w:rPr>
        <w:t>.</w:t>
      </w:r>
    </w:p>
    <w:p w14:paraId="2A46749F" w14:textId="1EC2B972"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Ill-health declined but treatment not yet exhausted and less than 55</w:t>
      </w:r>
      <w:r w:rsidRPr="005338E4">
        <w:rPr>
          <w:rFonts w:asciiTheme="minorHAnsi" w:hAnsiTheme="minorHAnsi" w:cstheme="minorHAnsi"/>
          <w:sz w:val="22"/>
          <w:szCs w:val="22"/>
        </w:rPr>
        <w:t xml:space="preserve"> - To be used once there is a signed </w:t>
      </w:r>
      <w:r w:rsidR="00C84FE2" w:rsidRPr="005338E4">
        <w:rPr>
          <w:rFonts w:asciiTheme="minorHAnsi" w:hAnsiTheme="minorHAnsi" w:cstheme="minorHAnsi"/>
          <w:sz w:val="22"/>
          <w:szCs w:val="22"/>
        </w:rPr>
        <w:t>IHCERTA1,</w:t>
      </w:r>
      <w:r w:rsidRPr="005338E4">
        <w:rPr>
          <w:rFonts w:asciiTheme="minorHAnsi" w:hAnsiTheme="minorHAnsi" w:cstheme="minorHAnsi"/>
          <w:sz w:val="22"/>
          <w:szCs w:val="22"/>
        </w:rPr>
        <w:t xml:space="preserve"> and employer has decided there will be no entitlement to immediate ill-health pension but that hindsight considerations may apply – use only after discussion with </w:t>
      </w:r>
      <w:r w:rsidR="002A5B40" w:rsidRPr="005338E4">
        <w:rPr>
          <w:rFonts w:asciiTheme="minorHAnsi" w:hAnsiTheme="minorHAnsi" w:cstheme="minorHAnsi"/>
          <w:sz w:val="22"/>
          <w:szCs w:val="22"/>
        </w:rPr>
        <w:t>us</w:t>
      </w:r>
      <w:r w:rsidRPr="005338E4">
        <w:rPr>
          <w:rFonts w:asciiTheme="minorHAnsi" w:hAnsiTheme="minorHAnsi" w:cstheme="minorHAnsi"/>
          <w:sz w:val="22"/>
          <w:szCs w:val="22"/>
        </w:rPr>
        <w:t>.</w:t>
      </w:r>
    </w:p>
    <w:p w14:paraId="6BF4B61A" w14:textId="77777777"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Tier 1 or 2 Ill-health Pension Awarded</w:t>
      </w:r>
      <w:r w:rsidRPr="005338E4">
        <w:rPr>
          <w:rFonts w:asciiTheme="minorHAnsi" w:hAnsiTheme="minorHAnsi" w:cstheme="minorHAnsi"/>
          <w:sz w:val="22"/>
          <w:szCs w:val="22"/>
        </w:rPr>
        <w:t xml:space="preserve"> - To be used to make entitlement award when individual has been awarded ill-health pension.  Will need editing depending on tier.</w:t>
      </w:r>
    </w:p>
    <w:p w14:paraId="25FAE215" w14:textId="77777777"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Tier 3 Ill-health Pension Awarded</w:t>
      </w:r>
      <w:r w:rsidRPr="005338E4">
        <w:rPr>
          <w:rFonts w:asciiTheme="minorHAnsi" w:hAnsiTheme="minorHAnsi" w:cstheme="minorHAnsi"/>
          <w:sz w:val="22"/>
          <w:szCs w:val="22"/>
        </w:rPr>
        <w:t xml:space="preserve"> - To be used to make entitlement award when individual has be</w:t>
      </w:r>
      <w:r w:rsidR="005338E4">
        <w:rPr>
          <w:rFonts w:asciiTheme="minorHAnsi" w:hAnsiTheme="minorHAnsi" w:cstheme="minorHAnsi"/>
          <w:sz w:val="22"/>
          <w:szCs w:val="22"/>
        </w:rPr>
        <w:t>en awarded ill-health pension.</w:t>
      </w:r>
    </w:p>
    <w:p w14:paraId="24C002FE" w14:textId="77777777"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No Ill-health pension and 55 or older</w:t>
      </w:r>
      <w:r w:rsidRPr="005338E4">
        <w:rPr>
          <w:rFonts w:asciiTheme="minorHAnsi" w:hAnsiTheme="minorHAnsi" w:cstheme="minorHAnsi"/>
          <w:sz w:val="22"/>
          <w:szCs w:val="22"/>
        </w:rPr>
        <w:t xml:space="preserve"> - To be used to make entitlement award when individual age 55+ is dismissed without ill-health pension.</w:t>
      </w:r>
    </w:p>
    <w:p w14:paraId="753F890F" w14:textId="77777777"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No Ill-health pension and less than 55</w:t>
      </w:r>
      <w:r w:rsidRPr="005338E4">
        <w:rPr>
          <w:rFonts w:asciiTheme="minorHAnsi" w:hAnsiTheme="minorHAnsi" w:cstheme="minorHAnsi"/>
          <w:sz w:val="22"/>
          <w:szCs w:val="22"/>
        </w:rPr>
        <w:t xml:space="preserve"> - To be used to make entitlement award when individual under age 55 is dismissed without ill-health pension.</w:t>
      </w:r>
    </w:p>
    <w:p w14:paraId="217A0CE5" w14:textId="77777777" w:rsidR="004D5D85" w:rsidRPr="005338E4" w:rsidRDefault="004D5D85" w:rsidP="00966F42">
      <w:pPr>
        <w:pStyle w:val="LQT3"/>
        <w:numPr>
          <w:ilvl w:val="0"/>
          <w:numId w:val="16"/>
        </w:numPr>
        <w:spacing w:before="0"/>
        <w:jc w:val="left"/>
        <w:rPr>
          <w:rFonts w:asciiTheme="minorHAnsi" w:hAnsiTheme="minorHAnsi" w:cstheme="minorHAnsi"/>
          <w:sz w:val="22"/>
          <w:szCs w:val="22"/>
        </w:rPr>
      </w:pPr>
      <w:r w:rsidRPr="005338E4">
        <w:rPr>
          <w:rFonts w:asciiTheme="minorHAnsi" w:hAnsiTheme="minorHAnsi" w:cstheme="minorHAnsi"/>
          <w:b/>
          <w:color w:val="000000"/>
          <w:sz w:val="22"/>
          <w:szCs w:val="22"/>
          <w:lang w:val="en-US"/>
        </w:rPr>
        <w:t>No Ill-health pension and less than 55 but treatment not yet exhausted</w:t>
      </w:r>
      <w:r w:rsidRPr="005338E4">
        <w:rPr>
          <w:rFonts w:asciiTheme="minorHAnsi" w:hAnsiTheme="minorHAnsi" w:cstheme="minorHAnsi"/>
          <w:sz w:val="22"/>
          <w:szCs w:val="22"/>
        </w:rPr>
        <w:t xml:space="preserve"> - </w:t>
      </w:r>
      <w:r w:rsidRPr="005338E4">
        <w:rPr>
          <w:rFonts w:asciiTheme="minorHAnsi" w:hAnsiTheme="minorHAnsi" w:cstheme="minorHAnsi"/>
          <w:b/>
          <w:color w:val="000000"/>
          <w:sz w:val="22"/>
          <w:szCs w:val="22"/>
          <w:lang w:val="en-US"/>
        </w:rPr>
        <w:t>To</w:t>
      </w:r>
      <w:r w:rsidRPr="005338E4">
        <w:rPr>
          <w:rFonts w:asciiTheme="minorHAnsi" w:hAnsiTheme="minorHAnsi" w:cstheme="minorHAnsi"/>
          <w:sz w:val="22"/>
          <w:szCs w:val="22"/>
        </w:rPr>
        <w:t xml:space="preserve"> be used to make entitlement award when individual under age 55 is dismissed without ill-health pension but where there is a </w:t>
      </w:r>
      <w:r w:rsidRPr="005338E4">
        <w:rPr>
          <w:rFonts w:asciiTheme="minorHAnsi" w:hAnsiTheme="minorHAnsi" w:cstheme="minorHAnsi"/>
          <w:sz w:val="22"/>
          <w:szCs w:val="22"/>
          <w:u w:val="single"/>
        </w:rPr>
        <w:t>clear</w:t>
      </w:r>
      <w:r w:rsidRPr="005338E4">
        <w:rPr>
          <w:rFonts w:asciiTheme="minorHAnsi" w:hAnsiTheme="minorHAnsi" w:cstheme="minorHAnsi"/>
          <w:sz w:val="22"/>
          <w:szCs w:val="22"/>
        </w:rPr>
        <w:t xml:space="preserve"> chance that their treatment may not actually succeed – discuss with </w:t>
      </w:r>
      <w:r w:rsidR="002A5B40" w:rsidRPr="005338E4">
        <w:rPr>
          <w:rFonts w:asciiTheme="minorHAnsi" w:hAnsiTheme="minorHAnsi" w:cstheme="minorHAnsi"/>
          <w:sz w:val="22"/>
          <w:szCs w:val="22"/>
        </w:rPr>
        <w:t>us</w:t>
      </w:r>
      <w:r w:rsidRPr="005338E4">
        <w:rPr>
          <w:rFonts w:asciiTheme="minorHAnsi" w:hAnsiTheme="minorHAnsi" w:cstheme="minorHAnsi"/>
          <w:sz w:val="22"/>
          <w:szCs w:val="22"/>
        </w:rPr>
        <w:t xml:space="preserve"> before sending.</w:t>
      </w:r>
    </w:p>
    <w:p w14:paraId="624D7E30" w14:textId="77777777"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No Ill-health pension and 55 or older but treatment not yet exhausted</w:t>
      </w:r>
      <w:r w:rsidRPr="005338E4">
        <w:rPr>
          <w:rFonts w:asciiTheme="minorHAnsi" w:hAnsiTheme="minorHAnsi" w:cstheme="minorHAnsi"/>
          <w:sz w:val="22"/>
          <w:szCs w:val="22"/>
        </w:rPr>
        <w:t xml:space="preserve"> - To be used to make entitlement award when individual age 55+ is dismissed without ill-health pension but where there is a </w:t>
      </w:r>
      <w:r w:rsidRPr="005338E4">
        <w:rPr>
          <w:rFonts w:asciiTheme="minorHAnsi" w:hAnsiTheme="minorHAnsi" w:cstheme="minorHAnsi"/>
          <w:sz w:val="22"/>
          <w:szCs w:val="22"/>
          <w:u w:val="single"/>
        </w:rPr>
        <w:t>clear</w:t>
      </w:r>
      <w:r w:rsidRPr="005338E4">
        <w:rPr>
          <w:rFonts w:asciiTheme="minorHAnsi" w:hAnsiTheme="minorHAnsi" w:cstheme="minorHAnsi"/>
          <w:sz w:val="22"/>
          <w:szCs w:val="22"/>
        </w:rPr>
        <w:t xml:space="preserve"> chance that their treatment may not actually succeed – discuss with </w:t>
      </w:r>
      <w:r w:rsidR="002A5B40" w:rsidRPr="005338E4">
        <w:rPr>
          <w:rFonts w:asciiTheme="minorHAnsi" w:hAnsiTheme="minorHAnsi" w:cstheme="minorHAnsi"/>
          <w:sz w:val="22"/>
          <w:szCs w:val="22"/>
        </w:rPr>
        <w:t xml:space="preserve">us </w:t>
      </w:r>
      <w:r w:rsidRPr="005338E4">
        <w:rPr>
          <w:rFonts w:asciiTheme="minorHAnsi" w:hAnsiTheme="minorHAnsi" w:cstheme="minorHAnsi"/>
          <w:sz w:val="22"/>
          <w:szCs w:val="22"/>
        </w:rPr>
        <w:t>before sending.</w:t>
      </w:r>
    </w:p>
    <w:p w14:paraId="51EEDED6" w14:textId="77777777" w:rsidR="004D5D85" w:rsidRPr="005338E4" w:rsidRDefault="004D5D85" w:rsidP="00966F42">
      <w:pPr>
        <w:tabs>
          <w:tab w:val="clear" w:pos="851"/>
        </w:tabs>
        <w:ind w:right="-192"/>
        <w:rPr>
          <w:rFonts w:asciiTheme="minorHAnsi" w:hAnsiTheme="minorHAnsi" w:cstheme="minorHAnsi"/>
          <w:b/>
          <w:bCs/>
          <w:color w:val="000000"/>
          <w:sz w:val="22"/>
          <w:szCs w:val="22"/>
        </w:rPr>
      </w:pPr>
    </w:p>
    <w:p w14:paraId="53E7AB0E" w14:textId="77777777" w:rsidR="00F35101" w:rsidRDefault="00F35101"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color w:val="000000"/>
          <w:sz w:val="22"/>
          <w:szCs w:val="22"/>
          <w:lang w:val="en-US"/>
        </w:rPr>
      </w:pPr>
      <w:r>
        <w:rPr>
          <w:rFonts w:asciiTheme="minorHAnsi" w:hAnsiTheme="minorHAnsi" w:cstheme="minorHAnsi"/>
          <w:b/>
          <w:color w:val="000000"/>
          <w:sz w:val="22"/>
          <w:szCs w:val="22"/>
          <w:lang w:val="en-US"/>
        </w:rPr>
        <w:br w:type="page"/>
      </w:r>
    </w:p>
    <w:p w14:paraId="799A26D4" w14:textId="77777777" w:rsidR="004D5D85" w:rsidRPr="005338E4" w:rsidRDefault="004D5D85" w:rsidP="00966F42">
      <w:pPr>
        <w:tabs>
          <w:tab w:val="clear" w:pos="851"/>
        </w:tabs>
        <w:ind w:right="-192"/>
        <w:rPr>
          <w:rFonts w:asciiTheme="minorHAnsi" w:hAnsiTheme="minorHAnsi" w:cstheme="minorHAnsi"/>
          <w:b/>
          <w:sz w:val="22"/>
          <w:szCs w:val="22"/>
        </w:rPr>
      </w:pPr>
      <w:r w:rsidRPr="005338E4">
        <w:rPr>
          <w:rFonts w:asciiTheme="minorHAnsi" w:hAnsiTheme="minorHAnsi" w:cstheme="minorHAnsi"/>
          <w:b/>
          <w:color w:val="000000"/>
          <w:sz w:val="22"/>
          <w:szCs w:val="22"/>
          <w:lang w:val="en-US"/>
        </w:rPr>
        <w:lastRenderedPageBreak/>
        <w:t>Form: IHRC</w:t>
      </w:r>
      <w:r w:rsidRPr="005338E4">
        <w:rPr>
          <w:rFonts w:asciiTheme="minorHAnsi" w:hAnsiTheme="minorHAnsi" w:cstheme="minorHAnsi"/>
          <w:b/>
          <w:bCs/>
          <w:color w:val="000000"/>
          <w:sz w:val="22"/>
          <w:szCs w:val="22"/>
        </w:rPr>
        <w:t xml:space="preserve"> </w:t>
      </w:r>
      <w:r w:rsidR="0041000B" w:rsidRPr="005338E4">
        <w:rPr>
          <w:rFonts w:asciiTheme="minorHAnsi" w:hAnsiTheme="minorHAnsi" w:cstheme="minorHAnsi"/>
          <w:bCs/>
          <w:color w:val="000000"/>
          <w:sz w:val="22"/>
          <w:szCs w:val="22"/>
        </w:rPr>
        <w:t>–</w:t>
      </w:r>
      <w:r w:rsidRPr="005338E4">
        <w:rPr>
          <w:rFonts w:asciiTheme="minorHAnsi" w:hAnsiTheme="minorHAnsi" w:cstheme="minorHAnsi"/>
          <w:bCs/>
          <w:color w:val="000000"/>
          <w:sz w:val="22"/>
          <w:szCs w:val="22"/>
        </w:rPr>
        <w:t xml:space="preserve"> </w:t>
      </w:r>
      <w:r w:rsidR="0041000B" w:rsidRPr="005338E4">
        <w:rPr>
          <w:rFonts w:asciiTheme="minorHAnsi" w:hAnsiTheme="minorHAnsi" w:cstheme="minorHAnsi"/>
          <w:bCs/>
          <w:color w:val="000000"/>
          <w:sz w:val="22"/>
          <w:szCs w:val="22"/>
        </w:rPr>
        <w:t xml:space="preserve">Suggested generic </w:t>
      </w:r>
      <w:r w:rsidRPr="005338E4">
        <w:rPr>
          <w:rFonts w:asciiTheme="minorHAnsi" w:hAnsiTheme="minorHAnsi" w:cstheme="minorHAnsi"/>
          <w:bCs/>
          <w:color w:val="000000"/>
          <w:sz w:val="22"/>
          <w:szCs w:val="22"/>
        </w:rPr>
        <w:t>member consent form that, once completed, allows sharing of medical details with the Independent Doctor.</w:t>
      </w:r>
      <w:r w:rsidR="0041000B" w:rsidRPr="005338E4">
        <w:rPr>
          <w:rFonts w:asciiTheme="minorHAnsi" w:hAnsiTheme="minorHAnsi" w:cstheme="minorHAnsi"/>
          <w:bCs/>
          <w:color w:val="000000"/>
          <w:sz w:val="22"/>
          <w:szCs w:val="22"/>
        </w:rPr>
        <w:t xml:space="preserve"> Your chosen IRMP may have a specific consent form that they require instead.</w:t>
      </w:r>
    </w:p>
    <w:p w14:paraId="29D07EB0" w14:textId="42CFFB86" w:rsidR="004D5D85" w:rsidRPr="005338E4" w:rsidRDefault="004D5D85" w:rsidP="00966F42">
      <w:pPr>
        <w:tabs>
          <w:tab w:val="clear" w:pos="851"/>
        </w:tabs>
        <w:ind w:right="-192"/>
        <w:rPr>
          <w:rFonts w:asciiTheme="minorHAnsi" w:hAnsiTheme="minorHAnsi" w:cstheme="minorHAnsi"/>
          <w:sz w:val="22"/>
          <w:szCs w:val="22"/>
        </w:rPr>
      </w:pPr>
      <w:r w:rsidRPr="005338E4">
        <w:rPr>
          <w:rFonts w:asciiTheme="minorHAnsi" w:hAnsiTheme="minorHAnsi" w:cstheme="minorHAnsi"/>
          <w:b/>
          <w:color w:val="000000"/>
          <w:sz w:val="22"/>
          <w:szCs w:val="22"/>
          <w:lang w:val="en-US"/>
        </w:rPr>
        <w:t xml:space="preserve">Leaflet: for </w:t>
      </w:r>
      <w:r w:rsidR="00E75E6E">
        <w:rPr>
          <w:rFonts w:asciiTheme="minorHAnsi" w:hAnsiTheme="minorHAnsi" w:cstheme="minorHAnsi"/>
          <w:b/>
          <w:color w:val="000000"/>
          <w:sz w:val="22"/>
          <w:szCs w:val="22"/>
          <w:lang w:val="en-US"/>
        </w:rPr>
        <w:t>a</w:t>
      </w:r>
      <w:r w:rsidRPr="005338E4">
        <w:rPr>
          <w:rFonts w:asciiTheme="minorHAnsi" w:hAnsiTheme="minorHAnsi" w:cstheme="minorHAnsi"/>
          <w:b/>
          <w:color w:val="000000"/>
          <w:sz w:val="22"/>
          <w:szCs w:val="22"/>
          <w:lang w:val="en-US"/>
        </w:rPr>
        <w:t xml:space="preserve">ctive </w:t>
      </w:r>
      <w:r w:rsidR="00E75E6E">
        <w:rPr>
          <w:rFonts w:asciiTheme="minorHAnsi" w:hAnsiTheme="minorHAnsi" w:cstheme="minorHAnsi"/>
          <w:b/>
          <w:color w:val="000000"/>
          <w:sz w:val="22"/>
          <w:szCs w:val="22"/>
          <w:lang w:val="en-US"/>
        </w:rPr>
        <w:t>m</w:t>
      </w:r>
      <w:r w:rsidRPr="005338E4">
        <w:rPr>
          <w:rFonts w:asciiTheme="minorHAnsi" w:hAnsiTheme="minorHAnsi" w:cstheme="minorHAnsi"/>
          <w:b/>
          <w:color w:val="000000"/>
          <w:sz w:val="22"/>
          <w:szCs w:val="22"/>
          <w:lang w:val="en-US"/>
        </w:rPr>
        <w:t>ember</w:t>
      </w:r>
      <w:r w:rsidRPr="005338E4">
        <w:rPr>
          <w:rFonts w:asciiTheme="minorHAnsi" w:hAnsiTheme="minorHAnsi" w:cstheme="minorHAnsi"/>
          <w:b/>
          <w:sz w:val="22"/>
          <w:szCs w:val="22"/>
        </w:rPr>
        <w:t>:</w:t>
      </w:r>
      <w:r w:rsidRPr="005338E4">
        <w:rPr>
          <w:rFonts w:asciiTheme="minorHAnsi" w:hAnsiTheme="minorHAnsi" w:cstheme="minorHAnsi"/>
          <w:sz w:val="22"/>
          <w:szCs w:val="22"/>
        </w:rPr>
        <w:t xml:space="preserve"> A leaflet titled “Understanding Your Referral to an Independent Doctor” to be issued with the </w:t>
      </w:r>
      <w:r w:rsidR="00C84FE2" w:rsidRPr="005338E4">
        <w:rPr>
          <w:rFonts w:asciiTheme="minorHAnsi" w:hAnsiTheme="minorHAnsi" w:cstheme="minorHAnsi"/>
          <w:sz w:val="22"/>
          <w:szCs w:val="22"/>
        </w:rPr>
        <w:t>IHRC or</w:t>
      </w:r>
      <w:r w:rsidR="0041000B" w:rsidRPr="005338E4">
        <w:rPr>
          <w:rFonts w:asciiTheme="minorHAnsi" w:hAnsiTheme="minorHAnsi" w:cstheme="minorHAnsi"/>
          <w:sz w:val="22"/>
          <w:szCs w:val="22"/>
        </w:rPr>
        <w:t xml:space="preserve"> chosen IRMP’s consent form</w:t>
      </w:r>
      <w:r w:rsidRPr="005338E4">
        <w:rPr>
          <w:rFonts w:asciiTheme="minorHAnsi" w:hAnsiTheme="minorHAnsi" w:cstheme="minorHAnsi"/>
          <w:sz w:val="22"/>
          <w:szCs w:val="22"/>
        </w:rPr>
        <w:t>.</w:t>
      </w:r>
    </w:p>
    <w:p w14:paraId="3E990087" w14:textId="77777777" w:rsidR="004D5D85" w:rsidRPr="005338E4" w:rsidRDefault="004D5D85" w:rsidP="00966F42">
      <w:pPr>
        <w:tabs>
          <w:tab w:val="clear" w:pos="851"/>
        </w:tabs>
        <w:ind w:right="-192"/>
        <w:rPr>
          <w:rFonts w:asciiTheme="minorHAnsi" w:hAnsiTheme="minorHAnsi" w:cstheme="minorHAnsi"/>
          <w:sz w:val="22"/>
          <w:szCs w:val="22"/>
        </w:rPr>
      </w:pPr>
      <w:r w:rsidRPr="005338E4">
        <w:rPr>
          <w:rFonts w:asciiTheme="minorHAnsi" w:hAnsiTheme="minorHAnsi" w:cstheme="minorHAnsi"/>
          <w:b/>
          <w:color w:val="000000"/>
          <w:sz w:val="22"/>
          <w:szCs w:val="22"/>
          <w:lang w:val="en-US"/>
        </w:rPr>
        <w:t>IHCERTA1 Ill-health certificate</w:t>
      </w:r>
      <w:r w:rsidRPr="005338E4">
        <w:rPr>
          <w:rFonts w:asciiTheme="minorHAnsi" w:hAnsiTheme="minorHAnsi" w:cstheme="minorHAnsi"/>
          <w:b/>
          <w:bCs/>
          <w:color w:val="000000"/>
          <w:sz w:val="22"/>
          <w:szCs w:val="22"/>
        </w:rPr>
        <w:t xml:space="preserve"> </w:t>
      </w:r>
      <w:r w:rsidRPr="005338E4">
        <w:rPr>
          <w:rFonts w:asciiTheme="minorHAnsi" w:hAnsiTheme="minorHAnsi" w:cstheme="minorHAnsi"/>
          <w:bCs/>
          <w:color w:val="000000"/>
          <w:sz w:val="22"/>
          <w:szCs w:val="22"/>
        </w:rPr>
        <w:t xml:space="preserve">– for currently active </w:t>
      </w:r>
      <w:proofErr w:type="gramStart"/>
      <w:r w:rsidRPr="005338E4">
        <w:rPr>
          <w:rFonts w:asciiTheme="minorHAnsi" w:hAnsiTheme="minorHAnsi" w:cstheme="minorHAnsi"/>
          <w:bCs/>
          <w:color w:val="000000"/>
          <w:sz w:val="22"/>
          <w:szCs w:val="22"/>
        </w:rPr>
        <w:t>members;</w:t>
      </w:r>
      <w:proofErr w:type="gramEnd"/>
    </w:p>
    <w:p w14:paraId="0EB605AD" w14:textId="20C40074" w:rsidR="004D5D85" w:rsidRPr="005338E4" w:rsidRDefault="004D5D85" w:rsidP="00966F42">
      <w:pPr>
        <w:pStyle w:val="LQT3"/>
        <w:spacing w:before="0" w:after="120"/>
        <w:ind w:left="0"/>
        <w:jc w:val="left"/>
        <w:rPr>
          <w:rFonts w:asciiTheme="minorHAnsi" w:hAnsiTheme="minorHAnsi" w:cstheme="minorHAnsi"/>
          <w:color w:val="000000"/>
          <w:sz w:val="22"/>
          <w:szCs w:val="22"/>
        </w:rPr>
      </w:pPr>
      <w:r w:rsidRPr="005338E4">
        <w:rPr>
          <w:rFonts w:asciiTheme="minorHAnsi" w:hAnsiTheme="minorHAnsi" w:cstheme="minorHAnsi"/>
          <w:b/>
          <w:color w:val="000000"/>
          <w:sz w:val="22"/>
          <w:szCs w:val="22"/>
          <w:lang w:val="en-US"/>
        </w:rPr>
        <w:t xml:space="preserve">Flowchart: Ill-health </w:t>
      </w:r>
      <w:r w:rsidR="00E75E6E">
        <w:rPr>
          <w:rFonts w:asciiTheme="minorHAnsi" w:hAnsiTheme="minorHAnsi" w:cstheme="minorHAnsi"/>
          <w:b/>
          <w:color w:val="000000"/>
          <w:sz w:val="22"/>
          <w:szCs w:val="22"/>
          <w:lang w:val="en-US"/>
        </w:rPr>
        <w:t>r</w:t>
      </w:r>
      <w:r w:rsidRPr="005338E4">
        <w:rPr>
          <w:rFonts w:asciiTheme="minorHAnsi" w:hAnsiTheme="minorHAnsi" w:cstheme="minorHAnsi"/>
          <w:b/>
          <w:color w:val="000000"/>
          <w:sz w:val="22"/>
          <w:szCs w:val="22"/>
          <w:lang w:val="en-US"/>
        </w:rPr>
        <w:t>eferral</w:t>
      </w:r>
      <w:r w:rsidRPr="005338E4">
        <w:rPr>
          <w:rFonts w:asciiTheme="minorHAnsi" w:hAnsiTheme="minorHAnsi" w:cstheme="minorHAnsi"/>
          <w:bCs/>
          <w:color w:val="000000"/>
          <w:sz w:val="22"/>
          <w:szCs w:val="22"/>
        </w:rPr>
        <w:t xml:space="preserve"> - </w:t>
      </w:r>
      <w:r w:rsidRPr="005338E4">
        <w:rPr>
          <w:rFonts w:asciiTheme="minorHAnsi" w:hAnsiTheme="minorHAnsi" w:cstheme="minorHAnsi"/>
          <w:color w:val="000000"/>
          <w:sz w:val="22"/>
          <w:szCs w:val="22"/>
        </w:rPr>
        <w:t>A flow chart for the whole ill-health referral process.</w:t>
      </w:r>
    </w:p>
    <w:p w14:paraId="78046E06" w14:textId="77777777" w:rsidR="004D5D85" w:rsidRPr="005338E4" w:rsidRDefault="004D5D85" w:rsidP="00966F42">
      <w:pPr>
        <w:pStyle w:val="LQT3"/>
        <w:spacing w:before="0" w:after="120"/>
        <w:ind w:left="0"/>
        <w:jc w:val="left"/>
        <w:rPr>
          <w:rFonts w:asciiTheme="minorHAnsi" w:hAnsiTheme="minorHAnsi" w:cstheme="minorHAnsi"/>
          <w:bCs/>
          <w:color w:val="000000"/>
          <w:sz w:val="22"/>
          <w:szCs w:val="22"/>
        </w:rPr>
      </w:pPr>
      <w:r w:rsidRPr="005338E4">
        <w:rPr>
          <w:rFonts w:asciiTheme="minorHAnsi" w:hAnsiTheme="minorHAnsi" w:cstheme="minorHAnsi"/>
          <w:b/>
          <w:color w:val="000000"/>
          <w:sz w:val="22"/>
          <w:szCs w:val="22"/>
          <w:lang w:val="en-US"/>
        </w:rPr>
        <w:t>Form: IHRE1</w:t>
      </w:r>
      <w:r w:rsidRPr="005338E4">
        <w:rPr>
          <w:rFonts w:asciiTheme="minorHAnsi" w:hAnsiTheme="minorHAnsi" w:cstheme="minorHAnsi"/>
          <w:bCs/>
          <w:color w:val="000000"/>
          <w:sz w:val="22"/>
          <w:szCs w:val="22"/>
        </w:rPr>
        <w:t xml:space="preserve"> </w:t>
      </w:r>
      <w:r w:rsidR="0041000B" w:rsidRPr="005338E4">
        <w:rPr>
          <w:rFonts w:asciiTheme="minorHAnsi" w:hAnsiTheme="minorHAnsi" w:cstheme="minorHAnsi"/>
          <w:bCs/>
          <w:color w:val="000000"/>
          <w:sz w:val="22"/>
          <w:szCs w:val="22"/>
        </w:rPr>
        <w:t>–</w:t>
      </w:r>
      <w:r w:rsidRPr="005338E4">
        <w:rPr>
          <w:rFonts w:asciiTheme="minorHAnsi" w:hAnsiTheme="minorHAnsi" w:cstheme="minorHAnsi"/>
          <w:bCs/>
          <w:color w:val="000000"/>
          <w:sz w:val="22"/>
          <w:szCs w:val="22"/>
        </w:rPr>
        <w:t xml:space="preserve"> </w:t>
      </w:r>
      <w:r w:rsidR="0041000B" w:rsidRPr="005338E4">
        <w:rPr>
          <w:rFonts w:asciiTheme="minorHAnsi" w:hAnsiTheme="minorHAnsi" w:cstheme="minorHAnsi"/>
          <w:bCs/>
          <w:color w:val="000000"/>
          <w:sz w:val="22"/>
          <w:szCs w:val="22"/>
        </w:rPr>
        <w:t xml:space="preserve">Suggested generic </w:t>
      </w:r>
      <w:r w:rsidRPr="005338E4">
        <w:rPr>
          <w:rFonts w:asciiTheme="minorHAnsi" w:hAnsiTheme="minorHAnsi" w:cstheme="minorHAnsi"/>
          <w:bCs/>
          <w:color w:val="000000"/>
          <w:sz w:val="22"/>
          <w:szCs w:val="22"/>
        </w:rPr>
        <w:t>form for referral of an active or deferred member to the IRMP.</w:t>
      </w:r>
      <w:r w:rsidR="0041000B" w:rsidRPr="005338E4">
        <w:rPr>
          <w:rFonts w:asciiTheme="minorHAnsi" w:hAnsiTheme="minorHAnsi" w:cstheme="minorHAnsi"/>
          <w:bCs/>
          <w:color w:val="000000"/>
          <w:sz w:val="22"/>
          <w:szCs w:val="22"/>
        </w:rPr>
        <w:t xml:space="preserve"> Your chosen IRMP may have a specific referral form that they require instead, however the Fund’s ill health certificate (</w:t>
      </w:r>
      <w:proofErr w:type="spellStart"/>
      <w:r w:rsidR="0041000B" w:rsidRPr="005338E4">
        <w:rPr>
          <w:rFonts w:asciiTheme="minorHAnsi" w:hAnsiTheme="minorHAnsi" w:cstheme="minorHAnsi"/>
          <w:bCs/>
          <w:color w:val="000000"/>
          <w:sz w:val="22"/>
          <w:szCs w:val="22"/>
        </w:rPr>
        <w:t>eg.</w:t>
      </w:r>
      <w:proofErr w:type="spellEnd"/>
      <w:r w:rsidR="0041000B" w:rsidRPr="005338E4">
        <w:rPr>
          <w:rFonts w:asciiTheme="minorHAnsi" w:hAnsiTheme="minorHAnsi" w:cstheme="minorHAnsi"/>
          <w:bCs/>
          <w:color w:val="000000"/>
          <w:sz w:val="22"/>
          <w:szCs w:val="22"/>
        </w:rPr>
        <w:t xml:space="preserve"> IHCERTA1) must always be used.</w:t>
      </w:r>
    </w:p>
    <w:p w14:paraId="5CFDD483" w14:textId="5F3E6494" w:rsidR="004D5D85" w:rsidRPr="005338E4" w:rsidRDefault="004D5D85" w:rsidP="00966F42">
      <w:pPr>
        <w:pStyle w:val="LQT3"/>
        <w:spacing w:before="0" w:after="120"/>
        <w:ind w:left="0"/>
        <w:jc w:val="left"/>
        <w:rPr>
          <w:rFonts w:asciiTheme="minorHAnsi" w:hAnsiTheme="minorHAnsi" w:cstheme="minorHAnsi"/>
          <w:bCs/>
          <w:color w:val="000000"/>
          <w:sz w:val="22"/>
          <w:szCs w:val="22"/>
        </w:rPr>
      </w:pPr>
      <w:r w:rsidRPr="005338E4">
        <w:rPr>
          <w:rFonts w:asciiTheme="minorHAnsi" w:hAnsiTheme="minorHAnsi" w:cstheme="minorHAnsi"/>
          <w:b/>
          <w:color w:val="000000"/>
          <w:sz w:val="22"/>
          <w:szCs w:val="22"/>
          <w:lang w:val="en-US"/>
        </w:rPr>
        <w:t xml:space="preserve">Flowchart: Which </w:t>
      </w:r>
      <w:r w:rsidR="00E75E6E">
        <w:rPr>
          <w:rFonts w:asciiTheme="minorHAnsi" w:hAnsiTheme="minorHAnsi" w:cstheme="minorHAnsi"/>
          <w:b/>
          <w:color w:val="000000"/>
          <w:sz w:val="22"/>
          <w:szCs w:val="22"/>
          <w:lang w:val="en-US"/>
        </w:rPr>
        <w:t>f</w:t>
      </w:r>
      <w:r w:rsidRPr="005338E4">
        <w:rPr>
          <w:rFonts w:asciiTheme="minorHAnsi" w:hAnsiTheme="minorHAnsi" w:cstheme="minorHAnsi"/>
          <w:b/>
          <w:color w:val="000000"/>
          <w:sz w:val="22"/>
          <w:szCs w:val="22"/>
          <w:lang w:val="en-US"/>
        </w:rPr>
        <w:t>orm?</w:t>
      </w:r>
      <w:r w:rsidRPr="005338E4">
        <w:rPr>
          <w:rFonts w:asciiTheme="minorHAnsi" w:hAnsiTheme="minorHAnsi" w:cstheme="minorHAnsi"/>
          <w:bCs/>
          <w:color w:val="000000"/>
          <w:sz w:val="22"/>
          <w:szCs w:val="22"/>
        </w:rPr>
        <w:t xml:space="preserve"> - A flowchart to help decide which option to choose on the IHRE1 </w:t>
      </w:r>
      <w:r w:rsidR="0041000B" w:rsidRPr="005338E4">
        <w:rPr>
          <w:rFonts w:asciiTheme="minorHAnsi" w:hAnsiTheme="minorHAnsi" w:cstheme="minorHAnsi"/>
          <w:bCs/>
          <w:color w:val="000000"/>
          <w:sz w:val="22"/>
          <w:szCs w:val="22"/>
        </w:rPr>
        <w:t xml:space="preserve">if that is being used, </w:t>
      </w:r>
      <w:r w:rsidRPr="005338E4">
        <w:rPr>
          <w:rFonts w:asciiTheme="minorHAnsi" w:hAnsiTheme="minorHAnsi" w:cstheme="minorHAnsi"/>
          <w:bCs/>
          <w:color w:val="000000"/>
          <w:sz w:val="22"/>
          <w:szCs w:val="22"/>
        </w:rPr>
        <w:t>and which ill-health certificate to attach.</w:t>
      </w:r>
    </w:p>
    <w:p w14:paraId="10CE9B01" w14:textId="6A5E393D" w:rsidR="004D5D85" w:rsidRPr="005338E4" w:rsidRDefault="004D5D85" w:rsidP="00966F42">
      <w:pPr>
        <w:pStyle w:val="LQT3"/>
        <w:spacing w:before="0" w:after="120"/>
        <w:ind w:left="0"/>
        <w:jc w:val="left"/>
        <w:rPr>
          <w:rFonts w:asciiTheme="minorHAnsi" w:hAnsiTheme="minorHAnsi" w:cstheme="minorHAnsi"/>
          <w:bCs/>
          <w:color w:val="000000"/>
          <w:sz w:val="22"/>
          <w:szCs w:val="22"/>
        </w:rPr>
      </w:pPr>
      <w:r w:rsidRPr="005338E4">
        <w:rPr>
          <w:rFonts w:asciiTheme="minorHAnsi" w:hAnsiTheme="minorHAnsi" w:cstheme="minorHAnsi"/>
          <w:b/>
          <w:color w:val="000000"/>
          <w:sz w:val="22"/>
          <w:szCs w:val="22"/>
          <w:lang w:val="en-US"/>
        </w:rPr>
        <w:t xml:space="preserve">Flowchart: IHCERTA1 </w:t>
      </w:r>
      <w:r w:rsidR="00E75E6E">
        <w:rPr>
          <w:rFonts w:asciiTheme="minorHAnsi" w:hAnsiTheme="minorHAnsi" w:cstheme="minorHAnsi"/>
          <w:b/>
          <w:color w:val="000000"/>
          <w:sz w:val="22"/>
          <w:szCs w:val="22"/>
          <w:lang w:val="en-US"/>
        </w:rPr>
        <w:t>d</w:t>
      </w:r>
      <w:r w:rsidRPr="005338E4">
        <w:rPr>
          <w:rFonts w:asciiTheme="minorHAnsi" w:hAnsiTheme="minorHAnsi" w:cstheme="minorHAnsi"/>
          <w:b/>
          <w:color w:val="000000"/>
          <w:sz w:val="22"/>
          <w:szCs w:val="22"/>
          <w:lang w:val="en-US"/>
        </w:rPr>
        <w:t xml:space="preserve">ecision </w:t>
      </w:r>
      <w:r w:rsidR="00E75E6E">
        <w:rPr>
          <w:rFonts w:asciiTheme="minorHAnsi" w:hAnsiTheme="minorHAnsi" w:cstheme="minorHAnsi"/>
          <w:b/>
          <w:color w:val="000000"/>
          <w:sz w:val="22"/>
          <w:szCs w:val="22"/>
          <w:lang w:val="en-US"/>
        </w:rPr>
        <w:t>g</w:t>
      </w:r>
      <w:r w:rsidRPr="005338E4">
        <w:rPr>
          <w:rFonts w:asciiTheme="minorHAnsi" w:hAnsiTheme="minorHAnsi" w:cstheme="minorHAnsi"/>
          <w:b/>
          <w:color w:val="000000"/>
          <w:sz w:val="22"/>
          <w:szCs w:val="22"/>
          <w:lang w:val="en-US"/>
        </w:rPr>
        <w:t>uider</w:t>
      </w:r>
      <w:r w:rsidRPr="005338E4">
        <w:rPr>
          <w:rFonts w:asciiTheme="minorHAnsi" w:hAnsiTheme="minorHAnsi" w:cstheme="minorHAnsi"/>
          <w:bCs/>
          <w:color w:val="000000"/>
          <w:sz w:val="22"/>
          <w:szCs w:val="22"/>
        </w:rPr>
        <w:t xml:space="preserve"> - </w:t>
      </w:r>
      <w:r w:rsidRPr="005338E4">
        <w:rPr>
          <w:rFonts w:asciiTheme="minorHAnsi" w:hAnsiTheme="minorHAnsi" w:cstheme="minorHAnsi"/>
          <w:color w:val="000000"/>
          <w:sz w:val="22"/>
          <w:szCs w:val="22"/>
        </w:rPr>
        <w:t xml:space="preserve">A flow chart to help with the </w:t>
      </w:r>
      <w:proofErr w:type="gramStart"/>
      <w:r w:rsidRPr="005338E4">
        <w:rPr>
          <w:rFonts w:asciiTheme="minorHAnsi" w:hAnsiTheme="minorHAnsi" w:cstheme="minorHAnsi"/>
          <w:color w:val="000000"/>
          <w:sz w:val="22"/>
          <w:szCs w:val="22"/>
        </w:rPr>
        <w:t>decision making</w:t>
      </w:r>
      <w:proofErr w:type="gramEnd"/>
      <w:r w:rsidRPr="005338E4">
        <w:rPr>
          <w:rFonts w:asciiTheme="minorHAnsi" w:hAnsiTheme="minorHAnsi" w:cstheme="minorHAnsi"/>
          <w:color w:val="000000"/>
          <w:sz w:val="22"/>
          <w:szCs w:val="22"/>
        </w:rPr>
        <w:t xml:space="preserve"> process once the IHCERTA1 is received.</w:t>
      </w:r>
    </w:p>
    <w:p w14:paraId="611D410A" w14:textId="54826DFE" w:rsidR="004D5D85" w:rsidRPr="005338E4" w:rsidRDefault="004D5D85" w:rsidP="00966F42">
      <w:pPr>
        <w:pStyle w:val="LQT3"/>
        <w:spacing w:before="0" w:after="120"/>
        <w:ind w:left="0"/>
        <w:jc w:val="left"/>
        <w:rPr>
          <w:rFonts w:asciiTheme="minorHAnsi" w:hAnsiTheme="minorHAnsi" w:cstheme="minorHAnsi"/>
          <w:sz w:val="22"/>
          <w:szCs w:val="22"/>
        </w:rPr>
      </w:pPr>
      <w:r w:rsidRPr="005338E4">
        <w:rPr>
          <w:rFonts w:asciiTheme="minorHAnsi" w:hAnsiTheme="minorHAnsi" w:cstheme="minorHAnsi"/>
          <w:b/>
          <w:color w:val="000000"/>
          <w:sz w:val="22"/>
          <w:szCs w:val="22"/>
          <w:lang w:val="en-US"/>
        </w:rPr>
        <w:t xml:space="preserve">Checklist: for </w:t>
      </w:r>
      <w:r w:rsidR="00E75E6E">
        <w:rPr>
          <w:rFonts w:asciiTheme="minorHAnsi" w:hAnsiTheme="minorHAnsi" w:cstheme="minorHAnsi"/>
          <w:b/>
          <w:color w:val="000000"/>
          <w:sz w:val="22"/>
          <w:szCs w:val="22"/>
          <w:lang w:val="en-US"/>
        </w:rPr>
        <w:t>p</w:t>
      </w:r>
      <w:r w:rsidRPr="005338E4">
        <w:rPr>
          <w:rFonts w:asciiTheme="minorHAnsi" w:hAnsiTheme="minorHAnsi" w:cstheme="minorHAnsi"/>
          <w:b/>
          <w:color w:val="000000"/>
          <w:sz w:val="22"/>
          <w:szCs w:val="22"/>
          <w:lang w:val="en-US"/>
        </w:rPr>
        <w:t>ractitioners who manage current employee ill-health</w:t>
      </w:r>
      <w:r w:rsidRPr="005338E4">
        <w:rPr>
          <w:rFonts w:asciiTheme="minorHAnsi" w:hAnsiTheme="minorHAnsi" w:cstheme="minorHAnsi"/>
          <w:bCs/>
          <w:color w:val="000000"/>
          <w:sz w:val="22"/>
          <w:szCs w:val="22"/>
        </w:rPr>
        <w:t xml:space="preserve"> - </w:t>
      </w:r>
      <w:r w:rsidRPr="005338E4">
        <w:rPr>
          <w:rFonts w:asciiTheme="minorHAnsi" w:hAnsiTheme="minorHAnsi" w:cstheme="minorHAnsi"/>
          <w:color w:val="000000"/>
          <w:sz w:val="22"/>
          <w:szCs w:val="22"/>
        </w:rPr>
        <w:t>A checklist to provide reassurance for the person managing the ill-health case that everything that is needed has been dealt with.</w:t>
      </w:r>
    </w:p>
    <w:p w14:paraId="3A550801" w14:textId="67EB6C0A" w:rsidR="008B4FD8" w:rsidRPr="00FC5998" w:rsidRDefault="004D5D85" w:rsidP="00966F42">
      <w:pPr>
        <w:pStyle w:val="Heading1"/>
      </w:pPr>
      <w:r w:rsidRPr="00CF4BEC">
        <w:br w:type="page"/>
      </w:r>
      <w:r w:rsidR="008B4FD8" w:rsidRPr="00FC5998">
        <w:lastRenderedPageBreak/>
        <w:t xml:space="preserve">Appendix </w:t>
      </w:r>
      <w:r w:rsidR="00FE362F" w:rsidRPr="00FC5998">
        <w:t>F</w:t>
      </w:r>
      <w:r w:rsidR="008B4FD8" w:rsidRPr="00FC5998">
        <w:t xml:space="preserve">: </w:t>
      </w:r>
      <w:r w:rsidR="00FC5998" w:rsidRPr="00FC5998">
        <w:t>Non-</w:t>
      </w:r>
      <w:r w:rsidR="00C84FE2">
        <w:t>m</w:t>
      </w:r>
      <w:r w:rsidR="00FC5998" w:rsidRPr="00FC5998">
        <w:t>edical</w:t>
      </w:r>
      <w:r w:rsidR="008B4FD8" w:rsidRPr="00FC5998">
        <w:t xml:space="preserve"> </w:t>
      </w:r>
      <w:r w:rsidR="00C84FE2">
        <w:t>i</w:t>
      </w:r>
      <w:r w:rsidR="008B4FD8" w:rsidRPr="00FC5998">
        <w:t xml:space="preserve">ssues for </w:t>
      </w:r>
      <w:r w:rsidR="00C84FE2">
        <w:t>c</w:t>
      </w:r>
      <w:r w:rsidR="008B4FD8" w:rsidRPr="00FC5998">
        <w:t xml:space="preserve">onsideration in </w:t>
      </w:r>
      <w:r w:rsidR="00C84FE2">
        <w:t>m</w:t>
      </w:r>
      <w:r w:rsidR="008B4FD8" w:rsidRPr="00FC5998">
        <w:t xml:space="preserve">aking </w:t>
      </w:r>
      <w:r w:rsidR="00C84FE2">
        <w:t>t</w:t>
      </w:r>
      <w:r w:rsidR="008B4FD8" w:rsidRPr="00FC5998">
        <w:t xml:space="preserve">ier </w:t>
      </w:r>
      <w:proofErr w:type="gramStart"/>
      <w:r w:rsidR="00C84FE2">
        <w:t>d</w:t>
      </w:r>
      <w:r w:rsidR="008B4FD8" w:rsidRPr="00FC5998">
        <w:t>ecision</w:t>
      </w:r>
      <w:proofErr w:type="gramEnd"/>
    </w:p>
    <w:p w14:paraId="6B20F35D" w14:textId="77777777" w:rsidR="008B4FD8" w:rsidRPr="00CF4BEC" w:rsidRDefault="008B4FD8" w:rsidP="00966F42">
      <w:pPr>
        <w:spacing w:after="0"/>
        <w:rPr>
          <w:rFonts w:asciiTheme="minorHAnsi" w:hAnsiTheme="minorHAnsi" w:cstheme="minorHAnsi"/>
          <w:color w:val="000000"/>
          <w:lang w:val="en-US"/>
        </w:rPr>
      </w:pPr>
    </w:p>
    <w:p w14:paraId="6A25314A" w14:textId="77777777" w:rsidR="00021B85" w:rsidRPr="005338E4" w:rsidRDefault="008B4FD8" w:rsidP="00966F42">
      <w:pPr>
        <w:spacing w:after="0"/>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The following list of issues </w:t>
      </w:r>
      <w:r w:rsidR="00021B85" w:rsidRPr="005338E4">
        <w:rPr>
          <w:rFonts w:asciiTheme="minorHAnsi" w:hAnsiTheme="minorHAnsi" w:cstheme="minorHAnsi"/>
          <w:color w:val="000000"/>
          <w:sz w:val="22"/>
          <w:szCs w:val="22"/>
          <w:lang w:val="en-US"/>
        </w:rPr>
        <w:t xml:space="preserve">gives an indication of the issues your </w:t>
      </w:r>
      <w:proofErr w:type="spellStart"/>
      <w:r w:rsidR="00021B85" w:rsidRPr="005338E4">
        <w:rPr>
          <w:rFonts w:asciiTheme="minorHAnsi" w:hAnsiTheme="minorHAnsi" w:cstheme="minorHAnsi"/>
          <w:color w:val="000000"/>
          <w:sz w:val="22"/>
          <w:szCs w:val="22"/>
          <w:lang w:val="en-US"/>
        </w:rPr>
        <w:t>organi</w:t>
      </w:r>
      <w:r w:rsidR="00FE54E0" w:rsidRPr="005338E4">
        <w:rPr>
          <w:rFonts w:asciiTheme="minorHAnsi" w:hAnsiTheme="minorHAnsi" w:cstheme="minorHAnsi"/>
          <w:color w:val="000000"/>
          <w:sz w:val="22"/>
          <w:szCs w:val="22"/>
          <w:lang w:val="en-US"/>
        </w:rPr>
        <w:t>s</w:t>
      </w:r>
      <w:r w:rsidR="00021B85" w:rsidRPr="005338E4">
        <w:rPr>
          <w:rFonts w:asciiTheme="minorHAnsi" w:hAnsiTheme="minorHAnsi" w:cstheme="minorHAnsi"/>
          <w:color w:val="000000"/>
          <w:sz w:val="22"/>
          <w:szCs w:val="22"/>
          <w:lang w:val="en-US"/>
        </w:rPr>
        <w:t>ation</w:t>
      </w:r>
      <w:proofErr w:type="spellEnd"/>
      <w:r w:rsidR="00021B85" w:rsidRPr="005338E4">
        <w:rPr>
          <w:rFonts w:asciiTheme="minorHAnsi" w:hAnsiTheme="minorHAnsi" w:cstheme="minorHAnsi"/>
          <w:color w:val="000000"/>
          <w:sz w:val="22"/>
          <w:szCs w:val="22"/>
          <w:lang w:val="en-US"/>
        </w:rPr>
        <w:t xml:space="preserve"> MIGHT want to consider when making a </w:t>
      </w:r>
      <w:r w:rsidRPr="005338E4">
        <w:rPr>
          <w:rFonts w:asciiTheme="minorHAnsi" w:hAnsiTheme="minorHAnsi" w:cstheme="minorHAnsi"/>
          <w:color w:val="000000"/>
          <w:sz w:val="22"/>
          <w:szCs w:val="22"/>
          <w:lang w:val="en-US"/>
        </w:rPr>
        <w:t>tier decision</w:t>
      </w:r>
      <w:r w:rsidR="00021B85" w:rsidRPr="005338E4">
        <w:rPr>
          <w:rFonts w:asciiTheme="minorHAnsi" w:hAnsiTheme="minorHAnsi" w:cstheme="minorHAnsi"/>
          <w:color w:val="000000"/>
          <w:sz w:val="22"/>
          <w:szCs w:val="22"/>
          <w:lang w:val="en-US"/>
        </w:rPr>
        <w:t xml:space="preserve">.  It is suggested that if you regularly deal with ill-health dismissal you should </w:t>
      </w:r>
      <w:r w:rsidRPr="005338E4">
        <w:rPr>
          <w:rFonts w:asciiTheme="minorHAnsi" w:hAnsiTheme="minorHAnsi" w:cstheme="minorHAnsi"/>
          <w:color w:val="000000"/>
          <w:sz w:val="22"/>
          <w:szCs w:val="22"/>
          <w:lang w:val="en-US"/>
        </w:rPr>
        <w:t>develop</w:t>
      </w:r>
      <w:r w:rsidR="00021B85" w:rsidRPr="005338E4">
        <w:rPr>
          <w:rFonts w:asciiTheme="minorHAnsi" w:hAnsiTheme="minorHAnsi" w:cstheme="minorHAnsi"/>
          <w:color w:val="000000"/>
          <w:sz w:val="22"/>
          <w:szCs w:val="22"/>
          <w:lang w:val="en-US"/>
        </w:rPr>
        <w:t xml:space="preserve"> guid</w:t>
      </w:r>
      <w:r w:rsidRPr="005338E4">
        <w:rPr>
          <w:rFonts w:asciiTheme="minorHAnsi" w:hAnsiTheme="minorHAnsi" w:cstheme="minorHAnsi"/>
          <w:color w:val="000000"/>
          <w:sz w:val="22"/>
          <w:szCs w:val="22"/>
          <w:lang w:val="en-US"/>
        </w:rPr>
        <w:t xml:space="preserve">ance for your </w:t>
      </w:r>
      <w:proofErr w:type="spellStart"/>
      <w:r w:rsidRPr="005338E4">
        <w:rPr>
          <w:rFonts w:asciiTheme="minorHAnsi" w:hAnsiTheme="minorHAnsi" w:cstheme="minorHAnsi"/>
          <w:color w:val="000000"/>
          <w:sz w:val="22"/>
          <w:szCs w:val="22"/>
          <w:lang w:val="en-US"/>
        </w:rPr>
        <w:t>organi</w:t>
      </w:r>
      <w:r w:rsidR="00FE54E0" w:rsidRPr="005338E4">
        <w:rPr>
          <w:rFonts w:asciiTheme="minorHAnsi" w:hAnsiTheme="minorHAnsi" w:cstheme="minorHAnsi"/>
          <w:color w:val="000000"/>
          <w:sz w:val="22"/>
          <w:szCs w:val="22"/>
          <w:lang w:val="en-US"/>
        </w:rPr>
        <w:t>s</w:t>
      </w:r>
      <w:r w:rsidRPr="005338E4">
        <w:rPr>
          <w:rFonts w:asciiTheme="minorHAnsi" w:hAnsiTheme="minorHAnsi" w:cstheme="minorHAnsi"/>
          <w:color w:val="000000"/>
          <w:sz w:val="22"/>
          <w:szCs w:val="22"/>
          <w:lang w:val="en-US"/>
        </w:rPr>
        <w:t>ation</w:t>
      </w:r>
      <w:proofErr w:type="spellEnd"/>
      <w:r w:rsidR="00021B85" w:rsidRPr="005338E4">
        <w:rPr>
          <w:rFonts w:asciiTheme="minorHAnsi" w:hAnsiTheme="minorHAnsi" w:cstheme="minorHAnsi"/>
          <w:color w:val="000000"/>
          <w:sz w:val="22"/>
          <w:szCs w:val="22"/>
          <w:lang w:val="en-US"/>
        </w:rPr>
        <w:t xml:space="preserve"> – in doing so start with the medical opinion as given by the Independent Doctor</w:t>
      </w:r>
      <w:r w:rsidRPr="005338E4">
        <w:rPr>
          <w:rFonts w:asciiTheme="minorHAnsi" w:hAnsiTheme="minorHAnsi" w:cstheme="minorHAnsi"/>
          <w:color w:val="000000"/>
          <w:sz w:val="22"/>
          <w:szCs w:val="22"/>
          <w:lang w:val="en-US"/>
        </w:rPr>
        <w:t>.</w:t>
      </w:r>
    </w:p>
    <w:p w14:paraId="2FE0E37D" w14:textId="77777777" w:rsidR="00B92267" w:rsidRPr="005338E4" w:rsidRDefault="00B92267" w:rsidP="00966F42">
      <w:pPr>
        <w:spacing w:after="0"/>
        <w:rPr>
          <w:rFonts w:asciiTheme="minorHAnsi" w:hAnsiTheme="minorHAnsi" w:cstheme="minorHAnsi"/>
          <w:color w:val="000000"/>
          <w:sz w:val="22"/>
          <w:szCs w:val="22"/>
          <w:lang w:val="en-US"/>
        </w:rPr>
      </w:pPr>
    </w:p>
    <w:p w14:paraId="6183F2B2" w14:textId="51BBAFF9" w:rsidR="008B4FD8" w:rsidRPr="005338E4" w:rsidRDefault="008B4FD8" w:rsidP="00966F42">
      <w:pPr>
        <w:spacing w:after="0"/>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The list is </w:t>
      </w:r>
      <w:r w:rsidR="00021B85" w:rsidRPr="005338E4">
        <w:rPr>
          <w:rFonts w:asciiTheme="minorHAnsi" w:hAnsiTheme="minorHAnsi" w:cstheme="minorHAnsi"/>
          <w:color w:val="000000"/>
          <w:sz w:val="22"/>
          <w:szCs w:val="22"/>
          <w:lang w:val="en-US"/>
        </w:rPr>
        <w:t xml:space="preserve">simply a few </w:t>
      </w:r>
      <w:r w:rsidR="00C84FE2" w:rsidRPr="005338E4">
        <w:rPr>
          <w:rFonts w:asciiTheme="minorHAnsi" w:hAnsiTheme="minorHAnsi" w:cstheme="minorHAnsi"/>
          <w:color w:val="000000"/>
          <w:sz w:val="22"/>
          <w:szCs w:val="22"/>
          <w:lang w:val="en-US"/>
        </w:rPr>
        <w:t>ideas,</w:t>
      </w:r>
      <w:r w:rsidR="00021B85" w:rsidRPr="005338E4">
        <w:rPr>
          <w:rFonts w:asciiTheme="minorHAnsi" w:hAnsiTheme="minorHAnsi" w:cstheme="minorHAnsi"/>
          <w:color w:val="000000"/>
          <w:sz w:val="22"/>
          <w:szCs w:val="22"/>
          <w:lang w:val="en-US"/>
        </w:rPr>
        <w:t xml:space="preserve"> </w:t>
      </w:r>
      <w:r w:rsidRPr="005338E4">
        <w:rPr>
          <w:rFonts w:asciiTheme="minorHAnsi" w:hAnsiTheme="minorHAnsi" w:cstheme="minorHAnsi"/>
          <w:color w:val="000000"/>
          <w:sz w:val="22"/>
          <w:szCs w:val="22"/>
          <w:lang w:val="en-US"/>
        </w:rPr>
        <w:t>and, in the end, you will need to consider the individual and whether they have any circumstances unique to them.</w:t>
      </w:r>
      <w:r w:rsidR="00743B6E" w:rsidRPr="005338E4">
        <w:rPr>
          <w:rFonts w:asciiTheme="minorHAnsi" w:hAnsiTheme="minorHAnsi" w:cstheme="minorHAnsi"/>
          <w:color w:val="000000"/>
          <w:sz w:val="22"/>
          <w:szCs w:val="22"/>
          <w:lang w:val="en-US"/>
        </w:rPr>
        <w:t xml:space="preserve">  </w:t>
      </w:r>
      <w:r w:rsidRPr="005338E4">
        <w:rPr>
          <w:rFonts w:asciiTheme="minorHAnsi" w:hAnsiTheme="minorHAnsi" w:cstheme="minorHAnsi"/>
          <w:color w:val="000000"/>
          <w:sz w:val="22"/>
          <w:szCs w:val="22"/>
          <w:lang w:val="en-US"/>
        </w:rPr>
        <w:t xml:space="preserve">In all of these you need to take </w:t>
      </w:r>
      <w:proofErr w:type="gramStart"/>
      <w:r w:rsidR="00F90389" w:rsidRPr="005338E4">
        <w:rPr>
          <w:rFonts w:asciiTheme="minorHAnsi" w:hAnsiTheme="minorHAnsi" w:cstheme="minorHAnsi"/>
          <w:color w:val="000000"/>
          <w:sz w:val="22"/>
          <w:szCs w:val="22"/>
          <w:lang w:val="en-US"/>
        </w:rPr>
        <w:t>a view</w:t>
      </w:r>
      <w:proofErr w:type="gramEnd"/>
      <w:r w:rsidR="00F90389" w:rsidRPr="005338E4">
        <w:rPr>
          <w:rFonts w:asciiTheme="minorHAnsi" w:hAnsiTheme="minorHAnsi" w:cstheme="minorHAnsi"/>
          <w:color w:val="000000"/>
          <w:sz w:val="22"/>
          <w:szCs w:val="22"/>
          <w:lang w:val="en-US"/>
        </w:rPr>
        <w:t xml:space="preserve"> </w:t>
      </w:r>
      <w:r w:rsidR="00FE54E0" w:rsidRPr="005338E4">
        <w:rPr>
          <w:rFonts w:asciiTheme="minorHAnsi" w:hAnsiTheme="minorHAnsi" w:cstheme="minorHAnsi"/>
          <w:color w:val="000000"/>
          <w:sz w:val="22"/>
          <w:szCs w:val="22"/>
          <w:lang w:val="en-US"/>
        </w:rPr>
        <w:t xml:space="preserve">as to </w:t>
      </w:r>
      <w:r w:rsidR="00F90389" w:rsidRPr="005338E4">
        <w:rPr>
          <w:rFonts w:asciiTheme="minorHAnsi" w:hAnsiTheme="minorHAnsi" w:cstheme="minorHAnsi"/>
          <w:color w:val="000000"/>
          <w:sz w:val="22"/>
          <w:szCs w:val="22"/>
          <w:lang w:val="en-US"/>
        </w:rPr>
        <w:t xml:space="preserve">whether they leave you open to an </w:t>
      </w:r>
      <w:r w:rsidRPr="005338E4">
        <w:rPr>
          <w:rFonts w:asciiTheme="minorHAnsi" w:hAnsiTheme="minorHAnsi" w:cstheme="minorHAnsi"/>
          <w:color w:val="000000"/>
          <w:sz w:val="22"/>
          <w:szCs w:val="22"/>
          <w:lang w:val="en-US"/>
        </w:rPr>
        <w:t>age discriminat</w:t>
      </w:r>
      <w:r w:rsidR="00F90389" w:rsidRPr="005338E4">
        <w:rPr>
          <w:rFonts w:asciiTheme="minorHAnsi" w:hAnsiTheme="minorHAnsi" w:cstheme="minorHAnsi"/>
          <w:color w:val="000000"/>
          <w:sz w:val="22"/>
          <w:szCs w:val="22"/>
          <w:lang w:val="en-US"/>
        </w:rPr>
        <w:t>ion c</w:t>
      </w:r>
      <w:r w:rsidR="002B3794" w:rsidRPr="005338E4">
        <w:rPr>
          <w:rFonts w:asciiTheme="minorHAnsi" w:hAnsiTheme="minorHAnsi" w:cstheme="minorHAnsi"/>
          <w:color w:val="000000"/>
          <w:sz w:val="22"/>
          <w:szCs w:val="22"/>
          <w:lang w:val="en-US"/>
        </w:rPr>
        <w:t>laim</w:t>
      </w:r>
      <w:r w:rsidRPr="005338E4">
        <w:rPr>
          <w:rFonts w:asciiTheme="minorHAnsi" w:hAnsiTheme="minorHAnsi" w:cstheme="minorHAnsi"/>
          <w:color w:val="000000"/>
          <w:sz w:val="22"/>
          <w:szCs w:val="22"/>
          <w:lang w:val="en-US"/>
        </w:rPr>
        <w:t>.</w:t>
      </w:r>
    </w:p>
    <w:p w14:paraId="1E029106" w14:textId="77777777" w:rsidR="00B92267" w:rsidRPr="005338E4" w:rsidRDefault="00B92267" w:rsidP="00966F42">
      <w:pPr>
        <w:spacing w:after="0"/>
        <w:rPr>
          <w:rFonts w:asciiTheme="minorHAnsi" w:hAnsiTheme="minorHAnsi" w:cstheme="minorHAnsi"/>
          <w:color w:val="000000"/>
          <w:sz w:val="22"/>
          <w:szCs w:val="22"/>
          <w:lang w:val="en-US"/>
        </w:rPr>
      </w:pPr>
    </w:p>
    <w:p w14:paraId="63825E68" w14:textId="77777777" w:rsidR="00465D2A" w:rsidRPr="005338E4" w:rsidRDefault="00465D2A" w:rsidP="00966F42">
      <w:pPr>
        <w:spacing w:after="0"/>
        <w:rPr>
          <w:rFonts w:asciiTheme="minorHAnsi" w:hAnsiTheme="minorHAnsi" w:cstheme="minorHAnsi"/>
          <w:color w:val="000000"/>
          <w:sz w:val="22"/>
          <w:szCs w:val="22"/>
          <w:lang w:val="en-US"/>
        </w:rPr>
      </w:pPr>
      <w:proofErr w:type="gramStart"/>
      <w:r w:rsidRPr="005338E4">
        <w:rPr>
          <w:rFonts w:asciiTheme="minorHAnsi" w:hAnsiTheme="minorHAnsi" w:cstheme="minorHAnsi"/>
          <w:color w:val="000000"/>
          <w:sz w:val="22"/>
          <w:szCs w:val="22"/>
          <w:lang w:val="en-US"/>
        </w:rPr>
        <w:t>All of</w:t>
      </w:r>
      <w:proofErr w:type="gramEnd"/>
      <w:r w:rsidRPr="005338E4">
        <w:rPr>
          <w:rFonts w:asciiTheme="minorHAnsi" w:hAnsiTheme="minorHAnsi" w:cstheme="minorHAnsi"/>
          <w:color w:val="000000"/>
          <w:sz w:val="22"/>
          <w:szCs w:val="22"/>
          <w:lang w:val="en-US"/>
        </w:rPr>
        <w:t xml:space="preserve"> these points should be used with great caution.  If you are going to use </w:t>
      </w:r>
      <w:r w:rsidR="00FC5998" w:rsidRPr="005338E4">
        <w:rPr>
          <w:rFonts w:asciiTheme="minorHAnsi" w:hAnsiTheme="minorHAnsi" w:cstheme="minorHAnsi"/>
          <w:color w:val="000000"/>
          <w:sz w:val="22"/>
          <w:szCs w:val="22"/>
          <w:lang w:val="en-US"/>
        </w:rPr>
        <w:t>them,</w:t>
      </w:r>
      <w:r w:rsidRPr="005338E4">
        <w:rPr>
          <w:rFonts w:asciiTheme="minorHAnsi" w:hAnsiTheme="minorHAnsi" w:cstheme="minorHAnsi"/>
          <w:color w:val="000000"/>
          <w:sz w:val="22"/>
          <w:szCs w:val="22"/>
          <w:lang w:val="en-US"/>
        </w:rPr>
        <w:t xml:space="preserve"> you need </w:t>
      </w:r>
      <w:r w:rsidR="00743B6E" w:rsidRPr="005338E4">
        <w:rPr>
          <w:rFonts w:asciiTheme="minorHAnsi" w:hAnsiTheme="minorHAnsi" w:cstheme="minorHAnsi"/>
          <w:color w:val="000000"/>
          <w:sz w:val="22"/>
          <w:szCs w:val="22"/>
          <w:lang w:val="en-US"/>
        </w:rPr>
        <w:t xml:space="preserve">to decide on what </w:t>
      </w:r>
      <w:r w:rsidRPr="005338E4">
        <w:rPr>
          <w:rFonts w:asciiTheme="minorHAnsi" w:hAnsiTheme="minorHAnsi" w:cstheme="minorHAnsi"/>
          <w:color w:val="000000"/>
          <w:sz w:val="22"/>
          <w:szCs w:val="22"/>
          <w:lang w:val="en-US"/>
        </w:rPr>
        <w:t xml:space="preserve">evidence </w:t>
      </w:r>
      <w:r w:rsidR="00743B6E" w:rsidRPr="005338E4">
        <w:rPr>
          <w:rFonts w:asciiTheme="minorHAnsi" w:hAnsiTheme="minorHAnsi" w:cstheme="minorHAnsi"/>
          <w:color w:val="000000"/>
          <w:sz w:val="22"/>
          <w:szCs w:val="22"/>
          <w:lang w:val="en-US"/>
        </w:rPr>
        <w:t xml:space="preserve">you will need for them to </w:t>
      </w:r>
      <w:r w:rsidRPr="005338E4">
        <w:rPr>
          <w:rFonts w:asciiTheme="minorHAnsi" w:hAnsiTheme="minorHAnsi" w:cstheme="minorHAnsi"/>
          <w:color w:val="000000"/>
          <w:sz w:val="22"/>
          <w:szCs w:val="22"/>
          <w:lang w:val="en-US"/>
        </w:rPr>
        <w:t>apply.</w:t>
      </w:r>
    </w:p>
    <w:p w14:paraId="1B6CA3B6" w14:textId="77777777" w:rsidR="000C519A" w:rsidRPr="005338E4" w:rsidRDefault="000C519A" w:rsidP="00966F42">
      <w:pPr>
        <w:spacing w:after="0"/>
        <w:rPr>
          <w:rFonts w:asciiTheme="minorHAnsi" w:hAnsiTheme="minorHAnsi" w:cstheme="minorHAnsi"/>
          <w:color w:val="000000"/>
          <w:sz w:val="22"/>
          <w:szCs w:val="22"/>
          <w:lang w:val="en-US"/>
        </w:rPr>
      </w:pPr>
    </w:p>
    <w:p w14:paraId="31D12E1F" w14:textId="77777777" w:rsidR="008B4FD8" w:rsidRPr="005338E4" w:rsidRDefault="008B4FD8" w:rsidP="00966F42">
      <w:pPr>
        <w:numPr>
          <w:ilvl w:val="0"/>
          <w:numId w:val="1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The </w:t>
      </w:r>
      <w:r w:rsidR="006855C2" w:rsidRPr="005338E4">
        <w:rPr>
          <w:rFonts w:asciiTheme="minorHAnsi" w:hAnsiTheme="minorHAnsi" w:cstheme="minorHAnsi"/>
          <w:color w:val="000000"/>
          <w:sz w:val="22"/>
          <w:szCs w:val="22"/>
          <w:lang w:val="en-US"/>
        </w:rPr>
        <w:t>individual’s</w:t>
      </w:r>
      <w:r w:rsidRPr="005338E4">
        <w:rPr>
          <w:rFonts w:asciiTheme="minorHAnsi" w:hAnsiTheme="minorHAnsi" w:cstheme="minorHAnsi"/>
          <w:color w:val="000000"/>
          <w:sz w:val="22"/>
          <w:szCs w:val="22"/>
          <w:lang w:val="en-US"/>
        </w:rPr>
        <w:t xml:space="preserve"> competency to immediately do the employment the Independent Doctor considers them to be medically suitable for and, if they do not have the skills, their ability to get those skills in a realistic period.  If they do </w:t>
      </w:r>
      <w:r w:rsidR="00465D2A" w:rsidRPr="005338E4">
        <w:rPr>
          <w:rFonts w:asciiTheme="minorHAnsi" w:hAnsiTheme="minorHAnsi" w:cstheme="minorHAnsi"/>
          <w:color w:val="000000"/>
          <w:sz w:val="22"/>
          <w:szCs w:val="22"/>
          <w:lang w:val="en-US"/>
        </w:rPr>
        <w:t xml:space="preserve">not </w:t>
      </w:r>
      <w:r w:rsidRPr="005338E4">
        <w:rPr>
          <w:rFonts w:asciiTheme="minorHAnsi" w:hAnsiTheme="minorHAnsi" w:cstheme="minorHAnsi"/>
          <w:color w:val="000000"/>
          <w:sz w:val="22"/>
          <w:szCs w:val="22"/>
          <w:lang w:val="en-US"/>
        </w:rPr>
        <w:t xml:space="preserve">already have the skills and the realistic training period would take them beyond the </w:t>
      </w:r>
      <w:proofErr w:type="gramStart"/>
      <w:r w:rsidRPr="005338E4">
        <w:rPr>
          <w:rFonts w:asciiTheme="minorHAnsi" w:hAnsiTheme="minorHAnsi" w:cstheme="minorHAnsi"/>
          <w:color w:val="000000"/>
          <w:sz w:val="22"/>
          <w:szCs w:val="22"/>
          <w:lang w:val="en-US"/>
        </w:rPr>
        <w:t>three year</w:t>
      </w:r>
      <w:proofErr w:type="gramEnd"/>
      <w:r w:rsidRPr="005338E4">
        <w:rPr>
          <w:rFonts w:asciiTheme="minorHAnsi" w:hAnsiTheme="minorHAnsi" w:cstheme="minorHAnsi"/>
          <w:color w:val="000000"/>
          <w:sz w:val="22"/>
          <w:szCs w:val="22"/>
          <w:lang w:val="en-US"/>
        </w:rPr>
        <w:t xml:space="preserve"> period or past </w:t>
      </w:r>
      <w:r w:rsidR="00A948CD" w:rsidRPr="005338E4">
        <w:rPr>
          <w:rFonts w:asciiTheme="minorHAnsi" w:hAnsiTheme="minorHAnsi" w:cstheme="minorHAnsi"/>
          <w:color w:val="000000"/>
          <w:sz w:val="22"/>
          <w:szCs w:val="22"/>
          <w:lang w:val="en-US"/>
        </w:rPr>
        <w:t>their individual normal pension age,</w:t>
      </w:r>
      <w:r w:rsidRPr="005338E4">
        <w:rPr>
          <w:rFonts w:asciiTheme="minorHAnsi" w:hAnsiTheme="minorHAnsi" w:cstheme="minorHAnsi"/>
          <w:color w:val="000000"/>
          <w:sz w:val="22"/>
          <w:szCs w:val="22"/>
          <w:lang w:val="en-US"/>
        </w:rPr>
        <w:t xml:space="preserve"> you might want to increase the tier award.</w:t>
      </w:r>
    </w:p>
    <w:p w14:paraId="40E32D29" w14:textId="2E26084F" w:rsidR="008B4FD8" w:rsidRPr="005338E4" w:rsidRDefault="008B4FD8" w:rsidP="00966F42">
      <w:pPr>
        <w:numPr>
          <w:ilvl w:val="0"/>
          <w:numId w:val="1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If the medical opinion is that the individual could have treatment that would cure them to a point that they would be capable of gainful </w:t>
      </w:r>
      <w:r w:rsidR="00C84FE2" w:rsidRPr="005338E4">
        <w:rPr>
          <w:rFonts w:asciiTheme="minorHAnsi" w:hAnsiTheme="minorHAnsi" w:cstheme="minorHAnsi"/>
          <w:color w:val="000000"/>
          <w:sz w:val="22"/>
          <w:szCs w:val="22"/>
          <w:lang w:val="en-US"/>
        </w:rPr>
        <w:t>employment,</w:t>
      </w:r>
      <w:r w:rsidRPr="005338E4">
        <w:rPr>
          <w:rFonts w:asciiTheme="minorHAnsi" w:hAnsiTheme="minorHAnsi" w:cstheme="minorHAnsi"/>
          <w:color w:val="000000"/>
          <w:sz w:val="22"/>
          <w:szCs w:val="22"/>
          <w:lang w:val="en-US"/>
        </w:rPr>
        <w:t xml:space="preserve"> but they are saying no to that treatment what will your attitude to this be</w:t>
      </w:r>
      <w:r w:rsidR="00105B64" w:rsidRPr="005338E4">
        <w:rPr>
          <w:rFonts w:asciiTheme="minorHAnsi" w:hAnsiTheme="minorHAnsi" w:cstheme="minorHAnsi"/>
          <w:color w:val="000000"/>
          <w:sz w:val="22"/>
          <w:szCs w:val="22"/>
          <w:lang w:val="en-US"/>
        </w:rPr>
        <w:t>,</w:t>
      </w:r>
      <w:r w:rsidRPr="005338E4">
        <w:rPr>
          <w:rFonts w:asciiTheme="minorHAnsi" w:hAnsiTheme="minorHAnsi" w:cstheme="minorHAnsi"/>
          <w:color w:val="000000"/>
          <w:sz w:val="22"/>
          <w:szCs w:val="22"/>
          <w:lang w:val="en-US"/>
        </w:rPr>
        <w:t xml:space="preserve"> given that people can change their mind?</w:t>
      </w:r>
      <w:r w:rsidR="00465D2A" w:rsidRPr="005338E4">
        <w:rPr>
          <w:rFonts w:asciiTheme="minorHAnsi" w:hAnsiTheme="minorHAnsi" w:cstheme="minorHAnsi"/>
          <w:color w:val="000000"/>
          <w:sz w:val="22"/>
          <w:szCs w:val="22"/>
          <w:lang w:val="en-US"/>
        </w:rPr>
        <w:t xml:space="preserve">  </w:t>
      </w:r>
    </w:p>
    <w:p w14:paraId="664845D3" w14:textId="77777777" w:rsidR="00F23CCB" w:rsidRPr="005338E4" w:rsidRDefault="00465D2A" w:rsidP="00966F42">
      <w:pPr>
        <w:numPr>
          <w:ilvl w:val="0"/>
          <w:numId w:val="1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H</w:t>
      </w:r>
      <w:r w:rsidR="008B4FD8" w:rsidRPr="005338E4">
        <w:rPr>
          <w:rFonts w:asciiTheme="minorHAnsi" w:hAnsiTheme="minorHAnsi" w:cstheme="minorHAnsi"/>
          <w:color w:val="000000"/>
          <w:sz w:val="22"/>
          <w:szCs w:val="22"/>
          <w:lang w:val="en-US"/>
        </w:rPr>
        <w:t xml:space="preserve">ow much weight will you give to an </w:t>
      </w:r>
      <w:r w:rsidR="006855C2" w:rsidRPr="005338E4">
        <w:rPr>
          <w:rFonts w:asciiTheme="minorHAnsi" w:hAnsiTheme="minorHAnsi" w:cstheme="minorHAnsi"/>
          <w:color w:val="000000"/>
          <w:sz w:val="22"/>
          <w:szCs w:val="22"/>
          <w:lang w:val="en-US"/>
        </w:rPr>
        <w:t>individual’s</w:t>
      </w:r>
      <w:r w:rsidR="008B4FD8" w:rsidRPr="005338E4">
        <w:rPr>
          <w:rFonts w:asciiTheme="minorHAnsi" w:hAnsiTheme="minorHAnsi" w:cstheme="minorHAnsi"/>
          <w:color w:val="000000"/>
          <w:sz w:val="22"/>
          <w:szCs w:val="22"/>
          <w:lang w:val="en-US"/>
        </w:rPr>
        <w:t xml:space="preserve"> current attitude to their illness and likelihood of gainful employment given this </w:t>
      </w:r>
      <w:r w:rsidRPr="005338E4">
        <w:rPr>
          <w:rFonts w:asciiTheme="minorHAnsi" w:hAnsiTheme="minorHAnsi" w:cstheme="minorHAnsi"/>
          <w:color w:val="000000"/>
          <w:sz w:val="22"/>
          <w:szCs w:val="22"/>
          <w:lang w:val="en-US"/>
        </w:rPr>
        <w:t>will probably change as they recover and/or learn to cope</w:t>
      </w:r>
      <w:r w:rsidR="008B4FD8" w:rsidRPr="005338E4">
        <w:rPr>
          <w:rFonts w:asciiTheme="minorHAnsi" w:hAnsiTheme="minorHAnsi" w:cstheme="minorHAnsi"/>
          <w:color w:val="000000"/>
          <w:sz w:val="22"/>
          <w:szCs w:val="22"/>
          <w:lang w:val="en-US"/>
        </w:rPr>
        <w:t>?</w:t>
      </w:r>
    </w:p>
    <w:sectPr w:rsidR="00F23CCB" w:rsidRPr="005338E4" w:rsidSect="008C0B12">
      <w:footerReference w:type="default" r:id="rId32"/>
      <w:footerReference w:type="first" r:id="rId33"/>
      <w:pgSz w:w="11906" w:h="16838" w:code="9"/>
      <w:pgMar w:top="567" w:right="566"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81FE0" w14:textId="77777777" w:rsidR="005A2D7B" w:rsidRDefault="005A2D7B">
      <w:r>
        <w:separator/>
      </w:r>
    </w:p>
    <w:p w14:paraId="0E4BC4B2" w14:textId="77777777" w:rsidR="005A2D7B" w:rsidRDefault="005A2D7B"/>
  </w:endnote>
  <w:endnote w:type="continuationSeparator" w:id="0">
    <w:p w14:paraId="376C0842" w14:textId="77777777" w:rsidR="005A2D7B" w:rsidRDefault="005A2D7B">
      <w:r>
        <w:continuationSeparator/>
      </w:r>
    </w:p>
    <w:p w14:paraId="46859781" w14:textId="77777777" w:rsidR="005A2D7B" w:rsidRDefault="005A2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674F" w14:textId="77777777" w:rsidR="009B567F" w:rsidRPr="00CE3CF5" w:rsidRDefault="009B567F" w:rsidP="00CA70D2">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left" w:pos="4860"/>
      </w:tabs>
      <w:jc w:val="right"/>
      <w:rPr>
        <w:rFonts w:asciiTheme="minorHAnsi" w:hAnsiTheme="minorHAnsi" w:cstheme="minorHAnsi"/>
        <w:sz w:val="22"/>
        <w:szCs w:val="22"/>
      </w:rPr>
    </w:pPr>
    <w:r w:rsidRPr="00CE3CF5">
      <w:rPr>
        <w:rFonts w:asciiTheme="minorHAnsi" w:hAnsiTheme="minorHAnsi" w:cstheme="minorHAnsi"/>
        <w:sz w:val="22"/>
        <w:szCs w:val="22"/>
      </w:rPr>
      <w:t xml:space="preserve">Page </w:t>
    </w:r>
    <w:r w:rsidRPr="00CE3CF5">
      <w:rPr>
        <w:rStyle w:val="PageNumber"/>
        <w:rFonts w:asciiTheme="minorHAnsi" w:hAnsiTheme="minorHAnsi" w:cstheme="minorHAnsi"/>
        <w:sz w:val="22"/>
        <w:szCs w:val="22"/>
      </w:rPr>
      <w:fldChar w:fldCharType="begin"/>
    </w:r>
    <w:r w:rsidRPr="00CE3CF5">
      <w:rPr>
        <w:rStyle w:val="PageNumber"/>
        <w:rFonts w:asciiTheme="minorHAnsi" w:hAnsiTheme="minorHAnsi" w:cstheme="minorHAnsi"/>
        <w:sz w:val="22"/>
        <w:szCs w:val="22"/>
      </w:rPr>
      <w:instrText xml:space="preserve"> PAGE </w:instrText>
    </w:r>
    <w:r w:rsidRPr="00CE3CF5">
      <w:rPr>
        <w:rStyle w:val="PageNumber"/>
        <w:rFonts w:asciiTheme="minorHAnsi" w:hAnsiTheme="minorHAnsi" w:cstheme="minorHAnsi"/>
        <w:sz w:val="22"/>
        <w:szCs w:val="22"/>
      </w:rPr>
      <w:fldChar w:fldCharType="separate"/>
    </w:r>
    <w:r w:rsidR="00F35101">
      <w:rPr>
        <w:rStyle w:val="PageNumber"/>
        <w:rFonts w:asciiTheme="minorHAnsi" w:hAnsiTheme="minorHAnsi" w:cstheme="minorHAnsi"/>
        <w:noProof/>
        <w:sz w:val="22"/>
        <w:szCs w:val="22"/>
      </w:rPr>
      <w:t>21</w:t>
    </w:r>
    <w:r w:rsidRPr="00CE3CF5">
      <w:rPr>
        <w:rStyle w:val="PageNumber"/>
        <w:rFonts w:asciiTheme="minorHAnsi" w:hAnsiTheme="minorHAnsi" w:cstheme="minorHAnsi"/>
        <w:sz w:val="22"/>
        <w:szCs w:val="22"/>
      </w:rPr>
      <w:fldChar w:fldCharType="end"/>
    </w:r>
    <w:r>
      <w:rPr>
        <w:sz w:val="16"/>
      </w:rPr>
      <w:tab/>
    </w:r>
    <w:r w:rsidRPr="00CE3CF5">
      <w:rPr>
        <w:rFonts w:asciiTheme="minorHAnsi" w:hAnsiTheme="minorHAnsi" w:cstheme="minorHAnsi"/>
        <w:sz w:val="22"/>
        <w:szCs w:val="22"/>
      </w:rPr>
      <w:t>Ill-health Guidance Note 1</w:t>
    </w:r>
  </w:p>
  <w:p w14:paraId="3FB01F36" w14:textId="77777777" w:rsidR="009B567F" w:rsidRDefault="009B567F" w:rsidP="00CA70D2">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left" w:pos="4860"/>
      </w:tabs>
      <w:jc w:val="right"/>
      <w:rPr>
        <w:rFonts w:asciiTheme="minorHAnsi" w:hAnsiTheme="minorHAnsi" w:cstheme="minorHAnsi"/>
        <w:sz w:val="22"/>
        <w:szCs w:val="22"/>
      </w:rPr>
    </w:pPr>
    <w:r w:rsidRPr="00CE3CF5">
      <w:rPr>
        <w:rFonts w:asciiTheme="minorHAnsi" w:hAnsiTheme="minorHAnsi" w:cstheme="minorHAnsi"/>
        <w:sz w:val="22"/>
        <w:szCs w:val="22"/>
      </w:rPr>
      <w:t>April 2021</w:t>
    </w:r>
  </w:p>
  <w:p w14:paraId="62AA2877" w14:textId="77777777" w:rsidR="009B567F" w:rsidRDefault="009B567F" w:rsidP="008C0B12">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left" w:pos="486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EF3A" w14:textId="77777777" w:rsidR="009B567F" w:rsidRDefault="009B567F" w:rsidP="006E45F8">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sz w:val="16"/>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F35101">
      <w:rPr>
        <w:rStyle w:val="PageNumber"/>
        <w:noProof/>
        <w:sz w:val="20"/>
      </w:rPr>
      <w:t>1</w:t>
    </w:r>
    <w:r>
      <w:rPr>
        <w:rStyle w:val="PageNumber"/>
        <w:sz w:val="20"/>
      </w:rPr>
      <w:fldChar w:fldCharType="end"/>
    </w:r>
    <w:r>
      <w:rPr>
        <w:sz w:val="16"/>
      </w:rPr>
      <w:tab/>
      <w:t>Ill Health Guidance 1</w:t>
    </w:r>
  </w:p>
  <w:p w14:paraId="65388971" w14:textId="77777777" w:rsidR="009B567F" w:rsidRDefault="008C0B12" w:rsidP="006E45F8">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sz w:val="16"/>
      </w:rPr>
    </w:pPr>
    <w:r>
      <w:rPr>
        <w:sz w:val="16"/>
      </w:rPr>
      <w:t>April 2021</w:t>
    </w:r>
  </w:p>
  <w:p w14:paraId="44FD9A2E" w14:textId="77777777" w:rsidR="008C0B12" w:rsidRDefault="008C0B12" w:rsidP="006E45F8">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pPr>
    <w:r>
      <w:rPr>
        <w:rFonts w:asciiTheme="minorHAnsi" w:hAnsiTheme="minorHAnsi" w:cstheme="minorHAnsi"/>
        <w:noProof/>
        <w:color w:val="000000"/>
        <w:sz w:val="22"/>
        <w:szCs w:val="22"/>
        <w:lang w:eastAsia="en-GB"/>
      </w:rPr>
      <w:drawing>
        <wp:inline distT="0" distB="0" distL="0" distR="0" wp14:anchorId="44F5DA5B" wp14:editId="26C69DBE">
          <wp:extent cx="3049200" cy="1015200"/>
          <wp:effectExtent l="0" t="0" r="0" b="0"/>
          <wp:docPr id="14" name="Picture 14" title="Logo: West Northamptonshire Council Cambridgeshire County Council Admini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int logo WNC &amp; CCC in partnership.jpg"/>
                  <pic:cNvPicPr/>
                </pic:nvPicPr>
                <pic:blipFill>
                  <a:blip r:embed="rId1">
                    <a:extLst>
                      <a:ext uri="{28A0092B-C50C-407E-A947-70E740481C1C}">
                        <a14:useLocalDpi xmlns:a14="http://schemas.microsoft.com/office/drawing/2010/main" val="0"/>
                      </a:ext>
                    </a:extLst>
                  </a:blip>
                  <a:stretch>
                    <a:fillRect/>
                  </a:stretch>
                </pic:blipFill>
                <pic:spPr>
                  <a:xfrm>
                    <a:off x="0" y="0"/>
                    <a:ext cx="3049200" cy="1015200"/>
                  </a:xfrm>
                  <a:prstGeom prst="rect">
                    <a:avLst/>
                  </a:prstGeom>
                </pic:spPr>
              </pic:pic>
            </a:graphicData>
          </a:graphic>
        </wp:inline>
      </w:drawing>
    </w:r>
  </w:p>
  <w:p w14:paraId="5010A04A" w14:textId="77777777" w:rsidR="009B567F" w:rsidRDefault="009B56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8D23" w14:textId="77777777" w:rsidR="005A2D7B" w:rsidRDefault="005A2D7B">
      <w:r>
        <w:separator/>
      </w:r>
    </w:p>
    <w:p w14:paraId="1CC16257" w14:textId="77777777" w:rsidR="005A2D7B" w:rsidRDefault="005A2D7B"/>
  </w:footnote>
  <w:footnote w:type="continuationSeparator" w:id="0">
    <w:p w14:paraId="3F64F2BF" w14:textId="77777777" w:rsidR="005A2D7B" w:rsidRDefault="005A2D7B">
      <w:r>
        <w:continuationSeparator/>
      </w:r>
    </w:p>
    <w:p w14:paraId="1EC15AB0" w14:textId="77777777" w:rsidR="005A2D7B" w:rsidRDefault="005A2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ED8AC9C"/>
    <w:lvl w:ilvl="0">
      <w:numFmt w:val="bullet"/>
      <w:lvlText w:val="*"/>
      <w:lvlJc w:val="left"/>
    </w:lvl>
  </w:abstractNum>
  <w:abstractNum w:abstractNumId="1" w15:restartNumberingAfterBreak="0">
    <w:nsid w:val="025C3AC7"/>
    <w:multiLevelType w:val="hybridMultilevel"/>
    <w:tmpl w:val="DE26E0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FE4EC4"/>
    <w:multiLevelType w:val="hybridMultilevel"/>
    <w:tmpl w:val="13645E8C"/>
    <w:lvl w:ilvl="0" w:tplc="04090017">
      <w:start w:val="1"/>
      <w:numFmt w:val="lowerLetter"/>
      <w:lvlText w:val="%1)"/>
      <w:lvlJc w:val="left"/>
      <w:pPr>
        <w:tabs>
          <w:tab w:val="num" w:pos="720"/>
        </w:tabs>
        <w:ind w:left="720" w:hanging="360"/>
      </w:pPr>
      <w:rPr>
        <w:rFonts w:hint="default"/>
      </w:rPr>
    </w:lvl>
    <w:lvl w:ilvl="1" w:tplc="BB5E85F0">
      <w:start w:val="2"/>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75602D"/>
    <w:multiLevelType w:val="hybridMultilevel"/>
    <w:tmpl w:val="13645E8C"/>
    <w:lvl w:ilvl="0" w:tplc="04090017">
      <w:start w:val="1"/>
      <w:numFmt w:val="lowerLetter"/>
      <w:lvlText w:val="%1)"/>
      <w:lvlJc w:val="left"/>
      <w:pPr>
        <w:tabs>
          <w:tab w:val="num" w:pos="720"/>
        </w:tabs>
        <w:ind w:left="720" w:hanging="360"/>
      </w:pPr>
      <w:rPr>
        <w:rFonts w:hint="default"/>
      </w:rPr>
    </w:lvl>
    <w:lvl w:ilvl="1" w:tplc="BB5E85F0">
      <w:start w:val="2"/>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72544F"/>
    <w:multiLevelType w:val="hybridMultilevel"/>
    <w:tmpl w:val="3C804C78"/>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2E34D9C"/>
    <w:multiLevelType w:val="hybridMultilevel"/>
    <w:tmpl w:val="20E66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1176F"/>
    <w:multiLevelType w:val="hybridMultilevel"/>
    <w:tmpl w:val="5224A7B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256B3FA8"/>
    <w:multiLevelType w:val="hybridMultilevel"/>
    <w:tmpl w:val="C658C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86E64"/>
    <w:multiLevelType w:val="multilevel"/>
    <w:tmpl w:val="0E8E9EF0"/>
    <w:name w:val="IRseq1"/>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9" w15:restartNumberingAfterBreak="0">
    <w:nsid w:val="32912BF6"/>
    <w:multiLevelType w:val="hybridMultilevel"/>
    <w:tmpl w:val="F95A8C9A"/>
    <w:lvl w:ilvl="0" w:tplc="6AF24C3A">
      <w:start w:val="1"/>
      <w:numFmt w:val="decimal"/>
      <w:lvlText w:val="%1."/>
      <w:lvlJc w:val="left"/>
      <w:pPr>
        <w:ind w:left="72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182553"/>
    <w:multiLevelType w:val="hybridMultilevel"/>
    <w:tmpl w:val="180A7E28"/>
    <w:lvl w:ilvl="0" w:tplc="B9046FBC">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B3200A"/>
    <w:multiLevelType w:val="hybridMultilevel"/>
    <w:tmpl w:val="C9F8B136"/>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2" w15:restartNumberingAfterBreak="0">
    <w:nsid w:val="3B13137E"/>
    <w:multiLevelType w:val="hybridMultilevel"/>
    <w:tmpl w:val="1E087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80239E"/>
    <w:multiLevelType w:val="hybridMultilevel"/>
    <w:tmpl w:val="500C4ED4"/>
    <w:lvl w:ilvl="0" w:tplc="9D64889E">
      <w:start w:val="1"/>
      <w:numFmt w:val="bullet"/>
      <w:pStyle w:val="normalxbullet"/>
      <w:lvlText w:val=""/>
      <w:lvlJc w:val="left"/>
      <w:pPr>
        <w:tabs>
          <w:tab w:val="num" w:pos="1482"/>
        </w:tabs>
        <w:ind w:left="1482" w:hanging="454"/>
      </w:pPr>
      <w:rPr>
        <w:rFonts w:ascii="Wingdings" w:hAnsi="Wingdings" w:hint="default"/>
        <w:sz w:val="24"/>
      </w:rPr>
    </w:lvl>
    <w:lvl w:ilvl="1" w:tplc="04090001">
      <w:start w:val="1"/>
      <w:numFmt w:val="bullet"/>
      <w:lvlText w:val=""/>
      <w:lvlJc w:val="left"/>
      <w:pPr>
        <w:tabs>
          <w:tab w:val="num" w:pos="1504"/>
        </w:tabs>
        <w:ind w:left="1504" w:hanging="360"/>
      </w:pPr>
      <w:rPr>
        <w:rFonts w:ascii="Symbol" w:hAnsi="Symbol"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4" w15:restartNumberingAfterBreak="0">
    <w:nsid w:val="4E961892"/>
    <w:multiLevelType w:val="hybridMultilevel"/>
    <w:tmpl w:val="92FC582E"/>
    <w:lvl w:ilvl="0" w:tplc="1FC4EC88">
      <w:start w:val="1"/>
      <w:numFmt w:val="bullet"/>
      <w:pStyle w:val="normalxo"/>
      <w:lvlText w:val=""/>
      <w:lvlJc w:val="left"/>
      <w:pPr>
        <w:tabs>
          <w:tab w:val="num" w:pos="1814"/>
        </w:tabs>
        <w:ind w:left="1814" w:hanging="39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BB1A93"/>
    <w:multiLevelType w:val="hybridMultilevel"/>
    <w:tmpl w:val="6C5C6F78"/>
    <w:lvl w:ilvl="0" w:tplc="04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0E5D1B"/>
    <w:multiLevelType w:val="multilevel"/>
    <w:tmpl w:val="4B929542"/>
    <w:name w:val="seq1"/>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17" w15:restartNumberingAfterBreak="0">
    <w:nsid w:val="6DAF2162"/>
    <w:multiLevelType w:val="hybridMultilevel"/>
    <w:tmpl w:val="544EC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23617E"/>
    <w:multiLevelType w:val="hybridMultilevel"/>
    <w:tmpl w:val="0F0474DC"/>
    <w:lvl w:ilvl="0" w:tplc="44C49586">
      <w:start w:val="1"/>
      <w:numFmt w:val="bullet"/>
      <w:lvlText w:val=""/>
      <w:lvlJc w:val="left"/>
      <w:pPr>
        <w:tabs>
          <w:tab w:val="num" w:pos="720"/>
        </w:tabs>
        <w:ind w:left="720" w:hanging="360"/>
      </w:pPr>
      <w:rPr>
        <w:rFonts w:ascii="Symbol" w:hAnsi="Symbol" w:hint="default"/>
      </w:rPr>
    </w:lvl>
    <w:lvl w:ilvl="1" w:tplc="1FC4EC88">
      <w:start w:val="1"/>
      <w:numFmt w:val="bullet"/>
      <w:lvlText w:val=""/>
      <w:lvlJc w:val="left"/>
      <w:pPr>
        <w:tabs>
          <w:tab w:val="num" w:pos="1476"/>
        </w:tabs>
        <w:ind w:left="1476" w:hanging="396"/>
      </w:pPr>
      <w:rPr>
        <w:rFonts w:ascii="Symbol" w:hAnsi="Symbol"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A79AF"/>
    <w:multiLevelType w:val="hybridMultilevel"/>
    <w:tmpl w:val="76646C8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792E20F0"/>
    <w:multiLevelType w:val="hybridMultilevel"/>
    <w:tmpl w:val="7CEE4EE8"/>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79EB7FAF"/>
    <w:multiLevelType w:val="hybridMultilevel"/>
    <w:tmpl w:val="677A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4937458">
    <w:abstractNumId w:val="3"/>
  </w:num>
  <w:num w:numId="2" w16cid:durableId="1597593240">
    <w:abstractNumId w:val="12"/>
  </w:num>
  <w:num w:numId="3" w16cid:durableId="1800489926">
    <w:abstractNumId w:val="14"/>
  </w:num>
  <w:num w:numId="4" w16cid:durableId="631979462">
    <w:abstractNumId w:val="7"/>
  </w:num>
  <w:num w:numId="5" w16cid:durableId="475267332">
    <w:abstractNumId w:val="1"/>
  </w:num>
  <w:num w:numId="6" w16cid:durableId="1691294524">
    <w:abstractNumId w:val="21"/>
  </w:num>
  <w:num w:numId="7" w16cid:durableId="652607764">
    <w:abstractNumId w:val="20"/>
  </w:num>
  <w:num w:numId="8" w16cid:durableId="720442412">
    <w:abstractNumId w:val="2"/>
  </w:num>
  <w:num w:numId="9" w16cid:durableId="859969119">
    <w:abstractNumId w:val="11"/>
  </w:num>
  <w:num w:numId="10" w16cid:durableId="213351114">
    <w:abstractNumId w:val="0"/>
    <w:lvlOverride w:ilvl="0">
      <w:lvl w:ilvl="0">
        <w:numFmt w:val="bullet"/>
        <w:lvlText w:val=""/>
        <w:legacy w:legacy="1" w:legacySpace="0" w:legacyIndent="0"/>
        <w:lvlJc w:val="left"/>
        <w:rPr>
          <w:rFonts w:ascii="Symbol" w:hAnsi="Symbol" w:hint="default"/>
        </w:rPr>
      </w:lvl>
    </w:lvlOverride>
  </w:num>
  <w:num w:numId="11" w16cid:durableId="1986156879">
    <w:abstractNumId w:val="19"/>
  </w:num>
  <w:num w:numId="12" w16cid:durableId="255283825">
    <w:abstractNumId w:val="15"/>
  </w:num>
  <w:num w:numId="13" w16cid:durableId="614943000">
    <w:abstractNumId w:val="9"/>
  </w:num>
  <w:num w:numId="14" w16cid:durableId="815805068">
    <w:abstractNumId w:val="4"/>
  </w:num>
  <w:num w:numId="15" w16cid:durableId="1760177342">
    <w:abstractNumId w:val="13"/>
  </w:num>
  <w:num w:numId="16" w16cid:durableId="957033504">
    <w:abstractNumId w:val="17"/>
  </w:num>
  <w:num w:numId="17" w16cid:durableId="2143376413">
    <w:abstractNumId w:val="18"/>
  </w:num>
  <w:num w:numId="18" w16cid:durableId="785854750">
    <w:abstractNumId w:val="6"/>
  </w:num>
  <w:num w:numId="19" w16cid:durableId="1238441310">
    <w:abstractNumId w:val="5"/>
  </w:num>
  <w:num w:numId="20" w16cid:durableId="174197694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107"/>
    <w:rsid w:val="000059F1"/>
    <w:rsid w:val="00006045"/>
    <w:rsid w:val="000116FA"/>
    <w:rsid w:val="000121DA"/>
    <w:rsid w:val="0001248C"/>
    <w:rsid w:val="00021B85"/>
    <w:rsid w:val="00024364"/>
    <w:rsid w:val="0003423C"/>
    <w:rsid w:val="00034D57"/>
    <w:rsid w:val="00035096"/>
    <w:rsid w:val="0003661D"/>
    <w:rsid w:val="00041E84"/>
    <w:rsid w:val="00041F74"/>
    <w:rsid w:val="00042055"/>
    <w:rsid w:val="00057366"/>
    <w:rsid w:val="000619C1"/>
    <w:rsid w:val="00063012"/>
    <w:rsid w:val="00077110"/>
    <w:rsid w:val="000806CE"/>
    <w:rsid w:val="00084FB8"/>
    <w:rsid w:val="00086915"/>
    <w:rsid w:val="000917C0"/>
    <w:rsid w:val="000928A1"/>
    <w:rsid w:val="000A039C"/>
    <w:rsid w:val="000B5815"/>
    <w:rsid w:val="000C2BDC"/>
    <w:rsid w:val="000C519A"/>
    <w:rsid w:val="000D410F"/>
    <w:rsid w:val="000D49AD"/>
    <w:rsid w:val="000F0DD0"/>
    <w:rsid w:val="000F1235"/>
    <w:rsid w:val="000F478D"/>
    <w:rsid w:val="000F51C5"/>
    <w:rsid w:val="000F529E"/>
    <w:rsid w:val="000F67A7"/>
    <w:rsid w:val="00105B64"/>
    <w:rsid w:val="00107485"/>
    <w:rsid w:val="00107B51"/>
    <w:rsid w:val="0011123E"/>
    <w:rsid w:val="00113E2B"/>
    <w:rsid w:val="001326C4"/>
    <w:rsid w:val="001329C4"/>
    <w:rsid w:val="00132ABD"/>
    <w:rsid w:val="00142A9F"/>
    <w:rsid w:val="0014654E"/>
    <w:rsid w:val="00153F54"/>
    <w:rsid w:val="00157A2D"/>
    <w:rsid w:val="00162157"/>
    <w:rsid w:val="00167004"/>
    <w:rsid w:val="00172FE8"/>
    <w:rsid w:val="00191918"/>
    <w:rsid w:val="00192057"/>
    <w:rsid w:val="001B6BC0"/>
    <w:rsid w:val="001B6C5C"/>
    <w:rsid w:val="001C1056"/>
    <w:rsid w:val="001C53A0"/>
    <w:rsid w:val="001C65A4"/>
    <w:rsid w:val="001D6C5C"/>
    <w:rsid w:val="001D6F9E"/>
    <w:rsid w:val="001E53EB"/>
    <w:rsid w:val="001E6955"/>
    <w:rsid w:val="001F32E1"/>
    <w:rsid w:val="001F5A79"/>
    <w:rsid w:val="00201469"/>
    <w:rsid w:val="00203F6D"/>
    <w:rsid w:val="00204AD2"/>
    <w:rsid w:val="002061F5"/>
    <w:rsid w:val="002132D1"/>
    <w:rsid w:val="002134C3"/>
    <w:rsid w:val="00213AEC"/>
    <w:rsid w:val="00222D3C"/>
    <w:rsid w:val="00223192"/>
    <w:rsid w:val="00223404"/>
    <w:rsid w:val="00226E1B"/>
    <w:rsid w:val="0022715C"/>
    <w:rsid w:val="00227CAA"/>
    <w:rsid w:val="00232532"/>
    <w:rsid w:val="00233037"/>
    <w:rsid w:val="002336CD"/>
    <w:rsid w:val="00235B3A"/>
    <w:rsid w:val="00240C8D"/>
    <w:rsid w:val="00245955"/>
    <w:rsid w:val="002567C5"/>
    <w:rsid w:val="00266166"/>
    <w:rsid w:val="00267CEC"/>
    <w:rsid w:val="002740E1"/>
    <w:rsid w:val="0028318F"/>
    <w:rsid w:val="00285F59"/>
    <w:rsid w:val="002A20AF"/>
    <w:rsid w:val="002A4580"/>
    <w:rsid w:val="002A4BF8"/>
    <w:rsid w:val="002A5B40"/>
    <w:rsid w:val="002A5B6C"/>
    <w:rsid w:val="002A6566"/>
    <w:rsid w:val="002B3794"/>
    <w:rsid w:val="002B3A9B"/>
    <w:rsid w:val="002B43D0"/>
    <w:rsid w:val="002D02F1"/>
    <w:rsid w:val="002D442A"/>
    <w:rsid w:val="002D6695"/>
    <w:rsid w:val="002E6D24"/>
    <w:rsid w:val="002F010A"/>
    <w:rsid w:val="002F1AA2"/>
    <w:rsid w:val="00300AB2"/>
    <w:rsid w:val="0030351B"/>
    <w:rsid w:val="003056BD"/>
    <w:rsid w:val="00313953"/>
    <w:rsid w:val="0031628E"/>
    <w:rsid w:val="003248C1"/>
    <w:rsid w:val="00331B3A"/>
    <w:rsid w:val="00343B7D"/>
    <w:rsid w:val="00346AA8"/>
    <w:rsid w:val="003508C0"/>
    <w:rsid w:val="00352F95"/>
    <w:rsid w:val="00363CAA"/>
    <w:rsid w:val="00366817"/>
    <w:rsid w:val="00391697"/>
    <w:rsid w:val="00393675"/>
    <w:rsid w:val="00397360"/>
    <w:rsid w:val="003A2AA7"/>
    <w:rsid w:val="003A4B0A"/>
    <w:rsid w:val="003A5023"/>
    <w:rsid w:val="003A7976"/>
    <w:rsid w:val="003B2B83"/>
    <w:rsid w:val="003B451C"/>
    <w:rsid w:val="003C65B4"/>
    <w:rsid w:val="003C7299"/>
    <w:rsid w:val="003C747C"/>
    <w:rsid w:val="003C7ACC"/>
    <w:rsid w:val="003D24AE"/>
    <w:rsid w:val="003E15EB"/>
    <w:rsid w:val="003E1A98"/>
    <w:rsid w:val="003E44CB"/>
    <w:rsid w:val="003E61D6"/>
    <w:rsid w:val="004032BA"/>
    <w:rsid w:val="00406A78"/>
    <w:rsid w:val="0041000B"/>
    <w:rsid w:val="0041337E"/>
    <w:rsid w:val="004134A9"/>
    <w:rsid w:val="00413628"/>
    <w:rsid w:val="004217BB"/>
    <w:rsid w:val="00421A44"/>
    <w:rsid w:val="00441476"/>
    <w:rsid w:val="00441B32"/>
    <w:rsid w:val="00453052"/>
    <w:rsid w:val="00453845"/>
    <w:rsid w:val="00453BAF"/>
    <w:rsid w:val="00465D2A"/>
    <w:rsid w:val="0046627D"/>
    <w:rsid w:val="00467FD0"/>
    <w:rsid w:val="0047231B"/>
    <w:rsid w:val="0047445D"/>
    <w:rsid w:val="00481089"/>
    <w:rsid w:val="00491F70"/>
    <w:rsid w:val="004A4A74"/>
    <w:rsid w:val="004A4DD4"/>
    <w:rsid w:val="004A66A3"/>
    <w:rsid w:val="004B3518"/>
    <w:rsid w:val="004C0488"/>
    <w:rsid w:val="004C0763"/>
    <w:rsid w:val="004C7B79"/>
    <w:rsid w:val="004D28DD"/>
    <w:rsid w:val="004D33B0"/>
    <w:rsid w:val="004D5D85"/>
    <w:rsid w:val="004E11A7"/>
    <w:rsid w:val="004F0348"/>
    <w:rsid w:val="004F42B6"/>
    <w:rsid w:val="004F5689"/>
    <w:rsid w:val="004F6803"/>
    <w:rsid w:val="00505F6A"/>
    <w:rsid w:val="0050780D"/>
    <w:rsid w:val="00510C91"/>
    <w:rsid w:val="00517662"/>
    <w:rsid w:val="00521034"/>
    <w:rsid w:val="00521A39"/>
    <w:rsid w:val="00524E10"/>
    <w:rsid w:val="00527FDF"/>
    <w:rsid w:val="00531BC3"/>
    <w:rsid w:val="005326F4"/>
    <w:rsid w:val="005338E4"/>
    <w:rsid w:val="005407A0"/>
    <w:rsid w:val="00542746"/>
    <w:rsid w:val="0054363F"/>
    <w:rsid w:val="0054577B"/>
    <w:rsid w:val="00560940"/>
    <w:rsid w:val="005609C2"/>
    <w:rsid w:val="00561D71"/>
    <w:rsid w:val="00563819"/>
    <w:rsid w:val="0056666E"/>
    <w:rsid w:val="00572B98"/>
    <w:rsid w:val="00572C83"/>
    <w:rsid w:val="00576DEE"/>
    <w:rsid w:val="00580EB8"/>
    <w:rsid w:val="00591CF6"/>
    <w:rsid w:val="005940E0"/>
    <w:rsid w:val="005A2D7B"/>
    <w:rsid w:val="005A6BBD"/>
    <w:rsid w:val="005A7B6B"/>
    <w:rsid w:val="005B5C49"/>
    <w:rsid w:val="005B6963"/>
    <w:rsid w:val="005C00B2"/>
    <w:rsid w:val="005C1BFE"/>
    <w:rsid w:val="005C436C"/>
    <w:rsid w:val="005D21ED"/>
    <w:rsid w:val="005D3D3E"/>
    <w:rsid w:val="005D542E"/>
    <w:rsid w:val="005D589E"/>
    <w:rsid w:val="005D7376"/>
    <w:rsid w:val="005E187D"/>
    <w:rsid w:val="005E211A"/>
    <w:rsid w:val="005E2673"/>
    <w:rsid w:val="005F475E"/>
    <w:rsid w:val="00600AC6"/>
    <w:rsid w:val="00603223"/>
    <w:rsid w:val="00612A1A"/>
    <w:rsid w:val="0062205D"/>
    <w:rsid w:val="006448B6"/>
    <w:rsid w:val="00652993"/>
    <w:rsid w:val="006549E7"/>
    <w:rsid w:val="00654B1E"/>
    <w:rsid w:val="00654CDD"/>
    <w:rsid w:val="00654E30"/>
    <w:rsid w:val="006573ED"/>
    <w:rsid w:val="00671BA6"/>
    <w:rsid w:val="00683E91"/>
    <w:rsid w:val="006855C2"/>
    <w:rsid w:val="00687395"/>
    <w:rsid w:val="006A1F90"/>
    <w:rsid w:val="006A3D9D"/>
    <w:rsid w:val="006A5618"/>
    <w:rsid w:val="006B408B"/>
    <w:rsid w:val="006B4218"/>
    <w:rsid w:val="006B4CFA"/>
    <w:rsid w:val="006D5213"/>
    <w:rsid w:val="006D5B91"/>
    <w:rsid w:val="006D5E7C"/>
    <w:rsid w:val="006D7DCA"/>
    <w:rsid w:val="006E08CD"/>
    <w:rsid w:val="006E195C"/>
    <w:rsid w:val="006E3F50"/>
    <w:rsid w:val="006E45F8"/>
    <w:rsid w:val="006E4EF5"/>
    <w:rsid w:val="006F62E0"/>
    <w:rsid w:val="00702611"/>
    <w:rsid w:val="00712FBC"/>
    <w:rsid w:val="00713AE1"/>
    <w:rsid w:val="0072656B"/>
    <w:rsid w:val="007274E0"/>
    <w:rsid w:val="00731199"/>
    <w:rsid w:val="00734DEB"/>
    <w:rsid w:val="007429D2"/>
    <w:rsid w:val="00743B6E"/>
    <w:rsid w:val="007475A7"/>
    <w:rsid w:val="007606FE"/>
    <w:rsid w:val="0077478D"/>
    <w:rsid w:val="00785E4F"/>
    <w:rsid w:val="00793230"/>
    <w:rsid w:val="007A20F8"/>
    <w:rsid w:val="007A5402"/>
    <w:rsid w:val="007A7029"/>
    <w:rsid w:val="007B14DA"/>
    <w:rsid w:val="007B533E"/>
    <w:rsid w:val="007B5D60"/>
    <w:rsid w:val="007C78B8"/>
    <w:rsid w:val="007D4A65"/>
    <w:rsid w:val="007E1BD0"/>
    <w:rsid w:val="007E4140"/>
    <w:rsid w:val="007F5451"/>
    <w:rsid w:val="00827BBF"/>
    <w:rsid w:val="00832312"/>
    <w:rsid w:val="00836B4B"/>
    <w:rsid w:val="00841528"/>
    <w:rsid w:val="008430B4"/>
    <w:rsid w:val="0085187F"/>
    <w:rsid w:val="00853AD5"/>
    <w:rsid w:val="00857233"/>
    <w:rsid w:val="00857D0A"/>
    <w:rsid w:val="008612B3"/>
    <w:rsid w:val="00863B30"/>
    <w:rsid w:val="0087713D"/>
    <w:rsid w:val="0087786F"/>
    <w:rsid w:val="00880E05"/>
    <w:rsid w:val="00882596"/>
    <w:rsid w:val="008913C7"/>
    <w:rsid w:val="008A3907"/>
    <w:rsid w:val="008B3925"/>
    <w:rsid w:val="008B49A3"/>
    <w:rsid w:val="008B4FD8"/>
    <w:rsid w:val="008C0B12"/>
    <w:rsid w:val="008C6B9B"/>
    <w:rsid w:val="008D1994"/>
    <w:rsid w:val="008E55DD"/>
    <w:rsid w:val="008E591A"/>
    <w:rsid w:val="008E6D82"/>
    <w:rsid w:val="008E7AD9"/>
    <w:rsid w:val="009005C0"/>
    <w:rsid w:val="00900BC9"/>
    <w:rsid w:val="00911D16"/>
    <w:rsid w:val="009145E8"/>
    <w:rsid w:val="00920204"/>
    <w:rsid w:val="00920ADF"/>
    <w:rsid w:val="00921A17"/>
    <w:rsid w:val="00930DA8"/>
    <w:rsid w:val="00932C20"/>
    <w:rsid w:val="00942369"/>
    <w:rsid w:val="009466A0"/>
    <w:rsid w:val="00955BBB"/>
    <w:rsid w:val="00966F42"/>
    <w:rsid w:val="0097501C"/>
    <w:rsid w:val="00977E4B"/>
    <w:rsid w:val="00981C47"/>
    <w:rsid w:val="0098522B"/>
    <w:rsid w:val="00994141"/>
    <w:rsid w:val="00995D18"/>
    <w:rsid w:val="009A1521"/>
    <w:rsid w:val="009B4235"/>
    <w:rsid w:val="009B567F"/>
    <w:rsid w:val="009C5AC6"/>
    <w:rsid w:val="009C77B9"/>
    <w:rsid w:val="009D370B"/>
    <w:rsid w:val="009D3C4C"/>
    <w:rsid w:val="009E096F"/>
    <w:rsid w:val="009E0F13"/>
    <w:rsid w:val="009E6E03"/>
    <w:rsid w:val="009F15A3"/>
    <w:rsid w:val="009F4639"/>
    <w:rsid w:val="009F7757"/>
    <w:rsid w:val="009F7AB3"/>
    <w:rsid w:val="00A07B1C"/>
    <w:rsid w:val="00A13B3C"/>
    <w:rsid w:val="00A211DB"/>
    <w:rsid w:val="00A24252"/>
    <w:rsid w:val="00A24AD4"/>
    <w:rsid w:val="00A30014"/>
    <w:rsid w:val="00A302DC"/>
    <w:rsid w:val="00A33D78"/>
    <w:rsid w:val="00A42091"/>
    <w:rsid w:val="00A44A04"/>
    <w:rsid w:val="00A46A6C"/>
    <w:rsid w:val="00A5028D"/>
    <w:rsid w:val="00A532F1"/>
    <w:rsid w:val="00A533AD"/>
    <w:rsid w:val="00A60B3F"/>
    <w:rsid w:val="00A702E4"/>
    <w:rsid w:val="00A72C9D"/>
    <w:rsid w:val="00A8212D"/>
    <w:rsid w:val="00A8237A"/>
    <w:rsid w:val="00A823E9"/>
    <w:rsid w:val="00A850DF"/>
    <w:rsid w:val="00A90281"/>
    <w:rsid w:val="00A948CD"/>
    <w:rsid w:val="00A95A8B"/>
    <w:rsid w:val="00A964FE"/>
    <w:rsid w:val="00AA3295"/>
    <w:rsid w:val="00AB10C9"/>
    <w:rsid w:val="00AC1A5E"/>
    <w:rsid w:val="00AC3119"/>
    <w:rsid w:val="00AC4AF8"/>
    <w:rsid w:val="00AC52E4"/>
    <w:rsid w:val="00AC6736"/>
    <w:rsid w:val="00AD64B3"/>
    <w:rsid w:val="00AD7DBB"/>
    <w:rsid w:val="00AF2C2B"/>
    <w:rsid w:val="00AF653E"/>
    <w:rsid w:val="00B1642A"/>
    <w:rsid w:val="00B164E2"/>
    <w:rsid w:val="00B24337"/>
    <w:rsid w:val="00B263F7"/>
    <w:rsid w:val="00B30286"/>
    <w:rsid w:val="00B32FFB"/>
    <w:rsid w:val="00B60EB9"/>
    <w:rsid w:val="00B65B6A"/>
    <w:rsid w:val="00B6670A"/>
    <w:rsid w:val="00B70DF9"/>
    <w:rsid w:val="00B7265E"/>
    <w:rsid w:val="00B746C7"/>
    <w:rsid w:val="00B75294"/>
    <w:rsid w:val="00B77662"/>
    <w:rsid w:val="00B84E86"/>
    <w:rsid w:val="00B92267"/>
    <w:rsid w:val="00B94D09"/>
    <w:rsid w:val="00B94E7F"/>
    <w:rsid w:val="00BA1651"/>
    <w:rsid w:val="00BA1A72"/>
    <w:rsid w:val="00BA20AB"/>
    <w:rsid w:val="00BA58EC"/>
    <w:rsid w:val="00BB1576"/>
    <w:rsid w:val="00BB43E7"/>
    <w:rsid w:val="00BB6D8F"/>
    <w:rsid w:val="00BC4E23"/>
    <w:rsid w:val="00BD2A3D"/>
    <w:rsid w:val="00BD3827"/>
    <w:rsid w:val="00BE040E"/>
    <w:rsid w:val="00BE6834"/>
    <w:rsid w:val="00BF4575"/>
    <w:rsid w:val="00BF4D0D"/>
    <w:rsid w:val="00BF68AF"/>
    <w:rsid w:val="00C04A55"/>
    <w:rsid w:val="00C04F4A"/>
    <w:rsid w:val="00C1167D"/>
    <w:rsid w:val="00C11B71"/>
    <w:rsid w:val="00C12665"/>
    <w:rsid w:val="00C1346D"/>
    <w:rsid w:val="00C2424E"/>
    <w:rsid w:val="00C36B29"/>
    <w:rsid w:val="00C42425"/>
    <w:rsid w:val="00C477D9"/>
    <w:rsid w:val="00C51135"/>
    <w:rsid w:val="00C513C7"/>
    <w:rsid w:val="00C53E6A"/>
    <w:rsid w:val="00C55C90"/>
    <w:rsid w:val="00C60CCF"/>
    <w:rsid w:val="00C62301"/>
    <w:rsid w:val="00C6298A"/>
    <w:rsid w:val="00C71B2B"/>
    <w:rsid w:val="00C8134C"/>
    <w:rsid w:val="00C81B80"/>
    <w:rsid w:val="00C84FE2"/>
    <w:rsid w:val="00C85781"/>
    <w:rsid w:val="00C86121"/>
    <w:rsid w:val="00C90C6B"/>
    <w:rsid w:val="00C91D6E"/>
    <w:rsid w:val="00C92BE3"/>
    <w:rsid w:val="00C93012"/>
    <w:rsid w:val="00CA10C4"/>
    <w:rsid w:val="00CA3B69"/>
    <w:rsid w:val="00CA70D2"/>
    <w:rsid w:val="00CB6BC3"/>
    <w:rsid w:val="00CC367E"/>
    <w:rsid w:val="00CC6983"/>
    <w:rsid w:val="00CD5558"/>
    <w:rsid w:val="00CD73B3"/>
    <w:rsid w:val="00CE292B"/>
    <w:rsid w:val="00CE3CF5"/>
    <w:rsid w:val="00CF111A"/>
    <w:rsid w:val="00CF4BEC"/>
    <w:rsid w:val="00D023BC"/>
    <w:rsid w:val="00D11A3F"/>
    <w:rsid w:val="00D17D3A"/>
    <w:rsid w:val="00D40488"/>
    <w:rsid w:val="00D40F07"/>
    <w:rsid w:val="00D4189F"/>
    <w:rsid w:val="00D4756F"/>
    <w:rsid w:val="00D52A55"/>
    <w:rsid w:val="00D53C8C"/>
    <w:rsid w:val="00D56E48"/>
    <w:rsid w:val="00D60EFB"/>
    <w:rsid w:val="00D61933"/>
    <w:rsid w:val="00D65FFD"/>
    <w:rsid w:val="00D6729A"/>
    <w:rsid w:val="00D717A4"/>
    <w:rsid w:val="00D73EAA"/>
    <w:rsid w:val="00D75074"/>
    <w:rsid w:val="00D92638"/>
    <w:rsid w:val="00D96580"/>
    <w:rsid w:val="00D96BEA"/>
    <w:rsid w:val="00DA0119"/>
    <w:rsid w:val="00DA0A83"/>
    <w:rsid w:val="00DA38CE"/>
    <w:rsid w:val="00DB317D"/>
    <w:rsid w:val="00DB3CB1"/>
    <w:rsid w:val="00DB7CB0"/>
    <w:rsid w:val="00DB7D76"/>
    <w:rsid w:val="00DC180F"/>
    <w:rsid w:val="00DC1A71"/>
    <w:rsid w:val="00DC74A9"/>
    <w:rsid w:val="00DD6226"/>
    <w:rsid w:val="00DE0EAE"/>
    <w:rsid w:val="00DE428F"/>
    <w:rsid w:val="00DF7D02"/>
    <w:rsid w:val="00E01D3D"/>
    <w:rsid w:val="00E04E56"/>
    <w:rsid w:val="00E10F09"/>
    <w:rsid w:val="00E14B2E"/>
    <w:rsid w:val="00E15B24"/>
    <w:rsid w:val="00E20916"/>
    <w:rsid w:val="00E27709"/>
    <w:rsid w:val="00E30B16"/>
    <w:rsid w:val="00E35F7E"/>
    <w:rsid w:val="00E5168C"/>
    <w:rsid w:val="00E62764"/>
    <w:rsid w:val="00E6646E"/>
    <w:rsid w:val="00E70BE8"/>
    <w:rsid w:val="00E7518E"/>
    <w:rsid w:val="00E75E6E"/>
    <w:rsid w:val="00E779C3"/>
    <w:rsid w:val="00E82FA0"/>
    <w:rsid w:val="00E84102"/>
    <w:rsid w:val="00E85A57"/>
    <w:rsid w:val="00E93351"/>
    <w:rsid w:val="00E93EC3"/>
    <w:rsid w:val="00E94623"/>
    <w:rsid w:val="00EA3292"/>
    <w:rsid w:val="00EA568F"/>
    <w:rsid w:val="00EB3E2C"/>
    <w:rsid w:val="00EB6EC3"/>
    <w:rsid w:val="00EB71F0"/>
    <w:rsid w:val="00EC2592"/>
    <w:rsid w:val="00EC2C4F"/>
    <w:rsid w:val="00EC3F00"/>
    <w:rsid w:val="00ED3584"/>
    <w:rsid w:val="00ED4F1E"/>
    <w:rsid w:val="00ED7C6A"/>
    <w:rsid w:val="00EE15A3"/>
    <w:rsid w:val="00EF0125"/>
    <w:rsid w:val="00EF18E6"/>
    <w:rsid w:val="00EF5F75"/>
    <w:rsid w:val="00F02FC2"/>
    <w:rsid w:val="00F10637"/>
    <w:rsid w:val="00F123E2"/>
    <w:rsid w:val="00F15D82"/>
    <w:rsid w:val="00F17DFA"/>
    <w:rsid w:val="00F23CCB"/>
    <w:rsid w:val="00F3443A"/>
    <w:rsid w:val="00F35101"/>
    <w:rsid w:val="00F35493"/>
    <w:rsid w:val="00F446C3"/>
    <w:rsid w:val="00F50E38"/>
    <w:rsid w:val="00F52105"/>
    <w:rsid w:val="00F54EB0"/>
    <w:rsid w:val="00F554F7"/>
    <w:rsid w:val="00F5570E"/>
    <w:rsid w:val="00F574F2"/>
    <w:rsid w:val="00F72107"/>
    <w:rsid w:val="00F73ADB"/>
    <w:rsid w:val="00F77851"/>
    <w:rsid w:val="00F80810"/>
    <w:rsid w:val="00F830D2"/>
    <w:rsid w:val="00F90389"/>
    <w:rsid w:val="00F9679B"/>
    <w:rsid w:val="00F96969"/>
    <w:rsid w:val="00FA73A7"/>
    <w:rsid w:val="00FB2D5C"/>
    <w:rsid w:val="00FB4909"/>
    <w:rsid w:val="00FB5638"/>
    <w:rsid w:val="00FC34A1"/>
    <w:rsid w:val="00FC4CC9"/>
    <w:rsid w:val="00FC5998"/>
    <w:rsid w:val="00FD3C6A"/>
    <w:rsid w:val="00FE0636"/>
    <w:rsid w:val="00FE362F"/>
    <w:rsid w:val="00FE4498"/>
    <w:rsid w:val="00FE54E0"/>
    <w:rsid w:val="00FE5F23"/>
    <w:rsid w:val="00FE7624"/>
    <w:rsid w:val="00FF6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0F47F"/>
  <w15:chartTrackingRefBased/>
  <w15:docId w15:val="{711C564D-C271-41D0-8BB1-B62D8078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Title" w:qFormat="1"/>
    <w:lsdException w:name="Subtitle" w:qFormat="1"/>
    <w:lsdException w:name="Strong" w:uiPriority="22"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B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Title"/>
    <w:next w:val="Normal"/>
    <w:qFormat/>
    <w:rsid w:val="00966F42"/>
    <w:pPr>
      <w:outlineLvl w:val="0"/>
    </w:pPr>
    <w:rPr>
      <w:sz w:val="26"/>
    </w:rPr>
  </w:style>
  <w:style w:type="paragraph" w:styleId="Heading2">
    <w:name w:val="heading 2"/>
    <w:basedOn w:val="Heading1"/>
    <w:next w:val="Normal"/>
    <w:qFormat/>
    <w:rsid w:val="00966F42"/>
    <w:pPr>
      <w:outlineLvl w:val="1"/>
    </w:pPr>
    <w:rPr>
      <w:color w:val="61207F"/>
      <w:sz w:val="24"/>
      <w:szCs w:val="24"/>
    </w:rPr>
  </w:style>
  <w:style w:type="paragraph" w:styleId="Heading3">
    <w:name w:val="heading 3"/>
    <w:basedOn w:val="Normal"/>
    <w:next w:val="Normal"/>
    <w:qFormat/>
    <w:rsid w:val="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outlineLvl w:val="2"/>
    </w:pPr>
    <w:rPr>
      <w:rFonts w:asciiTheme="minorHAnsi" w:hAnsiTheme="minorHAnsi" w:cstheme="minorHAnsi"/>
      <w:b/>
      <w:color w:val="244D7A"/>
      <w:szCs w:val="22"/>
      <w:lang w:val="en-US"/>
    </w:rPr>
  </w:style>
  <w:style w:type="paragraph" w:styleId="Heading4">
    <w:name w:val="heading 4"/>
    <w:basedOn w:val="Heading3"/>
    <w:qFormat/>
    <w:rsid w:val="00D717A4"/>
    <w:pPr>
      <w:outlineLvl w:val="3"/>
    </w:pPr>
    <w:rPr>
      <w:color w:val="000000" w:themeColor="text1"/>
    </w:rPr>
  </w:style>
  <w:style w:type="paragraph" w:styleId="Heading5">
    <w:name w:val="heading 5"/>
    <w:basedOn w:val="Header"/>
    <w:next w:val="Normal"/>
    <w:rsid w:val="00D71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both"/>
      <w:outlineLvl w:val="4"/>
    </w:pPr>
    <w:rPr>
      <w:rFonts w:ascii="Calibri" w:hAnsi="Calibri"/>
      <w:b/>
      <w:color w:val="61207F"/>
      <w:sz w:val="22"/>
      <w:szCs w:val="20"/>
    </w:rPr>
  </w:style>
  <w:style w:type="paragraph" w:styleId="Heading6">
    <w:name w:val="heading 6"/>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outlineLvl w:val="5"/>
    </w:pPr>
    <w:rPr>
      <w:rFonts w:ascii="Times New Roman" w:hAnsi="Times New Roman"/>
      <w:b/>
      <w:sz w:val="21"/>
      <w:szCs w:val="20"/>
    </w:rPr>
  </w:style>
  <w:style w:type="paragraph" w:styleId="Heading7">
    <w:name w:val="heading 7"/>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6"/>
    </w:pPr>
    <w:rPr>
      <w:sz w:val="21"/>
      <w:szCs w:val="20"/>
    </w:rPr>
  </w:style>
  <w:style w:type="paragraph" w:styleId="Heading8">
    <w:name w:val="heading 8"/>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7"/>
    </w:pPr>
    <w:rPr>
      <w:i/>
      <w:sz w:val="21"/>
      <w:szCs w:val="20"/>
    </w:rPr>
  </w:style>
  <w:style w:type="paragraph" w:styleId="Heading9">
    <w:name w:val="heading 9"/>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pPr>
      <w:tabs>
        <w:tab w:val="center" w:pos="4153"/>
        <w:tab w:val="right" w:pos="8306"/>
      </w:tabs>
    </w:pPr>
  </w:style>
  <w:style w:type="paragraph" w:styleId="Title">
    <w:name w:val="Title"/>
    <w:basedOn w:val="Normal"/>
    <w:link w:val="TitleChar"/>
    <w:qFormat/>
    <w:rsid w:val="00CF4BE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pPr>
    <w:rPr>
      <w:rFonts w:asciiTheme="minorHAnsi" w:hAnsiTheme="minorHAnsi" w:cstheme="minorHAnsi"/>
      <w:b/>
      <w:bCs/>
      <w:sz w:val="28"/>
      <w:szCs w:val="28"/>
      <w:lang w:val="en-US"/>
    </w:rPr>
  </w:style>
  <w:style w:type="paragraph" w:styleId="BlockText">
    <w:name w:val="Block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ind w:left="360" w:right="360" w:hanging="360"/>
    </w:pPr>
    <w:rPr>
      <w:rFonts w:cs="Arial"/>
      <w:lang w:val="en-US"/>
    </w:rPr>
  </w:style>
  <w:style w:type="paragraph" w:styleId="BodyText">
    <w:name w:val="Body Text"/>
    <w:basedOn w:val="Normal"/>
    <w:link w:val="BodyTextChar"/>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jc w:val="both"/>
    </w:pPr>
    <w:rPr>
      <w:rFonts w:cs="Arial"/>
      <w:i/>
      <w:iCs/>
      <w:lang w:val="en-US"/>
    </w:rPr>
  </w:style>
  <w:style w:type="paragraph" w:styleId="Subtitle">
    <w:name w:val="Subtitle"/>
    <w:basedOn w:val="Heading2"/>
    <w:qFormat/>
    <w:rsid w:val="00A211DB"/>
  </w:style>
  <w:style w:type="paragraph" w:styleId="BodyTextIndent">
    <w:name w:val="Body Text Indent"/>
    <w:basedOn w:val="Normal"/>
    <w:link w:val="BodyTextIndentChar"/>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360"/>
    </w:pPr>
    <w:rPr>
      <w:rFonts w:cs="Arial"/>
      <w:szCs w:val="20"/>
    </w:rPr>
  </w:style>
  <w:style w:type="paragraph" w:styleId="BodyTextIndent2">
    <w:name w:val="Body Text Indent 2"/>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900" w:hanging="900"/>
    </w:pPr>
    <w:rPr>
      <w:rFonts w:cs="Arial"/>
      <w:szCs w:val="20"/>
    </w:rPr>
  </w:style>
  <w:style w:type="character" w:styleId="PageNumber">
    <w:name w:val="page number"/>
    <w:basedOn w:val="DefaultParagraphFont"/>
  </w:style>
  <w:style w:type="paragraph" w:styleId="BodyTextIndent3">
    <w:name w:val="Body Text Indent 3"/>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792"/>
      </w:tabs>
      <w:autoSpaceDE w:val="0"/>
      <w:autoSpaceDN w:val="0"/>
      <w:adjustRightInd w:val="0"/>
      <w:spacing w:after="0"/>
      <w:ind w:left="792" w:hanging="432"/>
    </w:pPr>
    <w:rPr>
      <w:rFonts w:cs="Arial"/>
      <w:i/>
      <w:iC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rmalxo">
    <w:name w:val="normal xo"/>
    <w:basedOn w:val="Normal"/>
    <w:pPr>
      <w:numPr>
        <w:numId w:val="3"/>
      </w:numPr>
    </w:pPr>
  </w:style>
  <w:style w:type="paragraph" w:styleId="BodyText2">
    <w:name w:val="Body Text 2"/>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pPr>
    <w:rPr>
      <w:color w:val="FF0000"/>
      <w:sz w:val="16"/>
      <w:szCs w:val="20"/>
    </w:rPr>
  </w:style>
  <w:style w:type="paragraph" w:customStyle="1" w:styleId="subject">
    <w:name w:val="subject"/>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20"/>
      <w:jc w:val="center"/>
    </w:pPr>
    <w:rPr>
      <w:rFonts w:ascii="Times New Roman" w:hAnsi="Times New Roman"/>
      <w:b/>
      <w:caps/>
      <w:sz w:val="32"/>
      <w:szCs w:val="20"/>
    </w:rPr>
  </w:style>
  <w:style w:type="paragraph" w:customStyle="1" w:styleId="LQN1">
    <w:name w:val="LQN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ind w:left="567" w:firstLine="170"/>
      <w:jc w:val="both"/>
    </w:pPr>
    <w:rPr>
      <w:rFonts w:ascii="Times New Roman" w:hAnsi="Times New Roman"/>
      <w:sz w:val="21"/>
      <w:szCs w:val="20"/>
    </w:rPr>
  </w:style>
  <w:style w:type="paragraph" w:customStyle="1" w:styleId="LQN3">
    <w:name w:val="LQN3"/>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1304"/>
      </w:tabs>
      <w:spacing w:before="80" w:after="0" w:line="220" w:lineRule="atLeast"/>
      <w:ind w:left="1304" w:hanging="397"/>
      <w:jc w:val="both"/>
    </w:pPr>
    <w:rPr>
      <w:rFonts w:ascii="Times New Roman" w:hAnsi="Times New Roman"/>
      <w:sz w:val="21"/>
      <w:szCs w:val="20"/>
    </w:rPr>
  </w:style>
  <w:style w:type="paragraph" w:customStyle="1" w:styleId="Approval">
    <w:name w:val="Approval"/>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160" w:line="220" w:lineRule="atLeast"/>
      <w:jc w:val="center"/>
    </w:pPr>
    <w:rPr>
      <w:rFonts w:ascii="Times New Roman" w:hAnsi="Times New Roman"/>
      <w:i/>
      <w:sz w:val="22"/>
      <w:szCs w:val="20"/>
    </w:rPr>
  </w:style>
  <w:style w:type="paragraph" w:customStyle="1" w:styleId="ArrHead">
    <w:name w:val="ArrHead"/>
    <w:basedOn w:val="Normal"/>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8200"/>
      </w:tabs>
      <w:spacing w:before="480" w:line="220" w:lineRule="atLeast"/>
      <w:jc w:val="center"/>
    </w:pPr>
    <w:rPr>
      <w:rFonts w:ascii="Times New Roman" w:hAnsi="Times New Roman"/>
      <w:caps/>
      <w:sz w:val="28"/>
      <w:szCs w:val="20"/>
    </w:rPr>
  </w:style>
  <w:style w:type="paragraph" w:customStyle="1" w:styleId="Banner">
    <w:name w:val="Banner"/>
    <w:next w:val="Number"/>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20"/>
      <w:jc w:val="center"/>
    </w:pPr>
    <w:rPr>
      <w:rFonts w:ascii="Times New Roman" w:hAnsi="Times New Roman"/>
      <w:b/>
      <w:sz w:val="32"/>
      <w:szCs w:val="20"/>
    </w:rPr>
  </w:style>
  <w:style w:type="paragraph" w:customStyle="1" w:styleId="Subsub">
    <w:name w:val="Subsub"/>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60"/>
      <w:jc w:val="center"/>
    </w:pPr>
    <w:rPr>
      <w:rFonts w:ascii="Times New Roman" w:hAnsi="Times New Roman"/>
      <w:b/>
      <w:caps/>
      <w:szCs w:val="20"/>
    </w:rPr>
  </w:style>
  <w:style w:type="paragraph" w:customStyle="1" w:styleId="ColumnHeader">
    <w:name w:val="Column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jc w:val="both"/>
    </w:pPr>
    <w:rPr>
      <w:rFonts w:ascii="Times New Roman" w:hAnsi="Times New Roman"/>
      <w:i/>
      <w:sz w:val="21"/>
      <w:szCs w:val="20"/>
    </w:rPr>
  </w:style>
  <w:style w:type="paragraph" w:customStyle="1" w:styleId="Coming">
    <w:name w:val="Coming"/>
    <w:basedOn w:val="Normal"/>
    <w:next w:val="Pr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3232"/>
        <w:tab w:val="left" w:pos="3629"/>
        <w:tab w:val="right" w:pos="6804"/>
      </w:tabs>
      <w:spacing w:after="0" w:line="220" w:lineRule="atLeast"/>
      <w:ind w:left="1711" w:right="1541" w:hanging="170"/>
      <w:jc w:val="both"/>
    </w:pPr>
    <w:rPr>
      <w:rFonts w:ascii="Times New Roman" w:hAnsi="Times New Roman"/>
      <w:i/>
      <w:sz w:val="21"/>
      <w:szCs w:val="20"/>
    </w:rPr>
  </w:style>
  <w:style w:type="paragraph" w:customStyle="1" w:styleId="Pre">
    <w:name w:val="Pre"/>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60" w:after="0" w:line="220" w:lineRule="atLeast"/>
      <w:jc w:val="both"/>
    </w:pPr>
    <w:rPr>
      <w:rFonts w:ascii="Times New Roman" w:hAnsi="Times New Roman"/>
      <w:sz w:val="21"/>
      <w:szCs w:val="20"/>
    </w:rPr>
  </w:style>
  <w:style w:type="paragraph" w:customStyle="1" w:styleId="ComingC">
    <w:name w:val="ComingC"/>
    <w:basedOn w:val="Coming"/>
    <w:pPr>
      <w:tabs>
        <w:tab w:val="clear" w:pos="3232"/>
        <w:tab w:val="clear" w:pos="3629"/>
      </w:tabs>
      <w:spacing w:before="80"/>
      <w:ind w:left="1956" w:right="3400"/>
      <w:jc w:val="left"/>
    </w:pPr>
  </w:style>
  <w:style w:type="character" w:customStyle="1" w:styleId="Date1">
    <w:name w:val="Date1"/>
    <w:basedOn w:val="DefaultParagraphFont"/>
  </w:style>
  <w:style w:type="paragraph" w:customStyle="1" w:styleId="Draft">
    <w:name w:val="Draf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both"/>
    </w:pPr>
    <w:rPr>
      <w:rFonts w:ascii="Times New Roman" w:hAnsi="Times New Roman"/>
      <w:i/>
      <w:sz w:val="21"/>
      <w:szCs w:val="20"/>
    </w:rPr>
  </w:style>
  <w:style w:type="paragraph" w:customStyle="1" w:styleId="H1">
    <w:name w:val="H1"/>
    <w:basedOn w:val="Normal"/>
    <w:next w:val="N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20" w:after="0" w:line="220" w:lineRule="atLeast"/>
      <w:jc w:val="both"/>
    </w:pPr>
    <w:rPr>
      <w:rFonts w:ascii="Times New Roman" w:hAnsi="Times New Roman"/>
      <w:b/>
      <w:sz w:val="21"/>
      <w:szCs w:val="20"/>
    </w:rPr>
  </w:style>
  <w:style w:type="paragraph" w:customStyle="1" w:styleId="N1">
    <w:name w:val="N1"/>
    <w:basedOn w:val="Normal"/>
    <w:next w:val="N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ind w:firstLine="170"/>
      <w:jc w:val="both"/>
    </w:pPr>
    <w:rPr>
      <w:rFonts w:ascii="Times New Roman" w:hAnsi="Times New Roman"/>
      <w:sz w:val="21"/>
      <w:szCs w:val="20"/>
    </w:rPr>
  </w:style>
  <w:style w:type="paragraph" w:customStyle="1" w:styleId="N2">
    <w:name w:val="N2"/>
    <w:basedOn w:val="N1"/>
    <w:pPr>
      <w:tabs>
        <w:tab w:val="num" w:pos="1440"/>
      </w:tabs>
      <w:spacing w:before="80"/>
      <w:ind w:left="1440" w:hanging="360"/>
    </w:pPr>
  </w:style>
  <w:style w:type="paragraph" w:customStyle="1" w:styleId="LQH1">
    <w:name w:val="LQH1"/>
    <w:basedOn w:val="H1"/>
    <w:next w:val="LQN1"/>
    <w:pPr>
      <w:ind w:left="567"/>
    </w:pPr>
  </w:style>
  <w:style w:type="paragraph" w:customStyle="1" w:styleId="H2">
    <w:name w:val="H2"/>
    <w:basedOn w:val="Heading2"/>
    <w:next w:val="N2"/>
    <w:pPr>
      <w:autoSpaceDE/>
      <w:autoSpaceDN/>
      <w:adjustRightInd/>
      <w:spacing w:before="80" w:line="220" w:lineRule="atLeast"/>
      <w:ind w:left="170"/>
      <w:jc w:val="both"/>
      <w:outlineLvl w:val="9"/>
    </w:pPr>
    <w:rPr>
      <w:b w:val="0"/>
      <w:bCs w:val="0"/>
      <w:i/>
      <w:sz w:val="21"/>
      <w:szCs w:val="20"/>
    </w:rPr>
  </w:style>
  <w:style w:type="paragraph" w:customStyle="1" w:styleId="H3">
    <w:name w:val="H3"/>
    <w:basedOn w:val="Heading3"/>
    <w:next w:val="N3"/>
    <w:pPr>
      <w:autoSpaceDE/>
      <w:autoSpaceDN/>
      <w:adjustRightInd/>
      <w:spacing w:before="80" w:line="220" w:lineRule="atLeast"/>
      <w:ind w:left="340"/>
      <w:jc w:val="both"/>
      <w:outlineLvl w:val="9"/>
    </w:pPr>
    <w:rPr>
      <w:rFonts w:ascii="Times New Roman" w:hAnsi="Times New Roman" w:cs="Times New Roman"/>
      <w:b w:val="0"/>
      <w:bCs/>
      <w:i/>
      <w:sz w:val="21"/>
    </w:rPr>
  </w:style>
  <w:style w:type="paragraph" w:customStyle="1" w:styleId="N3">
    <w:name w:val="N3"/>
    <w:basedOn w:val="N2"/>
    <w:pPr>
      <w:tabs>
        <w:tab w:val="clear" w:pos="1440"/>
        <w:tab w:val="num" w:pos="2160"/>
      </w:tabs>
      <w:ind w:left="2160" w:hanging="180"/>
    </w:pPr>
  </w:style>
  <w:style w:type="paragraph" w:customStyle="1" w:styleId="N4">
    <w:name w:val="N4"/>
    <w:basedOn w:val="N3"/>
    <w:pPr>
      <w:tabs>
        <w:tab w:val="clear" w:pos="2160"/>
        <w:tab w:val="num" w:pos="2880"/>
      </w:tabs>
      <w:ind w:left="2880" w:hanging="360"/>
    </w:pPr>
  </w:style>
  <w:style w:type="paragraph" w:customStyle="1" w:styleId="N5">
    <w:name w:val="N5"/>
    <w:basedOn w:val="N4"/>
    <w:pPr>
      <w:tabs>
        <w:tab w:val="clear" w:pos="2880"/>
        <w:tab w:val="num" w:pos="3600"/>
      </w:tabs>
      <w:ind w:left="3600"/>
    </w:pPr>
  </w:style>
  <w:style w:type="paragraph" w:customStyle="1" w:styleId="Laid">
    <w:name w:val="Laid"/>
    <w:basedOn w:val="Normal"/>
    <w:next w:val="Coming"/>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Normal"/>
  </w:style>
  <w:style w:type="paragraph" w:customStyle="1" w:styleId="LQN2">
    <w:name w:val="LQN2"/>
    <w:basedOn w:val="LQN1"/>
    <w:pPr>
      <w:spacing w:before="80"/>
    </w:pPr>
  </w:style>
  <w:style w:type="paragraph" w:customStyle="1" w:styleId="LQN4">
    <w:name w:val="LQN4"/>
    <w:basedOn w:val="LQN3"/>
    <w:pPr>
      <w:tabs>
        <w:tab w:val="clear" w:pos="1304"/>
        <w:tab w:val="right" w:pos="1588"/>
        <w:tab w:val="left" w:pos="1701"/>
      </w:tabs>
      <w:ind w:left="1701" w:hanging="1701"/>
    </w:pPr>
  </w:style>
  <w:style w:type="paragraph" w:customStyle="1" w:styleId="LQN5">
    <w:name w:val="LQN5"/>
    <w:basedOn w:val="LQN4"/>
    <w:pPr>
      <w:tabs>
        <w:tab w:val="clear" w:pos="1588"/>
        <w:tab w:val="clear" w:pos="1701"/>
        <w:tab w:val="left" w:pos="2268"/>
      </w:tabs>
      <w:ind w:left="2268" w:hanging="567"/>
    </w:pPr>
  </w:style>
  <w:style w:type="paragraph" w:customStyle="1" w:styleId="T1">
    <w:name w:val="T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jc w:val="both"/>
    </w:pPr>
    <w:rPr>
      <w:rFonts w:ascii="Times New Roman" w:hAnsi="Times New Roman"/>
      <w:sz w:val="21"/>
      <w:szCs w:val="20"/>
    </w:rPr>
  </w:style>
  <w:style w:type="paragraph" w:customStyle="1" w:styleId="LQT1">
    <w:name w:val="LQT1"/>
    <w:basedOn w:val="T1"/>
    <w:pPr>
      <w:ind w:left="567"/>
    </w:pPr>
  </w:style>
  <w:style w:type="paragraph" w:customStyle="1" w:styleId="LQT2">
    <w:name w:val="LQT2"/>
    <w:basedOn w:val="LQT1"/>
    <w:pPr>
      <w:spacing w:before="8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Made">
    <w:name w:val="Made"/>
    <w:basedOn w:val="Normal"/>
    <w:next w:val="Laid"/>
    <w:pPr>
      <w:tabs>
        <w:tab w:val="clear" w:pos="284"/>
        <w:tab w:val="clear" w:pos="567"/>
        <w:tab w:val="clear" w:pos="851"/>
        <w:tab w:val="clear" w:pos="1134"/>
        <w:tab w:val="clear" w:pos="1418"/>
        <w:tab w:val="clear" w:pos="1701"/>
        <w:tab w:val="clear" w:pos="1985"/>
        <w:tab w:val="clear" w:pos="2268"/>
        <w:tab w:val="clear" w:pos="2552"/>
        <w:tab w:val="clear" w:pos="3119"/>
        <w:tab w:val="clear" w:pos="3402"/>
        <w:tab w:val="clear" w:pos="3686"/>
        <w:tab w:val="left" w:pos="2438"/>
        <w:tab w:val="left" w:pos="3232"/>
        <w:tab w:val="left" w:pos="3629"/>
        <w:tab w:val="right" w:pos="6804"/>
      </w:tabs>
      <w:spacing w:after="160" w:line="220" w:lineRule="atLeast"/>
      <w:ind w:left="1541" w:right="1541"/>
      <w:jc w:val="both"/>
    </w:pPr>
    <w:rPr>
      <w:rFonts w:ascii="Times New Roman" w:hAnsi="Times New Roman"/>
      <w:i/>
      <w:sz w:val="21"/>
      <w:szCs w:val="20"/>
    </w:rPr>
  </w:style>
  <w:style w:type="paragraph" w:customStyle="1" w:styleId="Part">
    <w:name w:val="Part"/>
    <w:basedOn w:val="Normal"/>
    <w:next w:val="Part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480" w:after="0"/>
      <w:jc w:val="center"/>
    </w:pPr>
    <w:rPr>
      <w:rFonts w:ascii="Times New Roman" w:hAnsi="Times New Roman"/>
      <w:sz w:val="28"/>
      <w:szCs w:val="20"/>
    </w:rPr>
  </w:style>
  <w:style w:type="paragraph" w:customStyle="1" w:styleId="PartHead">
    <w:name w:val="PartHead"/>
    <w:basedOn w:val="Part"/>
    <w:next w:val="T1"/>
    <w:pPr>
      <w:spacing w:before="120"/>
    </w:pPr>
    <w:rPr>
      <w:sz w:val="24"/>
    </w:rPr>
  </w:style>
  <w:style w:type="paragraph" w:customStyle="1" w:styleId="QualHead">
    <w:name w:val="QualHead"/>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center"/>
    </w:pPr>
    <w:rPr>
      <w:rFonts w:ascii="Times New Roman" w:hAnsi="Times New Roman"/>
      <w:sz w:val="21"/>
      <w:szCs w:val="20"/>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20" w:line="220" w:lineRule="atLeast"/>
      <w:jc w:val="center"/>
    </w:pPr>
    <w:rPr>
      <w:rFonts w:ascii="Times New Roman" w:hAnsi="Times New Roman"/>
      <w:sz w:val="21"/>
      <w:szCs w:val="20"/>
    </w:rPr>
  </w:style>
  <w:style w:type="paragraph" w:customStyle="1" w:styleId="Schedule">
    <w:name w:val="Schedule"/>
    <w:basedOn w:val="Normal"/>
    <w:next w:val="Schedule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480"/>
      <w:jc w:val="center"/>
    </w:pPr>
    <w:rPr>
      <w:rFonts w:ascii="Times New Roman" w:hAnsi="Times New Roman"/>
      <w:sz w:val="30"/>
      <w:szCs w:val="20"/>
    </w:rPr>
  </w:style>
  <w:style w:type="paragraph" w:customStyle="1" w:styleId="ScheduleHead">
    <w:name w:val="ScheduleHead"/>
    <w:basedOn w:val="Schedule"/>
    <w:next w:val="T1"/>
    <w:pPr>
      <w:spacing w:before="120" w:after="100"/>
    </w:pPr>
    <w:rPr>
      <w:sz w:val="28"/>
    </w:rPr>
  </w:style>
  <w:style w:type="paragraph" w:customStyle="1" w:styleId="Section">
    <w:name w:val="Section"/>
    <w:basedOn w:val="Normal"/>
    <w:next w:val="Section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80" w:after="0"/>
      <w:jc w:val="center"/>
    </w:pPr>
    <w:rPr>
      <w:rFonts w:ascii="Times New Roman" w:hAnsi="Times New Roman"/>
      <w:sz w:val="20"/>
      <w:szCs w:val="20"/>
    </w:rPr>
  </w:style>
  <w:style w:type="paragraph" w:customStyle="1" w:styleId="SectionHead">
    <w:name w:val="SectionHead"/>
    <w:basedOn w:val="Normal"/>
    <w:next w:val="T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center"/>
    </w:pPr>
    <w:rPr>
      <w:rFonts w:ascii="Times New Roman" w:hAnsi="Times New Roman"/>
      <w:i/>
      <w:sz w:val="21"/>
      <w:szCs w:val="20"/>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8280"/>
      </w:tabs>
      <w:spacing w:after="0" w:line="220" w:lineRule="atLeast"/>
    </w:pPr>
    <w:rPr>
      <w:rFonts w:ascii="Times New Roman" w:hAnsi="Times New Roman"/>
      <w:sz w:val="21"/>
      <w:szCs w:val="20"/>
    </w:rPr>
  </w:style>
  <w:style w:type="paragraph" w:customStyle="1" w:styleId="StraddleHeader">
    <w:name w:val="Straddle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pPr>
    <w:rPr>
      <w:rFonts w:ascii="Times New Roman" w:hAnsi="Times New Roman"/>
      <w:b/>
      <w:sz w:val="21"/>
      <w:szCs w:val="20"/>
    </w:rPr>
  </w:style>
  <w:style w:type="paragraph" w:customStyle="1" w:styleId="XNotenote">
    <w:name w:val="X_Note_note"/>
    <w:basedOn w:val="Normal"/>
    <w:next w:val="T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line="220" w:lineRule="atLeast"/>
      <w:jc w:val="center"/>
    </w:pPr>
    <w:rPr>
      <w:rFonts w:ascii="Times New Roman" w:hAnsi="Times New Roman"/>
      <w:i/>
      <w:sz w:val="21"/>
      <w:szCs w:val="20"/>
    </w:rPr>
  </w:style>
  <w:style w:type="paragraph" w:customStyle="1" w:styleId="SubPart">
    <w:name w:val="SubPart"/>
    <w:basedOn w:val="PartHead"/>
    <w:next w:val="SubPartHead"/>
    <w:rPr>
      <w:sz w:val="22"/>
    </w:rPr>
  </w:style>
  <w:style w:type="paragraph" w:customStyle="1" w:styleId="SubPartHead">
    <w:name w:val="SubPartHead"/>
    <w:basedOn w:val="SubPart"/>
    <w:next w:val="T1"/>
    <w:rPr>
      <w:sz w:val="21"/>
    </w:rPr>
  </w:style>
  <w:style w:type="paragraph" w:customStyle="1" w:styleId="SubSection">
    <w:name w:val="SubSection"/>
    <w:basedOn w:val="Section"/>
    <w:next w:val="SubSectionHead"/>
    <w:rPr>
      <w:sz w:val="18"/>
    </w:rPr>
  </w:style>
  <w:style w:type="paragraph" w:customStyle="1" w:styleId="SubSectionHead">
    <w:name w:val="SubSectionHead"/>
    <w:basedOn w:val="SectionHead"/>
    <w:next w:val="T1"/>
    <w:pPr>
      <w:spacing w:before="40"/>
    </w:pPr>
    <w:rPr>
      <w:sz w:val="20"/>
    </w:r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TableTopText"/>
    <w:pPr>
      <w:jc w:val="left"/>
    </w:pPr>
  </w:style>
  <w:style w:type="paragraph" w:styleId="Caption">
    <w:name w:val="caption"/>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line="220" w:lineRule="atLeast"/>
      <w:jc w:val="both"/>
    </w:pPr>
    <w:rPr>
      <w:rFonts w:ascii="Times New Roman" w:hAnsi="Times New Roman"/>
      <w:b/>
      <w:sz w:val="21"/>
      <w:szCs w:val="20"/>
    </w:rPr>
  </w:style>
  <w:style w:type="paragraph" w:customStyle="1" w:styleId="TableTopText">
    <w:name w:val="TableTop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line="220" w:lineRule="atLeast"/>
      <w:jc w:val="both"/>
    </w:pPr>
    <w:rPr>
      <w:rFonts w:ascii="Times New Roman" w:hAnsi="Times New Roman"/>
      <w:sz w:val="21"/>
      <w:szCs w:val="20"/>
    </w:rPr>
  </w:style>
  <w:style w:type="paragraph" w:customStyle="1" w:styleId="TableFoot">
    <w:name w:val="TableFoo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jc w:val="both"/>
    </w:pPr>
    <w:rPr>
      <w:rFonts w:ascii="Times New Roman" w:hAnsi="Times New Roman"/>
      <w:sz w:val="20"/>
      <w:szCs w:val="20"/>
    </w:rPr>
  </w:style>
  <w:style w:type="paragraph" w:customStyle="1" w:styleId="TableText">
    <w:name w:val="Table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0" w:after="0" w:line="220" w:lineRule="atLeast"/>
    </w:pPr>
    <w:rPr>
      <w:rFonts w:ascii="Times New Roman" w:hAnsi="Times New Roman"/>
      <w:sz w:val="21"/>
      <w:szCs w:val="20"/>
    </w:rPr>
  </w:style>
  <w:style w:type="paragraph" w:customStyle="1" w:styleId="XNote">
    <w:name w:val="X_Note"/>
    <w:basedOn w:val="Normal"/>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line="220" w:lineRule="atLeast"/>
      <w:jc w:val="center"/>
    </w:pPr>
    <w:rPr>
      <w:rFonts w:ascii="Times New Roman" w:hAnsi="Times New Roman"/>
      <w:b/>
      <w:sz w:val="21"/>
      <w:szCs w:val="20"/>
    </w:rPr>
  </w:style>
  <w:style w:type="paragraph" w:customStyle="1" w:styleId="EANotenote">
    <w:name w:val="EA_Note_note"/>
    <w:basedOn w:val="Normal"/>
    <w:next w:val="T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pPr>
    <w:rPr>
      <w:rFonts w:ascii="Times New Roman" w:hAnsi="Times New Roman"/>
      <w:i/>
      <w:sz w:val="21"/>
      <w:szCs w:val="20"/>
    </w:rPr>
  </w:style>
  <w:style w:type="paragraph" w:customStyle="1" w:styleId="EANote">
    <w:name w:val="EA_Note"/>
    <w:basedOn w:val="XNote"/>
  </w:style>
  <w:style w:type="paragraph" w:customStyle="1" w:styleId="XHeader">
    <w:name w:val="X_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pPr>
    <w:rPr>
      <w:rFonts w:ascii="Times New Roman" w:hAnsi="Times New Roman"/>
      <w:b/>
      <w:caps/>
      <w:szCs w:val="20"/>
    </w:rPr>
  </w:style>
  <w:style w:type="paragraph" w:customStyle="1" w:styleId="DefPara">
    <w:name w:val="Def Para"/>
    <w:basedOn w:val="T2"/>
    <w:pPr>
      <w:ind w:left="340"/>
    </w:pPr>
  </w:style>
  <w:style w:type="paragraph" w:customStyle="1" w:styleId="T1Indent">
    <w:name w:val="T1 Indent"/>
    <w:basedOn w:val="T1"/>
    <w:pPr>
      <w:ind w:firstLine="170"/>
    </w:pPr>
  </w:style>
  <w:style w:type="paragraph" w:customStyle="1" w:styleId="LQDefPara">
    <w:name w:val="LQ Def Para"/>
    <w:basedOn w:val="LQT2"/>
    <w:pPr>
      <w:ind w:left="907"/>
    </w:pPr>
  </w:style>
  <w:style w:type="paragraph" w:customStyle="1" w:styleId="LQT1Indent">
    <w:name w:val="LQT1 Indent"/>
    <w:basedOn w:val="LQT1"/>
    <w:pPr>
      <w:ind w:firstLine="170"/>
    </w:pPr>
  </w:style>
  <w:style w:type="paragraph" w:customStyle="1" w:styleId="LQH2">
    <w:name w:val="LQH2"/>
    <w:basedOn w:val="H2"/>
    <w:next w:val="LQN2"/>
    <w:pPr>
      <w:ind w:left="737"/>
    </w:pPr>
  </w:style>
  <w:style w:type="paragraph" w:customStyle="1" w:styleId="LQH3">
    <w:name w:val="LQH3"/>
    <w:basedOn w:val="H3"/>
    <w:next w:val="LQN3"/>
    <w:pPr>
      <w:ind w:left="907"/>
    </w:pPr>
  </w:style>
  <w:style w:type="paragraph" w:customStyle="1" w:styleId="LaidDraft">
    <w:name w:val="LaidDraft"/>
    <w:basedOn w:val="Approval"/>
    <w:next w:val="Normal"/>
  </w:style>
  <w:style w:type="paragraph" w:customStyle="1" w:styleId="dept">
    <w:name w:val="dept"/>
    <w:next w:val="Normal"/>
    <w:pPr>
      <w:jc w:val="right"/>
    </w:pPr>
    <w:rPr>
      <w:b/>
      <w:noProof/>
      <w:lang w:eastAsia="en-US"/>
    </w:rPr>
  </w:style>
  <w:style w:type="paragraph" w:customStyle="1" w:styleId="LegSeal">
    <w:name w:val="LegSeal"/>
    <w:next w:val="Normal"/>
    <w:rPr>
      <w:noProof/>
      <w:lang w:eastAsia="en-US"/>
    </w:rPr>
  </w:style>
  <w:style w:type="paragraph" w:customStyle="1" w:styleId="Confirmed">
    <w:name w:val="Confirmed"/>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both"/>
    </w:pPr>
    <w:rPr>
      <w:rFonts w:ascii="Times New Roman" w:hAnsi="Times New Roman"/>
      <w:i/>
      <w:sz w:val="21"/>
      <w:szCs w:val="20"/>
    </w:rPr>
  </w:style>
  <w:style w:type="paragraph" w:customStyle="1" w:styleId="Interpretation">
    <w:name w:val="Interpretation"/>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60" w:after="0" w:line="220" w:lineRule="atLeast"/>
      <w:jc w:val="both"/>
    </w:pPr>
    <w:rPr>
      <w:rFonts w:ascii="Times New Roman" w:hAnsi="Times New Roman"/>
      <w:sz w:val="21"/>
      <w:szCs w:val="20"/>
    </w:rPr>
  </w:style>
  <w:style w:type="paragraph" w:customStyle="1" w:styleId="Negative">
    <w:name w:val="Negative"/>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3232"/>
        <w:tab w:val="left" w:pos="3629"/>
        <w:tab w:val="right" w:pos="6804"/>
      </w:tabs>
      <w:spacing w:before="160" w:after="160" w:line="220" w:lineRule="atLeast"/>
      <w:ind w:left="1712" w:right="1542" w:hanging="170"/>
      <w:jc w:val="both"/>
    </w:pPr>
    <w:rPr>
      <w:rFonts w:ascii="Times New Roman" w:hAnsi="Times New Roman"/>
      <w:i/>
      <w:sz w:val="21"/>
      <w:szCs w:val="20"/>
    </w:rPr>
  </w:style>
  <w:style w:type="paragraph" w:customStyle="1" w:styleId="linespace">
    <w:name w:val="linespace"/>
    <w:pPr>
      <w:spacing w:line="240" w:lineRule="exact"/>
    </w:pPr>
    <w:rPr>
      <w:noProof/>
      <w:lang w:eastAsia="en-US"/>
    </w:rPr>
  </w:style>
  <w:style w:type="paragraph" w:customStyle="1" w:styleId="LQpart">
    <w:name w:val="LQpart"/>
    <w:basedOn w:val="Part"/>
    <w:next w:val="LQpartHead"/>
    <w:pPr>
      <w:tabs>
        <w:tab w:val="clear" w:pos="4167"/>
        <w:tab w:val="center" w:pos="4451"/>
      </w:tabs>
      <w:ind w:left="567"/>
    </w:pPr>
  </w:style>
  <w:style w:type="paragraph" w:customStyle="1" w:styleId="LQpartHead">
    <w:name w:val="LQpartHead"/>
    <w:basedOn w:val="PartHead"/>
    <w:next w:val="LQT1"/>
    <w:pPr>
      <w:ind w:left="567"/>
    </w:pPr>
  </w:style>
  <w:style w:type="paragraph" w:customStyle="1" w:styleId="LQschedule">
    <w:name w:val="LQschedule"/>
    <w:basedOn w:val="Schedule"/>
    <w:next w:val="LQscheduleHead"/>
    <w:pPr>
      <w:tabs>
        <w:tab w:val="clear" w:pos="4167"/>
        <w:tab w:val="center" w:pos="4451"/>
      </w:tabs>
      <w:ind w:left="567"/>
    </w:pPr>
  </w:style>
  <w:style w:type="paragraph" w:customStyle="1" w:styleId="LQscheduleHead">
    <w:name w:val="LQscheduleHead"/>
    <w:basedOn w:val="ScheduleHead"/>
    <w:next w:val="LQT1"/>
    <w:pPr>
      <w:ind w:left="567"/>
    </w:pPr>
  </w:style>
  <w:style w:type="paragraph" w:customStyle="1" w:styleId="LQsection">
    <w:name w:val="LQsection"/>
    <w:basedOn w:val="Section"/>
    <w:next w:val="LQsectionHead"/>
    <w:pPr>
      <w:tabs>
        <w:tab w:val="clear" w:pos="4167"/>
        <w:tab w:val="center" w:pos="4451"/>
      </w:tabs>
      <w:ind w:left="567"/>
    </w:pPr>
  </w:style>
  <w:style w:type="paragraph" w:customStyle="1" w:styleId="LQsectionHead">
    <w:name w:val="LQsectionHead"/>
    <w:basedOn w:val="SectionHead"/>
    <w:next w:val="LQT1"/>
    <w:pPr>
      <w:ind w:left="567"/>
    </w:pPr>
  </w:style>
  <w:style w:type="paragraph" w:customStyle="1" w:styleId="LQsubPart">
    <w:name w:val="LQsubPart"/>
    <w:basedOn w:val="SubPart"/>
    <w:next w:val="LQsubPartHead"/>
    <w:pPr>
      <w:tabs>
        <w:tab w:val="clear" w:pos="4167"/>
        <w:tab w:val="center" w:pos="4451"/>
      </w:tabs>
      <w:ind w:left="567"/>
    </w:pPr>
  </w:style>
  <w:style w:type="paragraph" w:customStyle="1" w:styleId="LQsubPartHead">
    <w:name w:val="LQsubPartHead"/>
    <w:basedOn w:val="SubPartHead"/>
    <w:next w:val="LQT1"/>
    <w:pPr>
      <w:ind w:left="567"/>
    </w:pPr>
  </w:style>
  <w:style w:type="paragraph" w:customStyle="1" w:styleId="LQsubSection">
    <w:name w:val="LQsubSection"/>
    <w:basedOn w:val="SubSection"/>
    <w:next w:val="LQsubSectionHead"/>
    <w:pPr>
      <w:tabs>
        <w:tab w:val="clear" w:pos="4167"/>
        <w:tab w:val="center" w:pos="4451"/>
      </w:tabs>
      <w:ind w:left="567"/>
    </w:pPr>
  </w:style>
  <w:style w:type="paragraph" w:customStyle="1" w:styleId="LQsubSectionHead">
    <w:name w:val="LQsubSectionHead"/>
    <w:basedOn w:val="SubSectionHead"/>
    <w:next w:val="LQT1"/>
    <w:pPr>
      <w:ind w:left="567"/>
    </w:pPr>
  </w:style>
  <w:style w:type="paragraph" w:customStyle="1" w:styleId="LQTableCaption">
    <w:name w:val="LQTableCaption"/>
    <w:basedOn w:val="Normal"/>
    <w:next w:val="LQTableTop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line="220" w:lineRule="atLeast"/>
      <w:ind w:left="567"/>
    </w:pPr>
    <w:rPr>
      <w:rFonts w:ascii="Times New Roman" w:hAnsi="Times New Roman"/>
      <w:b/>
      <w:sz w:val="21"/>
      <w:szCs w:val="20"/>
    </w:rPr>
  </w:style>
  <w:style w:type="paragraph" w:customStyle="1" w:styleId="LQTableTopText">
    <w:name w:val="LQTableTop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line="220" w:lineRule="atLeast"/>
      <w:ind w:left="567"/>
      <w:jc w:val="both"/>
    </w:pPr>
    <w:rPr>
      <w:rFonts w:ascii="Times New Roman" w:hAnsi="Times New Roman"/>
      <w:sz w:val="21"/>
      <w:szCs w:val="20"/>
    </w:rPr>
  </w:style>
  <w:style w:type="paragraph" w:customStyle="1" w:styleId="LQTableFoot">
    <w:name w:val="LQTableFoo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ind w:left="567"/>
      <w:jc w:val="both"/>
    </w:pPr>
    <w:rPr>
      <w:rFonts w:ascii="Times New Roman" w:hAnsi="Times New Roman"/>
      <w:sz w:val="20"/>
      <w:szCs w:val="20"/>
    </w:rPr>
  </w:style>
  <w:style w:type="paragraph" w:customStyle="1" w:styleId="NLQDefPara">
    <w:name w:val="NLQ Def Para"/>
    <w:basedOn w:val="LQDefPara"/>
    <w:pPr>
      <w:ind w:left="1474"/>
    </w:pPr>
  </w:style>
  <w:style w:type="paragraph" w:customStyle="1" w:styleId="NLQH1">
    <w:name w:val="NLQH1"/>
    <w:basedOn w:val="LQH1"/>
    <w:next w:val="NLQN1"/>
    <w:pPr>
      <w:ind w:left="1134"/>
    </w:pPr>
  </w:style>
  <w:style w:type="paragraph" w:customStyle="1" w:styleId="NLQN1">
    <w:name w:val="NLQN1"/>
    <w:basedOn w:val="LQN1"/>
    <w:pPr>
      <w:ind w:left="1134"/>
    </w:pPr>
  </w:style>
  <w:style w:type="paragraph" w:customStyle="1" w:styleId="NLQH2">
    <w:name w:val="NLQH2"/>
    <w:basedOn w:val="LQH2"/>
    <w:next w:val="NLQN2"/>
    <w:pPr>
      <w:ind w:left="1304"/>
    </w:pPr>
  </w:style>
  <w:style w:type="paragraph" w:customStyle="1" w:styleId="NLQN2">
    <w:name w:val="NLQN2"/>
    <w:basedOn w:val="LQN2"/>
    <w:pPr>
      <w:ind w:left="1134"/>
    </w:pPr>
  </w:style>
  <w:style w:type="paragraph" w:customStyle="1" w:styleId="NLQH3">
    <w:name w:val="NLQH3"/>
    <w:basedOn w:val="LQH3"/>
    <w:next w:val="NLQN3"/>
    <w:pPr>
      <w:ind w:left="1474"/>
    </w:pPr>
  </w:style>
  <w:style w:type="paragraph" w:customStyle="1" w:styleId="NLQN3">
    <w:name w:val="NLQN3"/>
    <w:basedOn w:val="LQN3"/>
    <w:pPr>
      <w:ind w:left="1871"/>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5">
    <w:name w:val="NLQN5"/>
    <w:basedOn w:val="LQN5"/>
    <w:pPr>
      <w:ind w:left="2835"/>
    </w:pPr>
  </w:style>
  <w:style w:type="paragraph" w:customStyle="1" w:styleId="NLQpart">
    <w:name w:val="NLQpart"/>
    <w:basedOn w:val="LQpart"/>
    <w:next w:val="NLQpartHead"/>
    <w:pPr>
      <w:tabs>
        <w:tab w:val="clear" w:pos="4451"/>
        <w:tab w:val="center" w:pos="4734"/>
      </w:tabs>
      <w:ind w:left="1134"/>
    </w:pPr>
  </w:style>
  <w:style w:type="paragraph" w:customStyle="1" w:styleId="NLQpartHead">
    <w:name w:val="NLQpartHead"/>
    <w:basedOn w:val="LQpartHead"/>
    <w:next w:val="NLQT1"/>
    <w:pPr>
      <w:ind w:left="1134"/>
    </w:pPr>
  </w:style>
  <w:style w:type="paragraph" w:customStyle="1" w:styleId="NLQT1">
    <w:name w:val="NLQT1"/>
    <w:basedOn w:val="LQT1"/>
    <w:pPr>
      <w:ind w:left="1134"/>
    </w:pPr>
  </w:style>
  <w:style w:type="paragraph" w:customStyle="1" w:styleId="NLQschedule">
    <w:name w:val="NLQschedule"/>
    <w:basedOn w:val="LQschedule"/>
    <w:next w:val="NLQscheduleHead"/>
    <w:pPr>
      <w:tabs>
        <w:tab w:val="clear" w:pos="4451"/>
        <w:tab w:val="center" w:pos="4734"/>
      </w:tabs>
      <w:ind w:left="1134"/>
    </w:pPr>
  </w:style>
  <w:style w:type="paragraph" w:customStyle="1" w:styleId="NLQscheduleHead">
    <w:name w:val="NLQscheduleHead"/>
    <w:basedOn w:val="LQscheduleHead"/>
    <w:next w:val="NLQT1"/>
    <w:pPr>
      <w:ind w:left="1134"/>
    </w:pPr>
  </w:style>
  <w:style w:type="paragraph" w:customStyle="1" w:styleId="NLQsection">
    <w:name w:val="NLQsection"/>
    <w:basedOn w:val="LQsection"/>
    <w:next w:val="NLQsectionHead"/>
    <w:pPr>
      <w:tabs>
        <w:tab w:val="clear" w:pos="4451"/>
        <w:tab w:val="center" w:pos="4734"/>
      </w:tabs>
      <w:ind w:left="1134"/>
    </w:pPr>
  </w:style>
  <w:style w:type="paragraph" w:customStyle="1" w:styleId="NLQsectionHead">
    <w:name w:val="NLQsectionHead"/>
    <w:basedOn w:val="LQsectionHead"/>
    <w:next w:val="NLQT1"/>
    <w:pPr>
      <w:ind w:left="1134"/>
    </w:pPr>
  </w:style>
  <w:style w:type="paragraph" w:customStyle="1" w:styleId="NLQsubPart">
    <w:name w:val="NLQsubPart"/>
    <w:basedOn w:val="LQsubPart"/>
    <w:next w:val="NLQsubPartHead"/>
    <w:pPr>
      <w:tabs>
        <w:tab w:val="clear" w:pos="4451"/>
        <w:tab w:val="center" w:pos="4734"/>
      </w:tabs>
      <w:ind w:left="1134"/>
    </w:pPr>
  </w:style>
  <w:style w:type="paragraph" w:customStyle="1" w:styleId="NLQsubPartHead">
    <w:name w:val="NLQsubPartHead"/>
    <w:basedOn w:val="LQsubPartHead"/>
    <w:next w:val="NLQT1"/>
    <w:pPr>
      <w:ind w:left="1134"/>
    </w:pPr>
  </w:style>
  <w:style w:type="paragraph" w:customStyle="1" w:styleId="NLQsubSection">
    <w:name w:val="NLQsubSection"/>
    <w:basedOn w:val="LQsubSection"/>
    <w:next w:val="NLQsubSectionHead"/>
    <w:pPr>
      <w:tabs>
        <w:tab w:val="clear" w:pos="4451"/>
        <w:tab w:val="center" w:pos="4734"/>
      </w:tabs>
      <w:ind w:left="1134"/>
    </w:pPr>
  </w:style>
  <w:style w:type="paragraph" w:customStyle="1" w:styleId="NLQsubSectionHead">
    <w:name w:val="NLQsubSectionHead"/>
    <w:basedOn w:val="LQsubSectionHead"/>
    <w:next w:val="N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LQTableTopText"/>
    <w:pPr>
      <w:ind w:left="1134"/>
    </w:pPr>
  </w:style>
  <w:style w:type="paragraph" w:customStyle="1" w:styleId="NLQTableTopText">
    <w:name w:val="NLQTableTopText"/>
    <w:basedOn w:val="LQTableTopText"/>
    <w:pPr>
      <w:ind w:left="1134"/>
    </w:pPr>
  </w:style>
  <w:style w:type="paragraph" w:customStyle="1" w:styleId="NLQTableFoot">
    <w:name w:val="NLQTableFoot"/>
    <w:basedOn w:val="LQTableFoot"/>
    <w:pPr>
      <w:ind w:left="1134"/>
    </w:pPr>
  </w:style>
  <w:style w:type="paragraph" w:customStyle="1" w:styleId="FormHeading">
    <w:name w:val="FormHeading"/>
    <w:pPr>
      <w:jc w:val="center"/>
    </w:pPr>
    <w:rPr>
      <w:sz w:val="28"/>
      <w:lang w:eastAsia="en-US"/>
    </w:rPr>
  </w:style>
  <w:style w:type="paragraph" w:customStyle="1" w:styleId="FormSubHeading">
    <w:name w:val="FormSubHeading"/>
    <w:pPr>
      <w:jc w:val="center"/>
    </w:pPr>
    <w:rPr>
      <w:sz w:val="24"/>
      <w:lang w:eastAsia="en-US"/>
    </w:rPr>
  </w:style>
  <w:style w:type="paragraph" w:customStyle="1" w:styleId="FormText">
    <w:name w:val="FormText"/>
    <w:pPr>
      <w:spacing w:line="220" w:lineRule="atLeast"/>
    </w:pPr>
    <w:rPr>
      <w:sz w:val="21"/>
      <w:lang w:eastAsia="en-US"/>
    </w:rPr>
  </w:style>
  <w:style w:type="paragraph" w:customStyle="1" w:styleId="N4-N5">
    <w:name w:val="N4-N5"/>
    <w:basedOn w:val="N4"/>
    <w:next w:val="N5"/>
    <w:pPr>
      <w:tabs>
        <w:tab w:val="clear" w:pos="2880"/>
        <w:tab w:val="right" w:pos="1021"/>
        <w:tab w:val="left" w:pos="1134"/>
        <w:tab w:val="left" w:pos="1701"/>
      </w:tabs>
      <w:ind w:left="1701" w:hanging="1701"/>
    </w:pPr>
  </w:style>
  <w:style w:type="character" w:customStyle="1" w:styleId="TableFootRef">
    <w:name w:val="TableFootRef"/>
    <w:rPr>
      <w:vertAlign w:val="superscript"/>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styleId="TOC9">
    <w:name w:val="toc 9"/>
    <w:basedOn w:val="Normal"/>
    <w:next w:val="Normal"/>
    <w:semiHidden/>
    <w:pPr>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576"/>
        <w:tab w:val="right" w:pos="8280"/>
      </w:tabs>
      <w:spacing w:after="40"/>
      <w:ind w:left="576" w:right="720" w:hanging="576"/>
      <w:jc w:val="both"/>
    </w:pPr>
    <w:rPr>
      <w:rFonts w:ascii="Times New Roman" w:hAnsi="Times New Roman"/>
      <w:sz w:val="21"/>
      <w:szCs w:val="20"/>
    </w:rPr>
  </w:style>
  <w:style w:type="paragraph" w:customStyle="1" w:styleId="TOC11">
    <w:name w:val="TOC 11"/>
    <w:basedOn w:val="TOC10"/>
  </w:style>
  <w:style w:type="paragraph" w:customStyle="1" w:styleId="LQN4-N5">
    <w:name w:val="LQN4-N5"/>
    <w:basedOn w:val="LQN4"/>
    <w:next w:val="LQN5"/>
    <w:pPr>
      <w:tabs>
        <w:tab w:val="left" w:pos="2268"/>
      </w:tabs>
      <w:ind w:left="2268" w:hanging="2268"/>
    </w:pPr>
  </w:style>
  <w:style w:type="paragraph" w:customStyle="1" w:styleId="NLQN4-N5">
    <w:name w:val="NLQN4-N5"/>
    <w:basedOn w:val="LQN4-N5"/>
    <w:next w:val="NLQN5"/>
    <w:pPr>
      <w:tabs>
        <w:tab w:val="clear" w:pos="1588"/>
        <w:tab w:val="clear" w:pos="1701"/>
        <w:tab w:val="right" w:pos="2155"/>
        <w:tab w:val="left" w:pos="2835"/>
      </w:tabs>
      <w:ind w:left="2835" w:hanging="2835"/>
    </w:pPr>
  </w:style>
  <w:style w:type="paragraph" w:customStyle="1" w:styleId="N3-N4">
    <w:name w:val="N3-N4"/>
    <w:basedOn w:val="N3"/>
    <w:next w:val="N4"/>
    <w:pPr>
      <w:tabs>
        <w:tab w:val="clear" w:pos="2160"/>
        <w:tab w:val="right" w:pos="1020"/>
        <w:tab w:val="left" w:pos="1134"/>
      </w:tabs>
      <w:ind w:left="1134" w:hanging="794"/>
    </w:pPr>
  </w:style>
  <w:style w:type="paragraph" w:customStyle="1" w:styleId="LQN3-N4">
    <w:name w:val="LQN3-N4"/>
    <w:basedOn w:val="LQN3"/>
    <w:next w:val="LQN4"/>
    <w:pPr>
      <w:tabs>
        <w:tab w:val="clear" w:pos="1304"/>
        <w:tab w:val="right" w:pos="1588"/>
        <w:tab w:val="left" w:pos="1701"/>
      </w:tabs>
      <w:ind w:left="1701" w:hanging="794"/>
    </w:pPr>
  </w:style>
  <w:style w:type="paragraph" w:customStyle="1" w:styleId="NLQN3-N4">
    <w:name w:val="NLQN3-N4"/>
    <w:basedOn w:val="NLQN3"/>
    <w:next w:val="NLQN4"/>
    <w:pPr>
      <w:tabs>
        <w:tab w:val="clear" w:pos="1304"/>
        <w:tab w:val="right" w:pos="2155"/>
        <w:tab w:val="left" w:pos="2268"/>
      </w:tabs>
      <w:ind w:left="2268" w:hanging="794"/>
    </w:pPr>
  </w:style>
  <w:style w:type="paragraph" w:customStyle="1" w:styleId="DisplayItem">
    <w:name w:val="DisplayItem"/>
    <w:pPr>
      <w:spacing w:before="120" w:after="120"/>
      <w:jc w:val="center"/>
    </w:pPr>
    <w:rPr>
      <w:lang w:eastAsia="en-US"/>
    </w:rPr>
  </w:style>
  <w:style w:type="paragraph" w:customStyle="1" w:styleId="LQDisplayItem">
    <w:name w:val="LQDisplayItem"/>
    <w:basedOn w:val="DisplayItem"/>
    <w:pPr>
      <w:ind w:left="567"/>
    </w:pPr>
  </w:style>
  <w:style w:type="paragraph" w:customStyle="1" w:styleId="NLQDisplayItem">
    <w:name w:val="NLQDisplayItem"/>
    <w:basedOn w:val="LQDisplayItem"/>
    <w:pPr>
      <w:ind w:left="1134"/>
    </w:pPr>
  </w:style>
  <w:style w:type="paragraph" w:customStyle="1" w:styleId="lineseparator">
    <w:name w:val="lineseparator"/>
    <w:basedOn w:val="TOC9"/>
    <w:pPr>
      <w:pBdr>
        <w:bottom w:val="single" w:sz="4" w:space="1" w:color="auto"/>
      </w:pBdr>
      <w:spacing w:before="240" w:after="480"/>
      <w:ind w:left="2400" w:right="2400" w:firstLine="0"/>
    </w:pPr>
  </w:style>
  <w:style w:type="paragraph" w:styleId="BalloonText">
    <w:name w:val="Balloon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both"/>
    </w:pPr>
    <w:rPr>
      <w:rFonts w:ascii="Tahoma" w:hAnsi="Tahoma" w:cs="Tahoma"/>
      <w:sz w:val="16"/>
      <w:szCs w:val="16"/>
    </w:rPr>
  </w:style>
  <w:style w:type="paragraph" w:customStyle="1" w:styleId="List1">
    <w:name w:val="List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ind w:left="737" w:hanging="397"/>
      <w:jc w:val="both"/>
    </w:pPr>
    <w:rPr>
      <w:rFonts w:ascii="Times New Roman" w:hAnsi="Times New Roman"/>
      <w:sz w:val="21"/>
      <w:szCs w:val="20"/>
    </w:rPr>
  </w:style>
  <w:style w:type="paragraph" w:customStyle="1" w:styleId="Sublist1">
    <w:name w:val="Sublist1"/>
    <w:basedOn w:val="List1"/>
    <w:pPr>
      <w:ind w:left="1134"/>
    </w:pPr>
  </w:style>
  <w:style w:type="paragraph" w:customStyle="1" w:styleId="List1Cont">
    <w:name w:val="List1 Cont"/>
    <w:basedOn w:val="List1"/>
    <w:pPr>
      <w:ind w:firstLine="0"/>
    </w:pPr>
  </w:style>
  <w:style w:type="paragraph" w:customStyle="1" w:styleId="Sublist1Cont">
    <w:name w:val="Sublist1 Cont"/>
    <w:basedOn w:val="Sublist1"/>
    <w:pPr>
      <w:ind w:firstLine="0"/>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LQSublist1">
    <w:name w:val="LQSublist1"/>
    <w:basedOn w:val="Sublist1"/>
    <w:pPr>
      <w:ind w:left="1701"/>
    </w:pPr>
  </w:style>
  <w:style w:type="paragraph" w:customStyle="1" w:styleId="LQSublist1Cont">
    <w:name w:val="LQSublist1 Cont"/>
    <w:basedOn w:val="Sublist1Cont"/>
    <w:pPr>
      <w:ind w:left="1701"/>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styleId="CommentSubject">
    <w:name w:val="annotation subject"/>
    <w:basedOn w:val="CommentText"/>
    <w:next w:val="CommentText"/>
    <w:rPr>
      <w:rFonts w:ascii="Times New Roman" w:hAnsi="Times New Roman"/>
      <w:b/>
      <w:bCs/>
    </w:rPr>
  </w:style>
  <w:style w:type="paragraph" w:styleId="CommentText">
    <w:name w:val="annotation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both"/>
    </w:pPr>
    <w:rPr>
      <w:sz w:val="20"/>
      <w:szCs w:val="20"/>
    </w:rPr>
  </w:style>
  <w:style w:type="paragraph" w:customStyle="1" w:styleId="FootnoteCont">
    <w:name w:val="Footnote Cont"/>
    <w:basedOn w:val="FootnoteText"/>
    <w:pPr>
      <w:ind w:firstLine="0"/>
    </w:pPr>
  </w:style>
  <w:style w:type="paragraph" w:styleId="FootnoteText">
    <w:name w:val="footnote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180" w:lineRule="exact"/>
      <w:ind w:left="284" w:hanging="284"/>
      <w:jc w:val="both"/>
    </w:pPr>
    <w:rPr>
      <w:rFonts w:ascii="Times New Roman" w:hAnsi="Times New Roman"/>
      <w:sz w:val="16"/>
      <w:szCs w:val="20"/>
    </w:rPr>
  </w:style>
  <w:style w:type="paragraph" w:customStyle="1" w:styleId="TableNumber">
    <w:name w:val="TableNumber"/>
    <w:basedOn w:val="TableCaption"/>
    <w:next w:val="TableCaption"/>
  </w:style>
  <w:style w:type="paragraph" w:customStyle="1" w:styleId="LQTableNumber">
    <w:name w:val="LQTableNumber"/>
    <w:basedOn w:val="LQTableCaption"/>
    <w:next w:val="LQTableCaption"/>
  </w:style>
  <w:style w:type="paragraph" w:customStyle="1" w:styleId="NLQTableNumber">
    <w:name w:val="NLQTableNumber"/>
    <w:basedOn w:val="LQTableNumber"/>
    <w:pPr>
      <w:ind w:left="1134"/>
    </w:pPr>
  </w:style>
  <w:style w:type="character" w:styleId="FootnoteReference">
    <w:name w:val="footnote reference"/>
    <w:semiHidden/>
    <w:rPr>
      <w:rFonts w:ascii="Times New Roman" w:hAnsi="Times New Roman"/>
      <w:b/>
      <w:vertAlign w:val="baseline"/>
    </w:rPr>
  </w:style>
  <w:style w:type="paragraph" w:styleId="NormalWeb">
    <w:name w:val="Normal (Web)"/>
    <w:basedOn w:val="Normal"/>
    <w:uiPriority w:val="99"/>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pPr>
    <w:rPr>
      <w:rFonts w:ascii="Times New Roman" w:hAnsi="Times New Roman"/>
    </w:rPr>
  </w:style>
  <w:style w:type="paragraph" w:styleId="BodyText3">
    <w:name w:val="Body Text 3"/>
    <w:basedOn w:val="Normal"/>
    <w:rPr>
      <w:rFonts w:ascii="Arial Unicode MS" w:hAnsi="Arial Unicode MS" w:cs="Arial Unicode MS"/>
      <w:color w:val="002F5D"/>
    </w:rPr>
  </w:style>
  <w:style w:type="table" w:styleId="TableGrid">
    <w:name w:val="Table Grid"/>
    <w:basedOn w:val="TableNormal"/>
    <w:rsid w:val="00A60B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1C47"/>
    <w:pPr>
      <w:ind w:left="720"/>
    </w:pPr>
  </w:style>
  <w:style w:type="character" w:customStyle="1" w:styleId="TitleChar">
    <w:name w:val="Title Char"/>
    <w:link w:val="Title"/>
    <w:rsid w:val="00CF4BEC"/>
    <w:rPr>
      <w:rFonts w:asciiTheme="minorHAnsi" w:hAnsiTheme="minorHAnsi" w:cstheme="minorHAnsi"/>
      <w:b/>
      <w:bCs/>
      <w:sz w:val="28"/>
      <w:szCs w:val="28"/>
      <w:lang w:val="en-US" w:eastAsia="en-US"/>
    </w:rPr>
  </w:style>
  <w:style w:type="paragraph" w:customStyle="1" w:styleId="style10legtitlestyle1">
    <w:name w:val="style10 legtitle style1"/>
    <w:basedOn w:val="Normal"/>
    <w:rsid w:val="004D33B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line="360" w:lineRule="auto"/>
    </w:pPr>
    <w:rPr>
      <w:rFonts w:cs="Arial"/>
      <w:color w:val="000000"/>
      <w:lang w:val="en-US"/>
    </w:rPr>
  </w:style>
  <w:style w:type="character" w:styleId="CommentReference">
    <w:name w:val="annotation reference"/>
    <w:semiHidden/>
    <w:rsid w:val="00BA20AB"/>
    <w:rPr>
      <w:sz w:val="16"/>
      <w:szCs w:val="16"/>
    </w:rPr>
  </w:style>
  <w:style w:type="character" w:customStyle="1" w:styleId="legdslegrhslegp3text">
    <w:name w:val="legds legrhs legp3text"/>
    <w:basedOn w:val="DefaultParagraphFont"/>
    <w:rsid w:val="009466A0"/>
  </w:style>
  <w:style w:type="paragraph" w:customStyle="1" w:styleId="legclearfixlegp3container">
    <w:name w:val="legclearfix legp3container"/>
    <w:basedOn w:val="Normal"/>
    <w:rsid w:val="009466A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line="360" w:lineRule="auto"/>
    </w:pPr>
    <w:rPr>
      <w:rFonts w:cs="Arial"/>
      <w:color w:val="000000"/>
      <w:lang w:val="en-US"/>
    </w:rPr>
  </w:style>
  <w:style w:type="character" w:customStyle="1" w:styleId="legdsleglhslegp3no">
    <w:name w:val="legds leglhs legp3no"/>
    <w:basedOn w:val="DefaultParagraphFont"/>
    <w:rsid w:val="009466A0"/>
  </w:style>
  <w:style w:type="paragraph" w:customStyle="1" w:styleId="legp2text">
    <w:name w:val="legp2text"/>
    <w:basedOn w:val="Normal"/>
    <w:rsid w:val="009466A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line="360" w:lineRule="auto"/>
    </w:pPr>
    <w:rPr>
      <w:rFonts w:cs="Arial"/>
      <w:color w:val="000000"/>
      <w:lang w:val="en-US"/>
    </w:rPr>
  </w:style>
  <w:style w:type="paragraph" w:customStyle="1" w:styleId="legp2paratext">
    <w:name w:val="legp2paratext"/>
    <w:basedOn w:val="Normal"/>
    <w:rsid w:val="009466A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line="360" w:lineRule="auto"/>
    </w:pPr>
    <w:rPr>
      <w:rFonts w:cs="Arial"/>
      <w:color w:val="000000"/>
      <w:lang w:val="en-US"/>
    </w:rPr>
  </w:style>
  <w:style w:type="character" w:customStyle="1" w:styleId="HeaderChar">
    <w:name w:val="Header Char"/>
    <w:link w:val="Header"/>
    <w:locked/>
    <w:rsid w:val="00077110"/>
    <w:rPr>
      <w:rFonts w:ascii="Arial" w:hAnsi="Arial"/>
      <w:sz w:val="24"/>
      <w:szCs w:val="24"/>
      <w:lang w:eastAsia="en-US"/>
    </w:rPr>
  </w:style>
  <w:style w:type="paragraph" w:customStyle="1" w:styleId="normalxbullet">
    <w:name w:val="normal xbullet"/>
    <w:basedOn w:val="Normal"/>
    <w:rsid w:val="00AD64B3"/>
    <w:pPr>
      <w:numPr>
        <w:numId w:val="15"/>
      </w:numPr>
    </w:pPr>
  </w:style>
  <w:style w:type="paragraph" w:styleId="Revision">
    <w:name w:val="Revision"/>
    <w:hidden/>
    <w:uiPriority w:val="99"/>
    <w:semiHidden/>
    <w:rsid w:val="00A8237A"/>
    <w:rPr>
      <w:rFonts w:ascii="Arial" w:hAnsi="Arial"/>
      <w:sz w:val="24"/>
      <w:szCs w:val="24"/>
      <w:lang w:eastAsia="en-US"/>
    </w:rPr>
  </w:style>
  <w:style w:type="character" w:styleId="Strong">
    <w:name w:val="Strong"/>
    <w:uiPriority w:val="22"/>
    <w:qFormat/>
    <w:rsid w:val="00035096"/>
    <w:rPr>
      <w:b/>
      <w:bCs/>
    </w:rPr>
  </w:style>
  <w:style w:type="paragraph" w:customStyle="1" w:styleId="Default">
    <w:name w:val="Default"/>
    <w:rsid w:val="007B533E"/>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sid w:val="00CF4BEC"/>
    <w:rPr>
      <w:rFonts w:ascii="Arial" w:hAnsi="Arial" w:cs="Arial"/>
      <w:i/>
      <w:iCs/>
      <w:sz w:val="24"/>
      <w:szCs w:val="24"/>
      <w:lang w:val="en-US" w:eastAsia="en-US"/>
    </w:rPr>
  </w:style>
  <w:style w:type="character" w:customStyle="1" w:styleId="BodyTextIndentChar">
    <w:name w:val="Body Text Indent Char"/>
    <w:basedOn w:val="DefaultParagraphFont"/>
    <w:link w:val="BodyTextIndent"/>
    <w:rsid w:val="00CF4BEC"/>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74373">
      <w:bodyDiv w:val="1"/>
      <w:marLeft w:val="0"/>
      <w:marRight w:val="0"/>
      <w:marTop w:val="0"/>
      <w:marBottom w:val="0"/>
      <w:divBdr>
        <w:top w:val="none" w:sz="0" w:space="0" w:color="auto"/>
        <w:left w:val="none" w:sz="0" w:space="0" w:color="auto"/>
        <w:bottom w:val="none" w:sz="0" w:space="0" w:color="auto"/>
        <w:right w:val="none" w:sz="0" w:space="0" w:color="auto"/>
      </w:divBdr>
      <w:divsChild>
        <w:div w:id="1436318218">
          <w:marLeft w:val="0"/>
          <w:marRight w:val="0"/>
          <w:marTop w:val="0"/>
          <w:marBottom w:val="0"/>
          <w:divBdr>
            <w:top w:val="none" w:sz="0" w:space="0" w:color="auto"/>
            <w:left w:val="none" w:sz="0" w:space="0" w:color="auto"/>
            <w:bottom w:val="none" w:sz="0" w:space="0" w:color="auto"/>
            <w:right w:val="none" w:sz="0" w:space="0" w:color="auto"/>
          </w:divBdr>
          <w:divsChild>
            <w:div w:id="1759642566">
              <w:marLeft w:val="0"/>
              <w:marRight w:val="0"/>
              <w:marTop w:val="0"/>
              <w:marBottom w:val="0"/>
              <w:divBdr>
                <w:top w:val="none" w:sz="0" w:space="0" w:color="auto"/>
                <w:left w:val="none" w:sz="0" w:space="0" w:color="auto"/>
                <w:bottom w:val="none" w:sz="0" w:space="0" w:color="auto"/>
                <w:right w:val="none" w:sz="0" w:space="0" w:color="auto"/>
              </w:divBdr>
              <w:divsChild>
                <w:div w:id="1057122424">
                  <w:marLeft w:val="0"/>
                  <w:marRight w:val="0"/>
                  <w:marTop w:val="0"/>
                  <w:marBottom w:val="0"/>
                  <w:divBdr>
                    <w:top w:val="none" w:sz="0" w:space="0" w:color="auto"/>
                    <w:left w:val="none" w:sz="0" w:space="0" w:color="auto"/>
                    <w:bottom w:val="none" w:sz="0" w:space="0" w:color="auto"/>
                    <w:right w:val="none" w:sz="0" w:space="0" w:color="auto"/>
                  </w:divBdr>
                  <w:divsChild>
                    <w:div w:id="378164522">
                      <w:marLeft w:val="0"/>
                      <w:marRight w:val="0"/>
                      <w:marTop w:val="0"/>
                      <w:marBottom w:val="0"/>
                      <w:divBdr>
                        <w:top w:val="none" w:sz="0" w:space="0" w:color="auto"/>
                        <w:left w:val="none" w:sz="0" w:space="0" w:color="auto"/>
                        <w:bottom w:val="none" w:sz="0" w:space="0" w:color="auto"/>
                        <w:right w:val="none" w:sz="0" w:space="0" w:color="auto"/>
                      </w:divBdr>
                      <w:divsChild>
                        <w:div w:id="2088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416540">
      <w:bodyDiv w:val="1"/>
      <w:marLeft w:val="0"/>
      <w:marRight w:val="0"/>
      <w:marTop w:val="0"/>
      <w:marBottom w:val="0"/>
      <w:divBdr>
        <w:top w:val="none" w:sz="0" w:space="0" w:color="auto"/>
        <w:left w:val="none" w:sz="0" w:space="0" w:color="auto"/>
        <w:bottom w:val="none" w:sz="0" w:space="0" w:color="auto"/>
        <w:right w:val="none" w:sz="0" w:space="0" w:color="auto"/>
      </w:divBdr>
      <w:divsChild>
        <w:div w:id="1605919055">
          <w:marLeft w:val="0"/>
          <w:marRight w:val="0"/>
          <w:marTop w:val="0"/>
          <w:marBottom w:val="0"/>
          <w:divBdr>
            <w:top w:val="none" w:sz="0" w:space="0" w:color="auto"/>
            <w:left w:val="none" w:sz="0" w:space="0" w:color="auto"/>
            <w:bottom w:val="none" w:sz="0" w:space="0" w:color="auto"/>
            <w:right w:val="none" w:sz="0" w:space="0" w:color="auto"/>
          </w:divBdr>
          <w:divsChild>
            <w:div w:id="367685922">
              <w:marLeft w:val="0"/>
              <w:marRight w:val="0"/>
              <w:marTop w:val="0"/>
              <w:marBottom w:val="0"/>
              <w:divBdr>
                <w:top w:val="none" w:sz="0" w:space="0" w:color="auto"/>
                <w:left w:val="none" w:sz="0" w:space="0" w:color="auto"/>
                <w:bottom w:val="none" w:sz="0" w:space="0" w:color="auto"/>
                <w:right w:val="none" w:sz="0" w:space="0" w:color="auto"/>
              </w:divBdr>
              <w:divsChild>
                <w:div w:id="1192301333">
                  <w:marLeft w:val="0"/>
                  <w:marRight w:val="0"/>
                  <w:marTop w:val="0"/>
                  <w:marBottom w:val="0"/>
                  <w:divBdr>
                    <w:top w:val="none" w:sz="0" w:space="0" w:color="auto"/>
                    <w:left w:val="none" w:sz="0" w:space="0" w:color="auto"/>
                    <w:bottom w:val="none" w:sz="0" w:space="0" w:color="auto"/>
                    <w:right w:val="none" w:sz="0" w:space="0" w:color="auto"/>
                  </w:divBdr>
                  <w:divsChild>
                    <w:div w:id="346637262">
                      <w:marLeft w:val="0"/>
                      <w:marRight w:val="0"/>
                      <w:marTop w:val="0"/>
                      <w:marBottom w:val="0"/>
                      <w:divBdr>
                        <w:top w:val="none" w:sz="0" w:space="0" w:color="auto"/>
                        <w:left w:val="none" w:sz="0" w:space="0" w:color="auto"/>
                        <w:bottom w:val="none" w:sz="0" w:space="0" w:color="auto"/>
                        <w:right w:val="none" w:sz="0" w:space="0" w:color="auto"/>
                      </w:divBdr>
                      <w:divsChild>
                        <w:div w:id="2791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364027">
      <w:bodyDiv w:val="1"/>
      <w:marLeft w:val="0"/>
      <w:marRight w:val="0"/>
      <w:marTop w:val="0"/>
      <w:marBottom w:val="0"/>
      <w:divBdr>
        <w:top w:val="none" w:sz="0" w:space="0" w:color="auto"/>
        <w:left w:val="none" w:sz="0" w:space="0" w:color="auto"/>
        <w:bottom w:val="none" w:sz="0" w:space="0" w:color="auto"/>
        <w:right w:val="none" w:sz="0" w:space="0" w:color="auto"/>
      </w:divBdr>
    </w:div>
    <w:div w:id="1319387191">
      <w:bodyDiv w:val="1"/>
      <w:marLeft w:val="0"/>
      <w:marRight w:val="0"/>
      <w:marTop w:val="0"/>
      <w:marBottom w:val="0"/>
      <w:divBdr>
        <w:top w:val="single" w:sz="18" w:space="15" w:color="003366"/>
        <w:left w:val="none" w:sz="0" w:space="0" w:color="auto"/>
        <w:bottom w:val="none" w:sz="0" w:space="0" w:color="auto"/>
        <w:right w:val="none" w:sz="0" w:space="0" w:color="auto"/>
      </w:divBdr>
      <w:divsChild>
        <w:div w:id="1342858613">
          <w:marLeft w:val="0"/>
          <w:marRight w:val="0"/>
          <w:marTop w:val="0"/>
          <w:marBottom w:val="0"/>
          <w:divBdr>
            <w:top w:val="none" w:sz="0" w:space="0" w:color="auto"/>
            <w:left w:val="none" w:sz="0" w:space="0" w:color="auto"/>
            <w:bottom w:val="none" w:sz="0" w:space="0" w:color="auto"/>
            <w:right w:val="none" w:sz="0" w:space="0" w:color="auto"/>
          </w:divBdr>
          <w:divsChild>
            <w:div w:id="1003706837">
              <w:marLeft w:val="0"/>
              <w:marRight w:val="0"/>
              <w:marTop w:val="0"/>
              <w:marBottom w:val="0"/>
              <w:divBdr>
                <w:top w:val="none" w:sz="0" w:space="0" w:color="auto"/>
                <w:left w:val="none" w:sz="0" w:space="0" w:color="auto"/>
                <w:bottom w:val="none" w:sz="0" w:space="0" w:color="auto"/>
                <w:right w:val="none" w:sz="0" w:space="0" w:color="auto"/>
              </w:divBdr>
              <w:divsChild>
                <w:div w:id="876818490">
                  <w:marLeft w:val="0"/>
                  <w:marRight w:val="0"/>
                  <w:marTop w:val="0"/>
                  <w:marBottom w:val="0"/>
                  <w:divBdr>
                    <w:top w:val="none" w:sz="0" w:space="0" w:color="auto"/>
                    <w:left w:val="none" w:sz="0" w:space="0" w:color="auto"/>
                    <w:bottom w:val="none" w:sz="0" w:space="0" w:color="auto"/>
                    <w:right w:val="none" w:sz="0" w:space="0" w:color="auto"/>
                  </w:divBdr>
                  <w:divsChild>
                    <w:div w:id="515928650">
                      <w:marLeft w:val="0"/>
                      <w:marRight w:val="0"/>
                      <w:marTop w:val="0"/>
                      <w:marBottom w:val="0"/>
                      <w:divBdr>
                        <w:top w:val="none" w:sz="0" w:space="0" w:color="auto"/>
                        <w:left w:val="none" w:sz="0" w:space="0" w:color="auto"/>
                        <w:bottom w:val="none" w:sz="0" w:space="0" w:color="auto"/>
                        <w:right w:val="none" w:sz="0" w:space="0" w:color="auto"/>
                      </w:divBdr>
                      <w:divsChild>
                        <w:div w:id="15702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825647">
      <w:bodyDiv w:val="1"/>
      <w:marLeft w:val="0"/>
      <w:marRight w:val="0"/>
      <w:marTop w:val="0"/>
      <w:marBottom w:val="0"/>
      <w:divBdr>
        <w:top w:val="single" w:sz="18" w:space="15" w:color="003366"/>
        <w:left w:val="none" w:sz="0" w:space="0" w:color="auto"/>
        <w:bottom w:val="none" w:sz="0" w:space="0" w:color="auto"/>
        <w:right w:val="none" w:sz="0" w:space="0" w:color="auto"/>
      </w:divBdr>
      <w:divsChild>
        <w:div w:id="1612395022">
          <w:marLeft w:val="0"/>
          <w:marRight w:val="0"/>
          <w:marTop w:val="0"/>
          <w:marBottom w:val="0"/>
          <w:divBdr>
            <w:top w:val="none" w:sz="0" w:space="0" w:color="auto"/>
            <w:left w:val="none" w:sz="0" w:space="0" w:color="auto"/>
            <w:bottom w:val="none" w:sz="0" w:space="0" w:color="auto"/>
            <w:right w:val="none" w:sz="0" w:space="0" w:color="auto"/>
          </w:divBdr>
          <w:divsChild>
            <w:div w:id="748230246">
              <w:marLeft w:val="0"/>
              <w:marRight w:val="0"/>
              <w:marTop w:val="0"/>
              <w:marBottom w:val="0"/>
              <w:divBdr>
                <w:top w:val="none" w:sz="0" w:space="0" w:color="auto"/>
                <w:left w:val="none" w:sz="0" w:space="0" w:color="auto"/>
                <w:bottom w:val="none" w:sz="0" w:space="0" w:color="auto"/>
                <w:right w:val="none" w:sz="0" w:space="0" w:color="auto"/>
              </w:divBdr>
              <w:divsChild>
                <w:div w:id="441802676">
                  <w:marLeft w:val="0"/>
                  <w:marRight w:val="0"/>
                  <w:marTop w:val="0"/>
                  <w:marBottom w:val="0"/>
                  <w:divBdr>
                    <w:top w:val="none" w:sz="0" w:space="0" w:color="auto"/>
                    <w:left w:val="none" w:sz="0" w:space="0" w:color="auto"/>
                    <w:bottom w:val="none" w:sz="0" w:space="0" w:color="auto"/>
                    <w:right w:val="none" w:sz="0" w:space="0" w:color="auto"/>
                  </w:divBdr>
                  <w:divsChild>
                    <w:div w:id="1351446870">
                      <w:marLeft w:val="0"/>
                      <w:marRight w:val="0"/>
                      <w:marTop w:val="0"/>
                      <w:marBottom w:val="0"/>
                      <w:divBdr>
                        <w:top w:val="none" w:sz="0" w:space="0" w:color="auto"/>
                        <w:left w:val="none" w:sz="0" w:space="0" w:color="auto"/>
                        <w:bottom w:val="none" w:sz="0" w:space="0" w:color="auto"/>
                        <w:right w:val="none" w:sz="0" w:space="0" w:color="auto"/>
                      </w:divBdr>
                      <w:divsChild>
                        <w:div w:id="8013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967105">
      <w:bodyDiv w:val="1"/>
      <w:marLeft w:val="0"/>
      <w:marRight w:val="0"/>
      <w:marTop w:val="0"/>
      <w:marBottom w:val="0"/>
      <w:divBdr>
        <w:top w:val="single" w:sz="18" w:space="15" w:color="003366"/>
        <w:left w:val="none" w:sz="0" w:space="0" w:color="auto"/>
        <w:bottom w:val="none" w:sz="0" w:space="0" w:color="auto"/>
        <w:right w:val="none" w:sz="0" w:space="0" w:color="auto"/>
      </w:divBdr>
      <w:divsChild>
        <w:div w:id="555507198">
          <w:marLeft w:val="0"/>
          <w:marRight w:val="0"/>
          <w:marTop w:val="0"/>
          <w:marBottom w:val="0"/>
          <w:divBdr>
            <w:top w:val="none" w:sz="0" w:space="0" w:color="auto"/>
            <w:left w:val="none" w:sz="0" w:space="0" w:color="auto"/>
            <w:bottom w:val="none" w:sz="0" w:space="0" w:color="auto"/>
            <w:right w:val="none" w:sz="0" w:space="0" w:color="auto"/>
          </w:divBdr>
          <w:divsChild>
            <w:div w:id="699550469">
              <w:marLeft w:val="0"/>
              <w:marRight w:val="0"/>
              <w:marTop w:val="0"/>
              <w:marBottom w:val="0"/>
              <w:divBdr>
                <w:top w:val="none" w:sz="0" w:space="0" w:color="auto"/>
                <w:left w:val="none" w:sz="0" w:space="0" w:color="auto"/>
                <w:bottom w:val="none" w:sz="0" w:space="0" w:color="auto"/>
                <w:right w:val="none" w:sz="0" w:space="0" w:color="auto"/>
              </w:divBdr>
              <w:divsChild>
                <w:div w:id="121272146">
                  <w:marLeft w:val="0"/>
                  <w:marRight w:val="0"/>
                  <w:marTop w:val="0"/>
                  <w:marBottom w:val="0"/>
                  <w:divBdr>
                    <w:top w:val="none" w:sz="0" w:space="0" w:color="auto"/>
                    <w:left w:val="none" w:sz="0" w:space="0" w:color="auto"/>
                    <w:bottom w:val="none" w:sz="0" w:space="0" w:color="auto"/>
                    <w:right w:val="none" w:sz="0" w:space="0" w:color="auto"/>
                  </w:divBdr>
                  <w:divsChild>
                    <w:div w:id="352415435">
                      <w:marLeft w:val="0"/>
                      <w:marRight w:val="0"/>
                      <w:marTop w:val="0"/>
                      <w:marBottom w:val="0"/>
                      <w:divBdr>
                        <w:top w:val="none" w:sz="0" w:space="0" w:color="auto"/>
                        <w:left w:val="none" w:sz="0" w:space="0" w:color="auto"/>
                        <w:bottom w:val="none" w:sz="0" w:space="0" w:color="auto"/>
                        <w:right w:val="none" w:sz="0" w:space="0" w:color="auto"/>
                      </w:divBdr>
                      <w:divsChild>
                        <w:div w:id="1774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ensions.cambridgeshire.gov.uk/" TargetMode="External"/><Relationship Id="rId18" Type="http://schemas.openxmlformats.org/officeDocument/2006/relationships/hyperlink" Target="https://pensions.westnorthants.gov.uk" TargetMode="External"/><Relationship Id="rId26" Type="http://schemas.openxmlformats.org/officeDocument/2006/relationships/hyperlink" Target="https://pensions.cambridgeshire.gov.uk/" TargetMode="External"/><Relationship Id="rId3" Type="http://schemas.openxmlformats.org/officeDocument/2006/relationships/customXml" Target="../customXml/item3.xml"/><Relationship Id="rId21" Type="http://schemas.openxmlformats.org/officeDocument/2006/relationships/hyperlink" Target="https://pensions.westnorthants.gov.uk"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ensions.cambridgeshire.gov.uk/information/employer-hub/ill-health-retirements/active-members/" TargetMode="External"/><Relationship Id="rId17" Type="http://schemas.openxmlformats.org/officeDocument/2006/relationships/hyperlink" Target="https://pensions.cambridgeshire.gov.uk/" TargetMode="External"/><Relationship Id="rId25" Type="http://schemas.openxmlformats.org/officeDocument/2006/relationships/hyperlink" Target="https://pensions.cambridgeshire.gov.uk/information/employer-hub/ill-health-retirements/active-member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ensions.cambridgeshire.gov.uk/information/employer-hub/ill-health-retirements/active-members/" TargetMode="External"/><Relationship Id="rId20" Type="http://schemas.openxmlformats.org/officeDocument/2006/relationships/hyperlink" Target="https://pensions.cambridgeshire.gov.uk/" TargetMode="External"/><Relationship Id="rId29" Type="http://schemas.openxmlformats.org/officeDocument/2006/relationships/hyperlink" Target="https://pensions.cambridgeshire.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lgpsregs.org/index.php/regs-legislation/timeline-regulations-2014"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lgpsregs.org/schemeregs/lgpsregs2013.php" TargetMode="External"/><Relationship Id="rId23" Type="http://schemas.openxmlformats.org/officeDocument/2006/relationships/hyperlink" Target="http://www.lgpsregs.org/index.php/regs-legislation/timeline-regulations-2014" TargetMode="External"/><Relationship Id="rId28" Type="http://schemas.openxmlformats.org/officeDocument/2006/relationships/hyperlink" Target="https://pensions.cambridgeshire.gov.uk/information/employer-hub/ill-health-retirements/active-members/" TargetMode="External"/><Relationship Id="rId10" Type="http://schemas.openxmlformats.org/officeDocument/2006/relationships/image" Target="media/image1.png"/><Relationship Id="rId19" Type="http://schemas.openxmlformats.org/officeDocument/2006/relationships/hyperlink" Target="https://pensions.cambridgeshire.gov.uk/information/employer-hub/ill-health-retirements/active-members/" TargetMode="External"/><Relationship Id="rId31" Type="http://schemas.openxmlformats.org/officeDocument/2006/relationships/hyperlink" Target="https://pensions.westnorthant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nsions.westnorthants.gov.uk" TargetMode="External"/><Relationship Id="rId22" Type="http://schemas.openxmlformats.org/officeDocument/2006/relationships/hyperlink" Target="mailto:pensions@westnorthants.gov.uk" TargetMode="External"/><Relationship Id="rId27" Type="http://schemas.openxmlformats.org/officeDocument/2006/relationships/hyperlink" Target="https://pensions.westnorthants.gov.uk" TargetMode="External"/><Relationship Id="rId30" Type="http://schemas.openxmlformats.org/officeDocument/2006/relationships/hyperlink" Target="https://pensions.westnorthants.gov.uk/information/employer-hub/ill-health-retirements/active-members/" TargetMode="External"/><Relationship Id="rId35" Type="http://schemas.openxmlformats.org/officeDocument/2006/relationships/theme" Target="theme/theme1.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C08405-FD3C-484D-926D-D608F5B82803}">
  <ds:schemaRefs>
    <ds:schemaRef ds:uri="http://schemas.microsoft.com/sharepoint/v3/contenttype/forms"/>
  </ds:schemaRefs>
</ds:datastoreItem>
</file>

<file path=customXml/itemProps2.xml><?xml version="1.0" encoding="utf-8"?>
<ds:datastoreItem xmlns:ds="http://schemas.openxmlformats.org/officeDocument/2006/customXml" ds:itemID="{9B0A71ED-28C1-41FC-8866-BCBBA634B8F9}"/>
</file>

<file path=customXml/itemProps3.xml><?xml version="1.0" encoding="utf-8"?>
<ds:datastoreItem xmlns:ds="http://schemas.openxmlformats.org/officeDocument/2006/customXml" ds:itemID="{B587D89C-72F2-4299-91B7-0CEBD1172873}">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12421</Words>
  <Characters>63848</Characters>
  <Application>Microsoft Office Word</Application>
  <DocSecurity>0</DocSecurity>
  <Lines>1082</Lines>
  <Paragraphs>462</Paragraphs>
  <ScaleCrop>false</ScaleCrop>
  <HeadingPairs>
    <vt:vector size="2" baseType="variant">
      <vt:variant>
        <vt:lpstr>Title</vt:lpstr>
      </vt:variant>
      <vt:variant>
        <vt:i4>1</vt:i4>
      </vt:variant>
    </vt:vector>
  </HeadingPairs>
  <TitlesOfParts>
    <vt:vector size="1" baseType="lpstr">
      <vt:lpstr>Ill Health Retirement</vt:lpstr>
    </vt:vector>
  </TitlesOfParts>
  <Company>Cambridgeshire County Council</Company>
  <LinksUpToDate>false</LinksUpToDate>
  <CharactersWithSpaces>75807</CharactersWithSpaces>
  <SharedDoc>false</SharedDoc>
  <HLinks>
    <vt:vector size="84" baseType="variant">
      <vt:variant>
        <vt:i4>1966160</vt:i4>
      </vt:variant>
      <vt:variant>
        <vt:i4>39</vt:i4>
      </vt:variant>
      <vt:variant>
        <vt:i4>0</vt:i4>
      </vt:variant>
      <vt:variant>
        <vt:i4>5</vt:i4>
      </vt:variant>
      <vt:variant>
        <vt:lpwstr>https://pensions.northamptonshire.gov.uk/lgps/my-responsibility/my-responsibilities-ill-health-retirement/ill-health-active-members/</vt:lpwstr>
      </vt:variant>
      <vt:variant>
        <vt:lpwstr/>
      </vt:variant>
      <vt:variant>
        <vt:i4>6291512</vt:i4>
      </vt:variant>
      <vt:variant>
        <vt:i4>36</vt:i4>
      </vt:variant>
      <vt:variant>
        <vt:i4>0</vt:i4>
      </vt:variant>
      <vt:variant>
        <vt:i4>5</vt:i4>
      </vt:variant>
      <vt:variant>
        <vt:lpwstr>https://pensions.cambridgeshire.gov.uk/lgps/my-responsibility/my-responsibilities-ill-health-retirement/ill-health-active-members/</vt:lpwstr>
      </vt:variant>
      <vt:variant>
        <vt:lpwstr/>
      </vt:variant>
      <vt:variant>
        <vt:i4>1966160</vt:i4>
      </vt:variant>
      <vt:variant>
        <vt:i4>33</vt:i4>
      </vt:variant>
      <vt:variant>
        <vt:i4>0</vt:i4>
      </vt:variant>
      <vt:variant>
        <vt:i4>5</vt:i4>
      </vt:variant>
      <vt:variant>
        <vt:lpwstr>https://pensions.northamptonshire.gov.uk/lgps/my-responsibility/my-responsibilities-ill-health-retirement/ill-health-active-members/</vt:lpwstr>
      </vt:variant>
      <vt:variant>
        <vt:lpwstr/>
      </vt:variant>
      <vt:variant>
        <vt:i4>6291512</vt:i4>
      </vt:variant>
      <vt:variant>
        <vt:i4>30</vt:i4>
      </vt:variant>
      <vt:variant>
        <vt:i4>0</vt:i4>
      </vt:variant>
      <vt:variant>
        <vt:i4>5</vt:i4>
      </vt:variant>
      <vt:variant>
        <vt:lpwstr>https://pensions.cambridgeshire.gov.uk/lgps/my-responsibility/my-responsibilities-ill-health-retirement/ill-health-active-members/</vt:lpwstr>
      </vt:variant>
      <vt:variant>
        <vt:lpwstr/>
      </vt:variant>
      <vt:variant>
        <vt:i4>524288</vt:i4>
      </vt:variant>
      <vt:variant>
        <vt:i4>27</vt:i4>
      </vt:variant>
      <vt:variant>
        <vt:i4>0</vt:i4>
      </vt:variant>
      <vt:variant>
        <vt:i4>5</vt:i4>
      </vt:variant>
      <vt:variant>
        <vt:lpwstr>http://www.lgpsregs.org/index.php/regs-legislation/timeline-regulations-2014</vt:lpwstr>
      </vt:variant>
      <vt:variant>
        <vt:lpwstr>fn74</vt:lpwstr>
      </vt:variant>
      <vt:variant>
        <vt:i4>524288</vt:i4>
      </vt:variant>
      <vt:variant>
        <vt:i4>24</vt:i4>
      </vt:variant>
      <vt:variant>
        <vt:i4>0</vt:i4>
      </vt:variant>
      <vt:variant>
        <vt:i4>5</vt:i4>
      </vt:variant>
      <vt:variant>
        <vt:lpwstr>http://www.lgpsregs.org/index.php/regs-legislation/timeline-regulations-2014</vt:lpwstr>
      </vt:variant>
      <vt:variant>
        <vt:lpwstr>fn74</vt:lpwstr>
      </vt:variant>
      <vt:variant>
        <vt:i4>4522038</vt:i4>
      </vt:variant>
      <vt:variant>
        <vt:i4>21</vt:i4>
      </vt:variant>
      <vt:variant>
        <vt:i4>0</vt:i4>
      </vt:variant>
      <vt:variant>
        <vt:i4>5</vt:i4>
      </vt:variant>
      <vt:variant>
        <vt:lpwstr>mailto:pensions@northamptonshire.gov.uk</vt:lpwstr>
      </vt:variant>
      <vt:variant>
        <vt:lpwstr/>
      </vt:variant>
      <vt:variant>
        <vt:i4>1966160</vt:i4>
      </vt:variant>
      <vt:variant>
        <vt:i4>18</vt:i4>
      </vt:variant>
      <vt:variant>
        <vt:i4>0</vt:i4>
      </vt:variant>
      <vt:variant>
        <vt:i4>5</vt:i4>
      </vt:variant>
      <vt:variant>
        <vt:lpwstr>https://pensions.northamptonshire.gov.uk/lgps/my-responsibility/my-responsibilities-ill-health-retirement/ill-health-active-members/</vt:lpwstr>
      </vt:variant>
      <vt:variant>
        <vt:lpwstr/>
      </vt:variant>
      <vt:variant>
        <vt:i4>6291512</vt:i4>
      </vt:variant>
      <vt:variant>
        <vt:i4>15</vt:i4>
      </vt:variant>
      <vt:variant>
        <vt:i4>0</vt:i4>
      </vt:variant>
      <vt:variant>
        <vt:i4>5</vt:i4>
      </vt:variant>
      <vt:variant>
        <vt:lpwstr>https://pensions.cambridgeshire.gov.uk/lgps/my-responsibility/my-responsibilities-ill-health-retirement/ill-health-active-members/</vt:lpwstr>
      </vt:variant>
      <vt:variant>
        <vt:lpwstr/>
      </vt:variant>
      <vt:variant>
        <vt:i4>1966160</vt:i4>
      </vt:variant>
      <vt:variant>
        <vt:i4>12</vt:i4>
      </vt:variant>
      <vt:variant>
        <vt:i4>0</vt:i4>
      </vt:variant>
      <vt:variant>
        <vt:i4>5</vt:i4>
      </vt:variant>
      <vt:variant>
        <vt:lpwstr>https://pensions.northamptonshire.gov.uk/lgps/my-responsibility/my-responsibilities-ill-health-retirement/ill-health-active-members/</vt:lpwstr>
      </vt:variant>
      <vt:variant>
        <vt:lpwstr/>
      </vt:variant>
      <vt:variant>
        <vt:i4>6291512</vt:i4>
      </vt:variant>
      <vt:variant>
        <vt:i4>9</vt:i4>
      </vt:variant>
      <vt:variant>
        <vt:i4>0</vt:i4>
      </vt:variant>
      <vt:variant>
        <vt:i4>5</vt:i4>
      </vt:variant>
      <vt:variant>
        <vt:lpwstr>https://pensions.cambridgeshire.gov.uk/lgps/my-responsibility/my-responsibilities-ill-health-retirement/ill-health-active-members/</vt:lpwstr>
      </vt:variant>
      <vt:variant>
        <vt:lpwstr/>
      </vt:variant>
      <vt:variant>
        <vt:i4>6815806</vt:i4>
      </vt:variant>
      <vt:variant>
        <vt:i4>6</vt:i4>
      </vt:variant>
      <vt:variant>
        <vt:i4>0</vt:i4>
      </vt:variant>
      <vt:variant>
        <vt:i4>5</vt:i4>
      </vt:variant>
      <vt:variant>
        <vt:lpwstr>http://lgpsregs.org/schemeregs/lgpsregs2013.php</vt:lpwstr>
      </vt:variant>
      <vt:variant>
        <vt:lpwstr/>
      </vt:variant>
      <vt:variant>
        <vt:i4>1966160</vt:i4>
      </vt:variant>
      <vt:variant>
        <vt:i4>3</vt:i4>
      </vt:variant>
      <vt:variant>
        <vt:i4>0</vt:i4>
      </vt:variant>
      <vt:variant>
        <vt:i4>5</vt:i4>
      </vt:variant>
      <vt:variant>
        <vt:lpwstr>https://pensions.northamptonshire.gov.uk/lgps/my-responsibility/my-responsibilities-ill-health-retirement/ill-health-active-members/</vt:lpwstr>
      </vt:variant>
      <vt:variant>
        <vt:lpwstr/>
      </vt:variant>
      <vt:variant>
        <vt:i4>6291512</vt:i4>
      </vt:variant>
      <vt:variant>
        <vt:i4>0</vt:i4>
      </vt:variant>
      <vt:variant>
        <vt:i4>0</vt:i4>
      </vt:variant>
      <vt:variant>
        <vt:i4>5</vt:i4>
      </vt:variant>
      <vt:variant>
        <vt:lpwstr>https://pensions.cambridgeshire.gov.uk/lgps/my-responsibility/my-responsibilities-ill-health-retirement/ill-health-active-members/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 Health Retirement</dc:title>
  <dc:subject/>
  <dc:creator>Allison Kew</dc:creator>
  <cp:keywords/>
  <cp:lastModifiedBy>Gemma Crook</cp:lastModifiedBy>
  <cp:revision>7</cp:revision>
  <cp:lastPrinted>2010-08-26T15:02:00Z</cp:lastPrinted>
  <dcterms:created xsi:type="dcterms:W3CDTF">2024-10-24T07:20:00Z</dcterms:created>
  <dcterms:modified xsi:type="dcterms:W3CDTF">2026-04-07T10:08:00Z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y fmtid="{D5CDD505-2E9C-101B-9397-08002B2CF9AE}" pid="4" name="MediaServiceImageTags">
    <vt:lpwstr/>
  </property>
</Properties>
</file>