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ABFD"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2F82F901"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4E976B03"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21F12F27"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3CAAB593"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7C048A09"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55307FF7"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40AA1AF2"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58D88530" w14:textId="77777777" w:rsidR="00B55669" w:rsidRPr="00B55669" w:rsidRDefault="00B55669" w:rsidP="00B55669">
      <w:pPr>
        <w:widowControl w:val="0"/>
        <w:spacing w:after="0" w:line="0" w:lineRule="atLeast"/>
        <w:jc w:val="center"/>
        <w:rPr>
          <w:rFonts w:ascii="Calibri" w:eastAsia="Times New Roman" w:hAnsi="Calibri" w:cs="Calibri"/>
          <w:iCs/>
          <w:color w:val="7C298E"/>
          <w:kern w:val="28"/>
          <w:sz w:val="24"/>
          <w:szCs w:val="24"/>
          <w:lang w:eastAsia="en-GB"/>
          <w14:ligatures w14:val="none"/>
        </w:rPr>
      </w:pPr>
    </w:p>
    <w:p w14:paraId="057A6306" w14:textId="77777777" w:rsidR="00B55669" w:rsidRPr="00B55669" w:rsidRDefault="00B55669" w:rsidP="00B55669">
      <w:pPr>
        <w:spacing w:after="0" w:line="240" w:lineRule="auto"/>
        <w:jc w:val="center"/>
        <w:rPr>
          <w:rFonts w:ascii="Calibri" w:eastAsia="Times New Roman" w:hAnsi="Calibri" w:cs="Calibri"/>
          <w:iCs/>
          <w:color w:val="7C298E"/>
          <w:kern w:val="28"/>
          <w:sz w:val="24"/>
          <w:szCs w:val="24"/>
          <w:lang w:eastAsia="en-GB"/>
          <w14:ligatures w14:val="none"/>
        </w:rPr>
      </w:pPr>
    </w:p>
    <w:p w14:paraId="433595D3" w14:textId="77777777" w:rsidR="00B55669" w:rsidRPr="00B55669" w:rsidRDefault="00B55669" w:rsidP="00B55669">
      <w:pPr>
        <w:spacing w:after="0" w:line="240" w:lineRule="auto"/>
        <w:jc w:val="center"/>
        <w:rPr>
          <w:rFonts w:ascii="Calibri" w:eastAsia="Calibri" w:hAnsi="Calibri" w:cs="Calibri"/>
          <w:b/>
          <w:color w:val="7C298E"/>
          <w:kern w:val="0"/>
          <w:sz w:val="24"/>
          <w:szCs w:val="24"/>
          <w14:ligatures w14:val="none"/>
        </w:rPr>
      </w:pPr>
      <w:r w:rsidRPr="00B55669">
        <w:rPr>
          <w:rFonts w:ascii="Calibri" w:eastAsia="Times New Roman" w:hAnsi="Calibri" w:cs="Calibri"/>
          <w:iCs/>
          <w:color w:val="7C298E"/>
          <w:kern w:val="28"/>
          <w:sz w:val="56"/>
          <w:szCs w:val="56"/>
          <w:lang w:eastAsia="en-GB"/>
          <w14:ligatures w14:val="none"/>
        </w:rPr>
        <w:t>Risk Strategy</w:t>
      </w:r>
    </w:p>
    <w:p w14:paraId="79C1A5C7" w14:textId="77777777" w:rsidR="00B55669" w:rsidRPr="00B55669" w:rsidRDefault="00B55669" w:rsidP="00B55669">
      <w:pPr>
        <w:spacing w:after="0" w:line="240" w:lineRule="auto"/>
        <w:jc w:val="center"/>
        <w:rPr>
          <w:rFonts w:ascii="Calibri" w:eastAsia="Calibri" w:hAnsi="Calibri" w:cs="Calibri"/>
          <w:b/>
          <w:color w:val="7C298E"/>
          <w:kern w:val="0"/>
          <w:sz w:val="24"/>
          <w:szCs w:val="24"/>
          <w14:ligatures w14:val="none"/>
        </w:rPr>
      </w:pPr>
    </w:p>
    <w:p w14:paraId="1501B33D" w14:textId="77777777" w:rsidR="00B55669" w:rsidRPr="00B55669" w:rsidRDefault="00B55669" w:rsidP="00B55669">
      <w:pPr>
        <w:spacing w:after="0" w:line="240" w:lineRule="auto"/>
        <w:jc w:val="center"/>
        <w:rPr>
          <w:rFonts w:ascii="Calibri" w:eastAsia="Calibri" w:hAnsi="Calibri" w:cs="Calibri"/>
          <w:b/>
          <w:color w:val="7C298E"/>
          <w:kern w:val="0"/>
          <w:sz w:val="24"/>
          <w:szCs w:val="24"/>
          <w14:ligatures w14:val="none"/>
        </w:rPr>
      </w:pPr>
    </w:p>
    <w:p w14:paraId="7D45ED05" w14:textId="77777777" w:rsidR="00B55669" w:rsidRPr="00B55669" w:rsidRDefault="00B55669" w:rsidP="00B55669">
      <w:pPr>
        <w:spacing w:after="0" w:line="240" w:lineRule="auto"/>
        <w:jc w:val="center"/>
        <w:rPr>
          <w:rFonts w:ascii="Calibri" w:eastAsia="Calibri" w:hAnsi="Calibri" w:cs="Calibri"/>
          <w:b/>
          <w:color w:val="7C298E"/>
          <w:kern w:val="0"/>
          <w:sz w:val="24"/>
          <w:szCs w:val="24"/>
          <w14:ligatures w14:val="none"/>
        </w:rPr>
      </w:pPr>
    </w:p>
    <w:p w14:paraId="7EA2CC0D" w14:textId="77777777" w:rsidR="00B55669" w:rsidRPr="00B55669" w:rsidRDefault="00B55669" w:rsidP="00B55669">
      <w:pPr>
        <w:spacing w:after="0" w:line="240" w:lineRule="auto"/>
        <w:rPr>
          <w:rFonts w:ascii="Calibri" w:eastAsia="Calibri" w:hAnsi="Calibri" w:cs="Calibri"/>
          <w:b/>
          <w:color w:val="7C298E"/>
          <w:kern w:val="0"/>
          <w:sz w:val="24"/>
          <w:szCs w:val="24"/>
          <w14:ligatures w14:val="none"/>
        </w:rPr>
        <w:sectPr w:rsidR="00B55669" w:rsidRPr="00B55669" w:rsidSect="00B55669">
          <w:headerReference w:type="default" r:id="rId10"/>
          <w:footerReference w:type="default" r:id="rId11"/>
          <w:pgSz w:w="11906" w:h="16838"/>
          <w:pgMar w:top="1440" w:right="1440" w:bottom="1440" w:left="1418" w:header="708" w:footer="708" w:gutter="0"/>
          <w:cols w:space="708"/>
          <w:docGrid w:linePitch="360"/>
        </w:sectPr>
      </w:pPr>
      <w:r w:rsidRPr="00B55669">
        <w:rPr>
          <w:rFonts w:ascii="Calibri" w:eastAsia="Calibri" w:hAnsi="Calibri" w:cs="Calibri"/>
          <w:b/>
          <w:color w:val="7C298E"/>
          <w:kern w:val="0"/>
          <w:sz w:val="24"/>
          <w:szCs w:val="24"/>
          <w14:ligatures w14:val="none"/>
        </w:rPr>
        <w:br w:type="page"/>
      </w:r>
    </w:p>
    <w:p w14:paraId="467B1D03" w14:textId="77777777" w:rsidR="00B55669" w:rsidRPr="00B55669" w:rsidRDefault="00B55669" w:rsidP="00B55669">
      <w:pPr>
        <w:spacing w:after="0" w:line="240" w:lineRule="auto"/>
        <w:rPr>
          <w:rFonts w:ascii="Calibri" w:eastAsia="Calibri" w:hAnsi="Calibri" w:cs="Calibri"/>
          <w:bCs/>
          <w:color w:val="7C298E"/>
          <w:kern w:val="0"/>
          <w:sz w:val="24"/>
          <w:szCs w:val="24"/>
          <w14:ligatures w14:val="none"/>
        </w:rPr>
      </w:pPr>
    </w:p>
    <w:sdt>
      <w:sdtPr>
        <w:rPr>
          <w:rFonts w:ascii="Calibri" w:eastAsia="Times New Roman" w:hAnsi="Calibri" w:cs="Calibri"/>
          <w:kern w:val="0"/>
          <w:sz w:val="24"/>
          <w:szCs w:val="24"/>
          <w:lang w:eastAsia="en-GB"/>
          <w14:ligatures w14:val="none"/>
        </w:rPr>
        <w:id w:val="-415396682"/>
        <w:docPartObj>
          <w:docPartGallery w:val="Table of Contents"/>
          <w:docPartUnique/>
        </w:docPartObj>
      </w:sdtPr>
      <w:sdtEndPr>
        <w:rPr>
          <w:b/>
          <w:bCs/>
          <w:noProof/>
        </w:rPr>
      </w:sdtEndPr>
      <w:sdtContent>
        <w:p w14:paraId="7C14D387" w14:textId="77777777" w:rsidR="00B55669" w:rsidRPr="00B55669" w:rsidRDefault="00B55669" w:rsidP="00B55669">
          <w:pPr>
            <w:keepNext/>
            <w:keepLines/>
            <w:spacing w:before="240" w:after="240"/>
            <w:ind w:left="357" w:hanging="357"/>
            <w:rPr>
              <w:rFonts w:ascii="Calibri" w:eastAsia="Times New Roman" w:hAnsi="Calibri" w:cs="Calibri"/>
              <w:bCs/>
              <w:color w:val="244D7A"/>
              <w:kern w:val="0"/>
              <w:sz w:val="24"/>
              <w:szCs w:val="24"/>
              <w:lang w:eastAsia="en-GB"/>
              <w14:ligatures w14:val="none"/>
            </w:rPr>
          </w:pPr>
          <w:r w:rsidRPr="00B55669">
            <w:rPr>
              <w:rFonts w:ascii="Calibri" w:eastAsiaTheme="majorEastAsia" w:hAnsi="Calibri" w:cs="Calibri"/>
              <w:b/>
              <w:color w:val="244D7A"/>
              <w:kern w:val="0"/>
              <w:sz w:val="24"/>
              <w:szCs w:val="24"/>
              <w:lang w:val="en-US"/>
              <w14:ligatures w14:val="none"/>
            </w:rPr>
            <w:t>Contents</w:t>
          </w:r>
        </w:p>
        <w:p w14:paraId="4603E145" w14:textId="77777777" w:rsidR="00B55669" w:rsidRPr="00B545D3" w:rsidRDefault="00B55669" w:rsidP="00B55669">
          <w:pPr>
            <w:tabs>
              <w:tab w:val="left" w:pos="426"/>
              <w:tab w:val="right" w:leader="dot" w:pos="9038"/>
            </w:tabs>
            <w:spacing w:after="100"/>
            <w:rPr>
              <w:rFonts w:ascii="Calibri" w:eastAsiaTheme="minorEastAsia" w:hAnsi="Calibri" w:cs="Calibri"/>
              <w:noProof/>
              <w:sz w:val="24"/>
              <w:szCs w:val="24"/>
              <w:lang w:eastAsia="en-GB"/>
            </w:rPr>
          </w:pPr>
          <w:r w:rsidRPr="00B545D3">
            <w:rPr>
              <w:rFonts w:ascii="Calibri" w:eastAsia="Times New Roman" w:hAnsi="Calibri" w:cs="Calibri"/>
              <w:bCs/>
              <w:kern w:val="0"/>
              <w:sz w:val="24"/>
              <w:szCs w:val="24"/>
              <w:lang w:eastAsia="en-GB"/>
              <w14:ligatures w14:val="none"/>
            </w:rPr>
            <w:fldChar w:fldCharType="begin"/>
          </w:r>
          <w:r w:rsidRPr="00B545D3">
            <w:rPr>
              <w:rFonts w:ascii="Calibri" w:eastAsia="Times New Roman" w:hAnsi="Calibri" w:cs="Calibri"/>
              <w:bCs/>
              <w:kern w:val="0"/>
              <w:sz w:val="24"/>
              <w:szCs w:val="24"/>
              <w:lang w:eastAsia="en-GB"/>
              <w14:ligatures w14:val="none"/>
            </w:rPr>
            <w:instrText xml:space="preserve"> TOC \o "1-3" \h \z \u </w:instrText>
          </w:r>
          <w:r w:rsidRPr="00B545D3">
            <w:rPr>
              <w:rFonts w:ascii="Calibri" w:eastAsia="Times New Roman" w:hAnsi="Calibri" w:cs="Calibri"/>
              <w:bCs/>
              <w:kern w:val="0"/>
              <w:sz w:val="24"/>
              <w:szCs w:val="24"/>
              <w:lang w:eastAsia="en-GB"/>
              <w14:ligatures w14:val="none"/>
            </w:rPr>
            <w:fldChar w:fldCharType="separate"/>
          </w:r>
          <w:hyperlink w:anchor="_Toc184634093" w:history="1">
            <w:r w:rsidRPr="00B545D3">
              <w:rPr>
                <w:rFonts w:ascii="Calibri" w:eastAsiaTheme="majorEastAsia" w:hAnsi="Calibri" w:cs="Calibri"/>
                <w:noProof/>
                <w:kern w:val="0"/>
                <w:sz w:val="24"/>
                <w:szCs w:val="24"/>
                <w14:ligatures w14:val="none"/>
              </w:rPr>
              <w:t>1.</w:t>
            </w:r>
            <w:r w:rsidRPr="00B545D3">
              <w:rPr>
                <w:rFonts w:ascii="Calibri" w:eastAsiaTheme="minorEastAsia" w:hAnsi="Calibri" w:cs="Calibri"/>
                <w:noProof/>
                <w:sz w:val="24"/>
                <w:szCs w:val="24"/>
                <w:lang w:eastAsia="en-GB"/>
              </w:rPr>
              <w:tab/>
            </w:r>
            <w:r w:rsidRPr="00B545D3">
              <w:rPr>
                <w:rFonts w:ascii="Calibri" w:eastAsiaTheme="majorEastAsia" w:hAnsi="Calibri" w:cs="Calibri"/>
                <w:noProof/>
                <w:kern w:val="0"/>
                <w:sz w:val="24"/>
                <w:szCs w:val="24"/>
                <w14:ligatures w14:val="none"/>
              </w:rPr>
              <w:t>Introduction</w:t>
            </w:r>
            <w:r w:rsidRPr="00B545D3">
              <w:rPr>
                <w:rFonts w:ascii="Calibri" w:hAnsi="Calibri" w:cs="Calibri"/>
                <w:noProof/>
                <w:webHidden/>
                <w:kern w:val="0"/>
                <w:sz w:val="24"/>
                <w:szCs w:val="24"/>
                <w14:ligatures w14:val="none"/>
              </w:rPr>
              <w:tab/>
            </w:r>
            <w:r w:rsidRPr="00B545D3">
              <w:rPr>
                <w:rFonts w:ascii="Calibri" w:hAnsi="Calibri" w:cs="Calibri"/>
                <w:noProof/>
                <w:webHidden/>
                <w:kern w:val="0"/>
                <w:sz w:val="24"/>
                <w:szCs w:val="24"/>
                <w14:ligatures w14:val="none"/>
              </w:rPr>
              <w:fldChar w:fldCharType="begin"/>
            </w:r>
            <w:r w:rsidRPr="00B545D3">
              <w:rPr>
                <w:rFonts w:ascii="Calibri" w:hAnsi="Calibri" w:cs="Calibri"/>
                <w:noProof/>
                <w:webHidden/>
                <w:kern w:val="0"/>
                <w:sz w:val="24"/>
                <w:szCs w:val="24"/>
                <w14:ligatures w14:val="none"/>
              </w:rPr>
              <w:instrText xml:space="preserve"> PAGEREF _Toc184634093 \h </w:instrText>
            </w:r>
            <w:r w:rsidRPr="00B545D3">
              <w:rPr>
                <w:rFonts w:ascii="Calibri" w:hAnsi="Calibri" w:cs="Calibri"/>
                <w:noProof/>
                <w:webHidden/>
                <w:kern w:val="0"/>
                <w:sz w:val="24"/>
                <w:szCs w:val="24"/>
                <w14:ligatures w14:val="none"/>
              </w:rPr>
            </w:r>
            <w:r w:rsidRPr="00B545D3">
              <w:rPr>
                <w:rFonts w:ascii="Calibri" w:hAnsi="Calibri" w:cs="Calibri"/>
                <w:noProof/>
                <w:webHidden/>
                <w:kern w:val="0"/>
                <w:sz w:val="24"/>
                <w:szCs w:val="24"/>
                <w14:ligatures w14:val="none"/>
              </w:rPr>
              <w:fldChar w:fldCharType="separate"/>
            </w:r>
            <w:r w:rsidRPr="00B545D3">
              <w:rPr>
                <w:rFonts w:ascii="Calibri" w:hAnsi="Calibri" w:cs="Calibri"/>
                <w:noProof/>
                <w:webHidden/>
                <w:kern w:val="0"/>
                <w:sz w:val="24"/>
                <w:szCs w:val="24"/>
                <w14:ligatures w14:val="none"/>
              </w:rPr>
              <w:t>3</w:t>
            </w:r>
            <w:r w:rsidRPr="00B545D3">
              <w:rPr>
                <w:rFonts w:ascii="Calibri" w:hAnsi="Calibri" w:cs="Calibri"/>
                <w:noProof/>
                <w:webHidden/>
                <w:kern w:val="0"/>
                <w:sz w:val="24"/>
                <w:szCs w:val="24"/>
                <w14:ligatures w14:val="none"/>
              </w:rPr>
              <w:fldChar w:fldCharType="end"/>
            </w:r>
          </w:hyperlink>
        </w:p>
        <w:p w14:paraId="1DE5FE64"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094" w:history="1">
            <w:r w:rsidR="00B55669" w:rsidRPr="00B545D3">
              <w:rPr>
                <w:rFonts w:ascii="Calibri" w:eastAsiaTheme="majorEastAsia" w:hAnsi="Calibri" w:cs="Calibri"/>
                <w:noProof/>
                <w:kern w:val="0"/>
                <w:sz w:val="24"/>
                <w:szCs w:val="24"/>
                <w14:ligatures w14:val="none"/>
              </w:rPr>
              <w:t>2.</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Strategy objectives</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_Toc184634094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3</w:t>
            </w:r>
            <w:r w:rsidR="00B55669" w:rsidRPr="00B545D3">
              <w:rPr>
                <w:rFonts w:ascii="Calibri" w:hAnsi="Calibri" w:cs="Calibri"/>
                <w:noProof/>
                <w:webHidden/>
                <w:kern w:val="0"/>
                <w:sz w:val="24"/>
                <w:szCs w:val="24"/>
                <w14:ligatures w14:val="none"/>
              </w:rPr>
              <w:fldChar w:fldCharType="end"/>
            </w:r>
          </w:hyperlink>
        </w:p>
        <w:p w14:paraId="1B5D1281"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095" w:history="1">
            <w:r w:rsidR="00B55669" w:rsidRPr="00B545D3">
              <w:rPr>
                <w:rFonts w:ascii="Calibri" w:eastAsiaTheme="majorEastAsia" w:hAnsi="Calibri" w:cs="Calibri"/>
                <w:noProof/>
                <w:kern w:val="0"/>
                <w:sz w:val="24"/>
                <w:szCs w:val="24"/>
                <w14:ligatures w14:val="none"/>
              </w:rPr>
              <w:t>3.</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Purpose of the strategy</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_Toc184634095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3</w:t>
            </w:r>
            <w:r w:rsidR="00B55669" w:rsidRPr="00B545D3">
              <w:rPr>
                <w:rFonts w:ascii="Calibri" w:hAnsi="Calibri" w:cs="Calibri"/>
                <w:noProof/>
                <w:webHidden/>
                <w:kern w:val="0"/>
                <w:sz w:val="24"/>
                <w:szCs w:val="24"/>
                <w14:ligatures w14:val="none"/>
              </w:rPr>
              <w:fldChar w:fldCharType="end"/>
            </w:r>
          </w:hyperlink>
        </w:p>
        <w:p w14:paraId="5C9B9FF9"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096" w:history="1">
            <w:r w:rsidR="00B55669" w:rsidRPr="00B545D3">
              <w:rPr>
                <w:rFonts w:ascii="Calibri" w:eastAsiaTheme="majorEastAsia" w:hAnsi="Calibri" w:cs="Calibri"/>
                <w:noProof/>
                <w:kern w:val="0"/>
                <w:sz w:val="24"/>
                <w:szCs w:val="24"/>
                <w14:ligatures w14:val="none"/>
              </w:rPr>
              <w:t>4.</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Effective date</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_Toc184634096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4</w:t>
            </w:r>
            <w:r w:rsidR="00B55669" w:rsidRPr="00B545D3">
              <w:rPr>
                <w:rFonts w:ascii="Calibri" w:hAnsi="Calibri" w:cs="Calibri"/>
                <w:noProof/>
                <w:webHidden/>
                <w:kern w:val="0"/>
                <w:sz w:val="24"/>
                <w:szCs w:val="24"/>
                <w14:ligatures w14:val="none"/>
              </w:rPr>
              <w:fldChar w:fldCharType="end"/>
            </w:r>
          </w:hyperlink>
        </w:p>
        <w:p w14:paraId="59550DBD"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097" w:history="1">
            <w:r w:rsidR="00B55669" w:rsidRPr="00B545D3">
              <w:rPr>
                <w:rFonts w:ascii="Calibri" w:eastAsiaTheme="majorEastAsia" w:hAnsi="Calibri" w:cs="Calibri"/>
                <w:noProof/>
                <w:kern w:val="0"/>
                <w:sz w:val="24"/>
                <w:szCs w:val="24"/>
                <w14:ligatures w14:val="none"/>
              </w:rPr>
              <w:t>5.</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Review</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_Toc184634097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4</w:t>
            </w:r>
            <w:r w:rsidR="00B55669" w:rsidRPr="00B545D3">
              <w:rPr>
                <w:rFonts w:ascii="Calibri" w:hAnsi="Calibri" w:cs="Calibri"/>
                <w:noProof/>
                <w:webHidden/>
                <w:kern w:val="0"/>
                <w:sz w:val="24"/>
                <w:szCs w:val="24"/>
                <w14:ligatures w14:val="none"/>
              </w:rPr>
              <w:fldChar w:fldCharType="end"/>
            </w:r>
          </w:hyperlink>
        </w:p>
        <w:p w14:paraId="2EFCF649"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098" w:history="1">
            <w:r w:rsidR="00B55669" w:rsidRPr="00B545D3">
              <w:rPr>
                <w:rFonts w:ascii="Calibri" w:eastAsiaTheme="majorEastAsia" w:hAnsi="Calibri" w:cs="Calibri"/>
                <w:noProof/>
                <w:kern w:val="0"/>
                <w:sz w:val="24"/>
                <w:szCs w:val="24"/>
                <w14:ligatures w14:val="none"/>
              </w:rPr>
              <w:t>6.</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Scope</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_Toc184634098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4</w:t>
            </w:r>
            <w:r w:rsidR="00B55669" w:rsidRPr="00B545D3">
              <w:rPr>
                <w:rFonts w:ascii="Calibri" w:hAnsi="Calibri" w:cs="Calibri"/>
                <w:noProof/>
                <w:webHidden/>
                <w:kern w:val="0"/>
                <w:sz w:val="24"/>
                <w:szCs w:val="24"/>
                <w14:ligatures w14:val="none"/>
              </w:rPr>
              <w:fldChar w:fldCharType="end"/>
            </w:r>
          </w:hyperlink>
        </w:p>
        <w:p w14:paraId="39811434"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099" w:history="1">
            <w:r w:rsidR="00B55669" w:rsidRPr="00B545D3">
              <w:rPr>
                <w:rFonts w:ascii="Calibri" w:eastAsiaTheme="majorEastAsia" w:hAnsi="Calibri" w:cs="Calibri"/>
                <w:noProof/>
                <w:kern w:val="0"/>
                <w:sz w:val="24"/>
                <w:szCs w:val="24"/>
                <w14:ligatures w14:val="none"/>
              </w:rPr>
              <w:t>7.</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Risk Management Philosophy</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_Toc184634099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4</w:t>
            </w:r>
            <w:r w:rsidR="00B55669" w:rsidRPr="00B545D3">
              <w:rPr>
                <w:rFonts w:ascii="Calibri" w:hAnsi="Calibri" w:cs="Calibri"/>
                <w:noProof/>
                <w:webHidden/>
                <w:kern w:val="0"/>
                <w:sz w:val="24"/>
                <w:szCs w:val="24"/>
                <w14:ligatures w14:val="none"/>
              </w:rPr>
              <w:fldChar w:fldCharType="end"/>
            </w:r>
          </w:hyperlink>
        </w:p>
        <w:p w14:paraId="27F0E5E2"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00" w:history="1">
            <w:r w:rsidR="00B55669" w:rsidRPr="00B545D3">
              <w:rPr>
                <w:rFonts w:ascii="Calibri" w:eastAsiaTheme="majorEastAsia" w:hAnsi="Calibri" w:cs="Calibri"/>
                <w:noProof/>
                <w:kern w:val="0"/>
                <w:sz w:val="24"/>
                <w:szCs w:val="24"/>
                <w14:ligatures w14:val="none"/>
              </w:rPr>
              <w:t>8.</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CIPFA and the Pension Regulator’s Requirements</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_Toc184634100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5</w:t>
            </w:r>
            <w:r w:rsidR="00B55669" w:rsidRPr="00B545D3">
              <w:rPr>
                <w:rFonts w:ascii="Calibri" w:hAnsi="Calibri" w:cs="Calibri"/>
                <w:noProof/>
                <w:webHidden/>
                <w:kern w:val="0"/>
                <w:sz w:val="24"/>
                <w:szCs w:val="24"/>
                <w14:ligatures w14:val="none"/>
              </w:rPr>
              <w:fldChar w:fldCharType="end"/>
            </w:r>
          </w:hyperlink>
        </w:p>
        <w:p w14:paraId="5FAFE485"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03" w:history="1">
            <w:r w:rsidR="00B55669" w:rsidRPr="00B545D3">
              <w:rPr>
                <w:rFonts w:ascii="Calibri" w:eastAsiaTheme="majorEastAsia" w:hAnsi="Calibri" w:cs="Calibri"/>
                <w:noProof/>
                <w:kern w:val="0"/>
                <w:sz w:val="24"/>
                <w:szCs w:val="24"/>
                <w14:ligatures w14:val="none"/>
              </w:rPr>
              <w:t>9.</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Responsibility</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_Toc184634103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7</w:t>
            </w:r>
            <w:r w:rsidR="00B55669" w:rsidRPr="00B545D3">
              <w:rPr>
                <w:rFonts w:ascii="Calibri" w:hAnsi="Calibri" w:cs="Calibri"/>
                <w:noProof/>
                <w:webHidden/>
                <w:kern w:val="0"/>
                <w:sz w:val="24"/>
                <w:szCs w:val="24"/>
                <w14:ligatures w14:val="none"/>
              </w:rPr>
              <w:fldChar w:fldCharType="end"/>
            </w:r>
          </w:hyperlink>
        </w:p>
        <w:p w14:paraId="79DE9EDA"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04" w:history="1">
            <w:r w:rsidR="00B55669" w:rsidRPr="00B545D3">
              <w:rPr>
                <w:rFonts w:ascii="Calibri" w:eastAsiaTheme="majorEastAsia" w:hAnsi="Calibri" w:cs="Calibri"/>
                <w:noProof/>
                <w:kern w:val="0"/>
                <w:sz w:val="24"/>
                <w:szCs w:val="24"/>
                <w14:ligatures w14:val="none"/>
              </w:rPr>
              <w:t>10.</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The Northamptonshire Pension Fund Risk Management Process</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_Toc184634104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7</w:t>
            </w:r>
            <w:r w:rsidR="00B55669" w:rsidRPr="00B545D3">
              <w:rPr>
                <w:rFonts w:ascii="Calibri" w:hAnsi="Calibri" w:cs="Calibri"/>
                <w:noProof/>
                <w:webHidden/>
                <w:kern w:val="0"/>
                <w:sz w:val="24"/>
                <w:szCs w:val="24"/>
                <w14:ligatures w14:val="none"/>
              </w:rPr>
              <w:fldChar w:fldCharType="end"/>
            </w:r>
          </w:hyperlink>
        </w:p>
        <w:p w14:paraId="6C80F78C"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07" w:history="1">
            <w:r w:rsidR="00B55669" w:rsidRPr="00B545D3">
              <w:rPr>
                <w:rFonts w:ascii="Calibri" w:eastAsiaTheme="majorEastAsia" w:hAnsi="Calibri" w:cs="Calibri"/>
                <w:noProof/>
                <w:kern w:val="0"/>
                <w:sz w:val="24"/>
                <w:szCs w:val="24"/>
                <w14:ligatures w14:val="none"/>
              </w:rPr>
              <w:t>11.</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Reporting</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_Toc184634107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10</w:t>
            </w:r>
            <w:r w:rsidR="00B55669" w:rsidRPr="00B545D3">
              <w:rPr>
                <w:rFonts w:ascii="Calibri" w:hAnsi="Calibri" w:cs="Calibri"/>
                <w:noProof/>
                <w:webHidden/>
                <w:kern w:val="0"/>
                <w:sz w:val="24"/>
                <w:szCs w:val="24"/>
                <w14:ligatures w14:val="none"/>
              </w:rPr>
              <w:fldChar w:fldCharType="end"/>
            </w:r>
          </w:hyperlink>
        </w:p>
        <w:p w14:paraId="2AA5947F"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08" w:history="1">
            <w:r w:rsidR="00B55669" w:rsidRPr="00B545D3">
              <w:rPr>
                <w:rFonts w:ascii="Calibri" w:eastAsiaTheme="majorEastAsia" w:hAnsi="Calibri" w:cs="Calibri"/>
                <w:noProof/>
                <w:kern w:val="0"/>
                <w:sz w:val="24"/>
                <w:szCs w:val="24"/>
                <w14:ligatures w14:val="none"/>
              </w:rPr>
              <w:t>12.</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Key risks to the effective delivery</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_Toc184634108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11</w:t>
            </w:r>
            <w:r w:rsidR="00B55669" w:rsidRPr="00B545D3">
              <w:rPr>
                <w:rFonts w:ascii="Calibri" w:hAnsi="Calibri" w:cs="Calibri"/>
                <w:noProof/>
                <w:webHidden/>
                <w:kern w:val="0"/>
                <w:sz w:val="24"/>
                <w:szCs w:val="24"/>
                <w14:ligatures w14:val="none"/>
              </w:rPr>
              <w:fldChar w:fldCharType="end"/>
            </w:r>
          </w:hyperlink>
        </w:p>
        <w:p w14:paraId="2D3E8F80"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09" w:history="1">
            <w:r w:rsidR="00B55669" w:rsidRPr="00B545D3">
              <w:rPr>
                <w:rFonts w:ascii="Calibri" w:eastAsiaTheme="majorEastAsia" w:hAnsi="Calibri" w:cs="Calibri"/>
                <w:noProof/>
                <w:kern w:val="0"/>
                <w:sz w:val="24"/>
                <w:szCs w:val="24"/>
                <w14:ligatures w14:val="none"/>
              </w:rPr>
              <w:t>13.</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Costs</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_Toc184634109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11</w:t>
            </w:r>
            <w:r w:rsidR="00B55669" w:rsidRPr="00B545D3">
              <w:rPr>
                <w:rFonts w:ascii="Calibri" w:hAnsi="Calibri" w:cs="Calibri"/>
                <w:noProof/>
                <w:webHidden/>
                <w:kern w:val="0"/>
                <w:sz w:val="24"/>
                <w:szCs w:val="24"/>
                <w14:ligatures w14:val="none"/>
              </w:rPr>
              <w:fldChar w:fldCharType="end"/>
            </w:r>
          </w:hyperlink>
        </w:p>
        <w:p w14:paraId="5413E04A"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10" w:history="1">
            <w:r w:rsidR="00B55669" w:rsidRPr="00B545D3">
              <w:rPr>
                <w:rFonts w:ascii="Calibri" w:eastAsiaTheme="majorEastAsia" w:hAnsi="Calibri" w:cs="Calibri"/>
                <w:noProof/>
                <w:kern w:val="0"/>
                <w:sz w:val="24"/>
                <w:szCs w:val="24"/>
                <w14:ligatures w14:val="none"/>
              </w:rPr>
              <w:t>14.</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Roles and responsibilities</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_Toc184634110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11</w:t>
            </w:r>
            <w:r w:rsidR="00B55669" w:rsidRPr="00B545D3">
              <w:rPr>
                <w:rFonts w:ascii="Calibri" w:hAnsi="Calibri" w:cs="Calibri"/>
                <w:noProof/>
                <w:webHidden/>
                <w:kern w:val="0"/>
                <w:sz w:val="24"/>
                <w:szCs w:val="24"/>
                <w14:ligatures w14:val="none"/>
              </w:rPr>
              <w:fldChar w:fldCharType="end"/>
            </w:r>
          </w:hyperlink>
        </w:p>
        <w:p w14:paraId="199058F7"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12" w:history="1">
            <w:r w:rsidR="00B55669" w:rsidRPr="00B545D3">
              <w:rPr>
                <w:rFonts w:ascii="Calibri" w:eastAsiaTheme="majorEastAsia" w:hAnsi="Calibri" w:cs="Calibri"/>
                <w:noProof/>
                <w:kern w:val="0"/>
                <w:sz w:val="24"/>
                <w:szCs w:val="24"/>
                <w14:ligatures w14:val="none"/>
              </w:rPr>
              <w:t>15.</w:t>
            </w:r>
            <w:r w:rsidR="00B55669" w:rsidRPr="00B545D3">
              <w:rPr>
                <w:rFonts w:ascii="Calibri" w:eastAsiaTheme="minorEastAsia" w:hAnsi="Calibri" w:cs="Calibri"/>
                <w:noProof/>
                <w:sz w:val="24"/>
                <w:szCs w:val="24"/>
                <w:lang w:eastAsia="en-GB"/>
              </w:rPr>
              <w:tab/>
            </w:r>
            <w:r w:rsidR="00B55669" w:rsidRPr="00B545D3">
              <w:rPr>
                <w:rFonts w:ascii="Calibri" w:eastAsiaTheme="majorEastAsia" w:hAnsi="Calibri" w:cs="Calibri"/>
                <w:noProof/>
                <w:kern w:val="0"/>
                <w:sz w:val="24"/>
                <w:szCs w:val="24"/>
                <w14:ligatures w14:val="none"/>
              </w:rPr>
              <w:t>Further information</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_Toc184634112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12</w:t>
            </w:r>
            <w:r w:rsidR="00B55669" w:rsidRPr="00B545D3">
              <w:rPr>
                <w:rFonts w:ascii="Calibri" w:hAnsi="Calibri" w:cs="Calibri"/>
                <w:noProof/>
                <w:webHidden/>
                <w:kern w:val="0"/>
                <w:sz w:val="24"/>
                <w:szCs w:val="24"/>
                <w14:ligatures w14:val="none"/>
              </w:rPr>
              <w:fldChar w:fldCharType="end"/>
            </w:r>
          </w:hyperlink>
        </w:p>
        <w:p w14:paraId="51B1CCA7" w14:textId="77777777" w:rsidR="00B55669" w:rsidRPr="00B545D3" w:rsidRDefault="00926462" w:rsidP="00B55669">
          <w:pPr>
            <w:tabs>
              <w:tab w:val="left" w:pos="426"/>
              <w:tab w:val="right" w:leader="dot" w:pos="9038"/>
            </w:tabs>
            <w:spacing w:after="100"/>
            <w:rPr>
              <w:rFonts w:ascii="Calibri" w:eastAsiaTheme="minorEastAsia" w:hAnsi="Calibri" w:cs="Calibri"/>
              <w:noProof/>
              <w:sz w:val="24"/>
              <w:szCs w:val="24"/>
              <w:lang w:eastAsia="en-GB"/>
            </w:rPr>
          </w:pPr>
          <w:hyperlink w:anchor="_Toc184634113" w:history="1">
            <w:r w:rsidR="00B55669" w:rsidRPr="00B545D3">
              <w:rPr>
                <w:rFonts w:ascii="Calibri" w:eastAsiaTheme="majorEastAsia" w:hAnsi="Calibri" w:cs="Calibri"/>
                <w:noProof/>
                <w:kern w:val="0"/>
                <w:sz w:val="24"/>
                <w:szCs w:val="24"/>
                <w14:ligatures w14:val="none"/>
              </w:rPr>
              <w:t>Appendix 1 – Criteria for assessing impact and likelihood</w:t>
            </w:r>
            <w:r w:rsidR="00B55669" w:rsidRPr="00B545D3">
              <w:rPr>
                <w:rFonts w:ascii="Calibri" w:hAnsi="Calibri" w:cs="Calibri"/>
                <w:noProof/>
                <w:webHidden/>
                <w:kern w:val="0"/>
                <w:sz w:val="24"/>
                <w:szCs w:val="24"/>
                <w14:ligatures w14:val="none"/>
              </w:rPr>
              <w:tab/>
            </w:r>
            <w:r w:rsidR="00B55669" w:rsidRPr="00B545D3">
              <w:rPr>
                <w:rFonts w:ascii="Calibri" w:hAnsi="Calibri" w:cs="Calibri"/>
                <w:noProof/>
                <w:webHidden/>
                <w:kern w:val="0"/>
                <w:sz w:val="24"/>
                <w:szCs w:val="24"/>
                <w14:ligatures w14:val="none"/>
              </w:rPr>
              <w:fldChar w:fldCharType="begin"/>
            </w:r>
            <w:r w:rsidR="00B55669" w:rsidRPr="00B545D3">
              <w:rPr>
                <w:rFonts w:ascii="Calibri" w:hAnsi="Calibri" w:cs="Calibri"/>
                <w:noProof/>
                <w:webHidden/>
                <w:kern w:val="0"/>
                <w:sz w:val="24"/>
                <w:szCs w:val="24"/>
                <w14:ligatures w14:val="none"/>
              </w:rPr>
              <w:instrText xml:space="preserve"> PAGEREF _Toc184634113 \h </w:instrText>
            </w:r>
            <w:r w:rsidR="00B55669" w:rsidRPr="00B545D3">
              <w:rPr>
                <w:rFonts w:ascii="Calibri" w:hAnsi="Calibri" w:cs="Calibri"/>
                <w:noProof/>
                <w:webHidden/>
                <w:kern w:val="0"/>
                <w:sz w:val="24"/>
                <w:szCs w:val="24"/>
                <w14:ligatures w14:val="none"/>
              </w:rPr>
            </w:r>
            <w:r w:rsidR="00B55669" w:rsidRPr="00B545D3">
              <w:rPr>
                <w:rFonts w:ascii="Calibri" w:hAnsi="Calibri" w:cs="Calibri"/>
                <w:noProof/>
                <w:webHidden/>
                <w:kern w:val="0"/>
                <w:sz w:val="24"/>
                <w:szCs w:val="24"/>
                <w14:ligatures w14:val="none"/>
              </w:rPr>
              <w:fldChar w:fldCharType="separate"/>
            </w:r>
            <w:r w:rsidR="00B55669" w:rsidRPr="00B545D3">
              <w:rPr>
                <w:rFonts w:ascii="Calibri" w:hAnsi="Calibri" w:cs="Calibri"/>
                <w:noProof/>
                <w:webHidden/>
                <w:kern w:val="0"/>
                <w:sz w:val="24"/>
                <w:szCs w:val="24"/>
                <w14:ligatures w14:val="none"/>
              </w:rPr>
              <w:t>13</w:t>
            </w:r>
            <w:r w:rsidR="00B55669" w:rsidRPr="00B545D3">
              <w:rPr>
                <w:rFonts w:ascii="Calibri" w:hAnsi="Calibri" w:cs="Calibri"/>
                <w:noProof/>
                <w:webHidden/>
                <w:kern w:val="0"/>
                <w:sz w:val="24"/>
                <w:szCs w:val="24"/>
                <w14:ligatures w14:val="none"/>
              </w:rPr>
              <w:fldChar w:fldCharType="end"/>
            </w:r>
          </w:hyperlink>
        </w:p>
        <w:p w14:paraId="2D05031A" w14:textId="77777777" w:rsidR="00B55669" w:rsidRPr="00B55669" w:rsidRDefault="00B55669" w:rsidP="00B55669">
          <w:pPr>
            <w:spacing w:after="0" w:line="240" w:lineRule="auto"/>
            <w:rPr>
              <w:rFonts w:ascii="Calibri" w:eastAsia="Times New Roman" w:hAnsi="Calibri" w:cs="Calibri"/>
              <w:kern w:val="0"/>
              <w:sz w:val="24"/>
              <w:szCs w:val="24"/>
              <w:lang w:eastAsia="en-GB"/>
              <w14:ligatures w14:val="none"/>
            </w:rPr>
          </w:pPr>
          <w:r w:rsidRPr="00B545D3">
            <w:rPr>
              <w:rFonts w:ascii="Calibri" w:eastAsia="Times New Roman" w:hAnsi="Calibri" w:cs="Calibri"/>
              <w:bCs/>
              <w:noProof/>
              <w:kern w:val="0"/>
              <w:sz w:val="24"/>
              <w:szCs w:val="24"/>
              <w:lang w:eastAsia="en-GB"/>
              <w14:ligatures w14:val="none"/>
            </w:rPr>
            <w:fldChar w:fldCharType="end"/>
          </w:r>
        </w:p>
      </w:sdtContent>
    </w:sdt>
    <w:p w14:paraId="3454CD85"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p>
    <w:p w14:paraId="345D2F53" w14:textId="77777777" w:rsidR="00B55669" w:rsidRPr="00B55669" w:rsidRDefault="00B55669" w:rsidP="00B55669">
      <w:pPr>
        <w:spacing w:after="0" w:line="240" w:lineRule="auto"/>
        <w:jc w:val="right"/>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 xml:space="preserve"> </w:t>
      </w:r>
    </w:p>
    <w:p w14:paraId="75ED4BFB"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ab/>
      </w:r>
      <w:r w:rsidRPr="00B55669">
        <w:rPr>
          <w:rFonts w:ascii="Calibri" w:eastAsia="Calibri" w:hAnsi="Calibri" w:cs="Calibri"/>
          <w:kern w:val="0"/>
          <w:sz w:val="24"/>
          <w:szCs w:val="24"/>
          <w14:ligatures w14:val="none"/>
        </w:rPr>
        <w:tab/>
      </w:r>
      <w:r w:rsidRPr="00B55669">
        <w:rPr>
          <w:rFonts w:ascii="Calibri" w:eastAsia="Calibri" w:hAnsi="Calibri" w:cs="Calibri"/>
          <w:kern w:val="0"/>
          <w:sz w:val="24"/>
          <w:szCs w:val="24"/>
          <w14:ligatures w14:val="none"/>
        </w:rPr>
        <w:tab/>
      </w:r>
      <w:r w:rsidRPr="00B55669">
        <w:rPr>
          <w:rFonts w:ascii="Calibri" w:eastAsia="Calibri" w:hAnsi="Calibri" w:cs="Calibri"/>
          <w:kern w:val="0"/>
          <w:sz w:val="24"/>
          <w:szCs w:val="24"/>
          <w14:ligatures w14:val="none"/>
        </w:rPr>
        <w:tab/>
      </w:r>
      <w:r w:rsidRPr="00B55669">
        <w:rPr>
          <w:rFonts w:ascii="Calibri" w:eastAsia="Calibri" w:hAnsi="Calibri" w:cs="Calibri"/>
          <w:kern w:val="0"/>
          <w:sz w:val="24"/>
          <w:szCs w:val="24"/>
          <w14:ligatures w14:val="none"/>
        </w:rPr>
        <w:tab/>
      </w:r>
    </w:p>
    <w:p w14:paraId="2B88CB4E" w14:textId="77777777" w:rsidR="00B55669" w:rsidRPr="00B55669" w:rsidRDefault="00B55669" w:rsidP="00B55669">
      <w:pPr>
        <w:spacing w:after="0" w:line="240" w:lineRule="auto"/>
        <w:rPr>
          <w:rFonts w:ascii="Calibri" w:eastAsia="Calibri" w:hAnsi="Calibri" w:cs="Calibri"/>
          <w:b/>
          <w:color w:val="7C298E"/>
          <w:kern w:val="0"/>
          <w:sz w:val="24"/>
          <w:szCs w:val="24"/>
          <w14:ligatures w14:val="none"/>
        </w:rPr>
      </w:pPr>
    </w:p>
    <w:p w14:paraId="39EC3133" w14:textId="77777777" w:rsidR="00B55669" w:rsidRPr="00B55669" w:rsidRDefault="00B55669" w:rsidP="00B55669">
      <w:pPr>
        <w:spacing w:after="0" w:line="240" w:lineRule="auto"/>
        <w:rPr>
          <w:rFonts w:ascii="Calibri" w:eastAsia="Calibri" w:hAnsi="Calibri" w:cs="Calibri"/>
          <w:b/>
          <w:color w:val="7C298E"/>
          <w:kern w:val="0"/>
          <w:sz w:val="24"/>
          <w:szCs w:val="24"/>
          <w14:ligatures w14:val="none"/>
        </w:rPr>
        <w:sectPr w:rsidR="00B55669" w:rsidRPr="00B55669" w:rsidSect="00B55669">
          <w:headerReference w:type="default" r:id="rId12"/>
          <w:footerReference w:type="default" r:id="rId13"/>
          <w:type w:val="continuous"/>
          <w:pgSz w:w="11906" w:h="16838"/>
          <w:pgMar w:top="1440" w:right="1440" w:bottom="1440" w:left="1418" w:header="708" w:footer="708" w:gutter="0"/>
          <w:cols w:space="708"/>
          <w:docGrid w:linePitch="360"/>
        </w:sectPr>
      </w:pPr>
    </w:p>
    <w:p w14:paraId="35283E68" w14:textId="77777777" w:rsidR="00B55669" w:rsidRPr="00B55669" w:rsidRDefault="00B55669" w:rsidP="00B55669">
      <w:pPr>
        <w:spacing w:after="0" w:line="240" w:lineRule="auto"/>
        <w:rPr>
          <w:rFonts w:ascii="Calibri" w:eastAsia="Calibri" w:hAnsi="Calibri" w:cs="Calibri"/>
          <w:b/>
          <w:color w:val="7C298E"/>
          <w:kern w:val="0"/>
          <w:sz w:val="24"/>
          <w:szCs w:val="24"/>
          <w14:ligatures w14:val="none"/>
        </w:rPr>
        <w:sectPr w:rsidR="00B55669" w:rsidRPr="00B55669" w:rsidSect="00B55669">
          <w:type w:val="continuous"/>
          <w:pgSz w:w="11906" w:h="16838"/>
          <w:pgMar w:top="1440" w:right="1440" w:bottom="1440" w:left="1418" w:header="708" w:footer="708" w:gutter="0"/>
          <w:cols w:space="708"/>
          <w:docGrid w:linePitch="360"/>
        </w:sectPr>
      </w:pPr>
    </w:p>
    <w:p w14:paraId="63EEDD31"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sectPr w:rsidR="00B55669" w:rsidRPr="00B55669" w:rsidSect="00B55669">
          <w:footerReference w:type="default" r:id="rId14"/>
          <w:type w:val="continuous"/>
          <w:pgSz w:w="11906" w:h="16838"/>
          <w:pgMar w:top="1440" w:right="1440" w:bottom="1440" w:left="1418" w:header="708" w:footer="708" w:gutter="0"/>
          <w:cols w:space="708"/>
          <w:docGrid w:linePitch="360"/>
        </w:sectPr>
      </w:pPr>
    </w:p>
    <w:p w14:paraId="5DA89098"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26BFF15C"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2C9B1D9B"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55CB8C36"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7CCEE9B3"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28E8826C"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7AE02F97"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058EA334"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4C17B25E"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4422ADFE"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0179CE0E"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38E2AE54" w14:textId="77777777" w:rsidR="00B55669" w:rsidRPr="00B55669" w:rsidRDefault="00B55669" w:rsidP="00B55669">
      <w:pPr>
        <w:spacing w:after="0" w:line="240" w:lineRule="auto"/>
        <w:rPr>
          <w:rFonts w:ascii="Calibri" w:eastAsia="Calibri" w:hAnsi="Calibri" w:cs="Calibri"/>
          <w:b/>
          <w:kern w:val="0"/>
          <w:sz w:val="24"/>
          <w:szCs w:val="24"/>
          <w14:ligatures w14:val="none"/>
        </w:rPr>
      </w:pPr>
    </w:p>
    <w:p w14:paraId="6B468BAE" w14:textId="77777777" w:rsidR="00B55669" w:rsidRPr="00B55669" w:rsidRDefault="00B55669" w:rsidP="00B55669">
      <w:pPr>
        <w:spacing w:after="0" w:line="240" w:lineRule="auto"/>
        <w:rPr>
          <w:rFonts w:ascii="Calibri" w:eastAsia="Calibri" w:hAnsi="Calibri" w:cs="Calibri"/>
          <w:b/>
          <w:kern w:val="0"/>
          <w:sz w:val="24"/>
          <w:szCs w:val="24"/>
          <w14:ligatures w14:val="none"/>
        </w:rPr>
      </w:pPr>
    </w:p>
    <w:p w14:paraId="0C697C3D" w14:textId="77777777" w:rsidR="00B55669" w:rsidRPr="00B55669" w:rsidRDefault="00B55669" w:rsidP="00B55669">
      <w:pPr>
        <w:spacing w:after="0" w:line="240" w:lineRule="auto"/>
        <w:rPr>
          <w:rFonts w:ascii="Calibri" w:eastAsia="Calibri" w:hAnsi="Calibri" w:cs="Calibri"/>
          <w:b/>
          <w:kern w:val="0"/>
          <w:sz w:val="24"/>
          <w:szCs w:val="24"/>
          <w14:ligatures w14:val="none"/>
        </w:rPr>
      </w:pPr>
    </w:p>
    <w:p w14:paraId="45CFE489"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0" w:name="_Toc184634093"/>
      <w:r w:rsidRPr="00B55669">
        <w:rPr>
          <w:rFonts w:ascii="Calibri" w:eastAsiaTheme="majorEastAsia" w:hAnsi="Calibri" w:cs="Calibri"/>
          <w:b/>
          <w:color w:val="61207F"/>
          <w:kern w:val="0"/>
          <w:sz w:val="24"/>
          <w:szCs w:val="24"/>
          <w14:ligatures w14:val="none"/>
        </w:rPr>
        <w:lastRenderedPageBreak/>
        <w:t>Introduction</w:t>
      </w:r>
      <w:bookmarkEnd w:id="0"/>
    </w:p>
    <w:p w14:paraId="537F3455"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5207958B"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kern w:val="0"/>
          <w:sz w:val="24"/>
          <w:szCs w:val="24"/>
          <w14:ligatures w14:val="none"/>
        </w:rPr>
        <w:t>1.1</w:t>
      </w:r>
      <w:r w:rsidRPr="00B55669">
        <w:rPr>
          <w:rFonts w:ascii="Calibri" w:eastAsia="Calibri" w:hAnsi="Calibri" w:cs="Calibri"/>
          <w:kern w:val="0"/>
          <w:sz w:val="24"/>
          <w:szCs w:val="24"/>
          <w14:ligatures w14:val="none"/>
        </w:rPr>
        <w:tab/>
      </w:r>
      <w:r w:rsidRPr="00B55669">
        <w:rPr>
          <w:rFonts w:ascii="Calibri" w:eastAsia="Calibri" w:hAnsi="Calibri" w:cs="Calibri"/>
          <w:color w:val="000000" w:themeColor="text1"/>
          <w:kern w:val="0"/>
          <w:sz w:val="24"/>
          <w:szCs w:val="24"/>
          <w14:ligatures w14:val="none"/>
        </w:rPr>
        <w:t>This is the Risk Strategy of the Northamptonshire Pension Fund ("the Fund"), part of the Local Government Pension Scheme ("LGPS") managed and administered by West Northamptonshire Council ("the Administering Authority"). The Risk Strategy details the Fund’s approach to managing risk including:</w:t>
      </w:r>
    </w:p>
    <w:p w14:paraId="0800C838" w14:textId="77777777" w:rsidR="00B55669" w:rsidRPr="00B55669" w:rsidRDefault="00B55669" w:rsidP="00B55669">
      <w:pPr>
        <w:autoSpaceDE w:val="0"/>
        <w:autoSpaceDN w:val="0"/>
        <w:adjustRightInd w:val="0"/>
        <w:spacing w:after="0" w:line="240" w:lineRule="auto"/>
        <w:ind w:hanging="567"/>
        <w:rPr>
          <w:rFonts w:ascii="Calibri" w:eastAsia="Calibri" w:hAnsi="Calibri" w:cs="Calibri"/>
          <w:color w:val="000000" w:themeColor="text1"/>
          <w:kern w:val="0"/>
          <w:sz w:val="24"/>
          <w:szCs w:val="24"/>
          <w14:ligatures w14:val="none"/>
        </w:rPr>
      </w:pPr>
    </w:p>
    <w:p w14:paraId="210DD434"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risk philosophy for the management of the Fund and</w:t>
      </w:r>
      <w:proofErr w:type="gramStart"/>
      <w:r w:rsidRPr="00B55669">
        <w:rPr>
          <w:rFonts w:ascii="Calibri" w:eastAsia="Calibri" w:hAnsi="Calibri" w:cs="Calibri"/>
          <w:color w:val="000000" w:themeColor="text1"/>
          <w:kern w:val="0"/>
          <w:sz w:val="24"/>
          <w:szCs w:val="24"/>
          <w14:ligatures w14:val="none"/>
        </w:rPr>
        <w:t>, in particular, attitudes</w:t>
      </w:r>
      <w:proofErr w:type="gramEnd"/>
      <w:r w:rsidRPr="00B55669">
        <w:rPr>
          <w:rFonts w:ascii="Calibri" w:eastAsia="Calibri" w:hAnsi="Calibri" w:cs="Calibri"/>
          <w:color w:val="000000" w:themeColor="text1"/>
          <w:kern w:val="0"/>
          <w:sz w:val="24"/>
          <w:szCs w:val="24"/>
          <w14:ligatures w14:val="none"/>
        </w:rPr>
        <w:t xml:space="preserve"> to, and appetite for, risk.</w:t>
      </w:r>
    </w:p>
    <w:p w14:paraId="2A9289C9"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How risk management is implemented.</w:t>
      </w:r>
    </w:p>
    <w:p w14:paraId="52BCB504"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Risk management responsibilities.</w:t>
      </w:r>
    </w:p>
    <w:p w14:paraId="2C7941DB"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procedures that are adopted in the Fund's risk management process.</w:t>
      </w:r>
    </w:p>
    <w:p w14:paraId="42E03B83"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key internal controls operated by the Administering Authority and other parties responsible for the management of the Fund.</w:t>
      </w:r>
    </w:p>
    <w:p w14:paraId="2F57D8F9" w14:textId="77777777" w:rsidR="00B55669" w:rsidRPr="00B55669" w:rsidRDefault="00B55669" w:rsidP="00B55669">
      <w:pPr>
        <w:autoSpaceDE w:val="0"/>
        <w:autoSpaceDN w:val="0"/>
        <w:adjustRightInd w:val="0"/>
        <w:spacing w:after="0" w:line="240" w:lineRule="auto"/>
        <w:ind w:left="720"/>
        <w:contextualSpacing/>
        <w:jc w:val="both"/>
        <w:rPr>
          <w:rFonts w:ascii="Calibri" w:eastAsia="Calibri" w:hAnsi="Calibri" w:cs="Calibri"/>
          <w:color w:val="000000" w:themeColor="text1"/>
          <w:kern w:val="0"/>
          <w:sz w:val="24"/>
          <w:szCs w:val="24"/>
          <w14:ligatures w14:val="none"/>
        </w:rPr>
      </w:pPr>
    </w:p>
    <w:p w14:paraId="582B8DC4"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1" w:name="_Toc184634094"/>
      <w:r w:rsidRPr="00B55669">
        <w:rPr>
          <w:rFonts w:ascii="Calibri" w:eastAsiaTheme="majorEastAsia" w:hAnsi="Calibri" w:cs="Calibri"/>
          <w:b/>
          <w:color w:val="61207F"/>
          <w:kern w:val="0"/>
          <w:sz w:val="24"/>
          <w:szCs w:val="24"/>
          <w14:ligatures w14:val="none"/>
        </w:rPr>
        <w:t>Strategy objectives</w:t>
      </w:r>
      <w:bookmarkEnd w:id="1"/>
      <w:r w:rsidRPr="00B55669">
        <w:rPr>
          <w:rFonts w:ascii="Calibri" w:eastAsiaTheme="majorEastAsia" w:hAnsi="Calibri" w:cs="Calibri"/>
          <w:b/>
          <w:color w:val="61207F"/>
          <w:kern w:val="0"/>
          <w:sz w:val="24"/>
          <w:szCs w:val="24"/>
          <w14:ligatures w14:val="none"/>
        </w:rPr>
        <w:t xml:space="preserve"> </w:t>
      </w:r>
    </w:p>
    <w:p w14:paraId="19EA72B8" w14:textId="77777777" w:rsidR="00B55669" w:rsidRPr="00B55669" w:rsidRDefault="00B55669" w:rsidP="00B55669">
      <w:pPr>
        <w:spacing w:after="0" w:line="240" w:lineRule="auto"/>
        <w:ind w:hanging="709"/>
        <w:rPr>
          <w:rFonts w:ascii="Calibri" w:eastAsia="Calibri" w:hAnsi="Calibri" w:cs="Calibri"/>
          <w:b/>
          <w:kern w:val="0"/>
          <w:sz w:val="24"/>
          <w:szCs w:val="24"/>
          <w14:ligatures w14:val="none"/>
        </w:rPr>
      </w:pPr>
    </w:p>
    <w:p w14:paraId="523FC081"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2.1</w:t>
      </w:r>
      <w:r w:rsidRPr="00B55669">
        <w:rPr>
          <w:rFonts w:ascii="Calibri" w:hAnsi="Calibri" w:cs="Calibri"/>
          <w:kern w:val="0"/>
          <w14:ligatures w14:val="none"/>
        </w:rPr>
        <w:tab/>
      </w:r>
      <w:r w:rsidRPr="00B55669">
        <w:rPr>
          <w:rFonts w:ascii="Calibri" w:eastAsia="Calibri" w:hAnsi="Calibri" w:cs="Calibri"/>
          <w:color w:val="000000" w:themeColor="text1"/>
          <w:kern w:val="0"/>
          <w:sz w:val="24"/>
          <w:szCs w:val="24"/>
          <w14:ligatures w14:val="none"/>
        </w:rPr>
        <w:t>In relation to understanding and monitoring risk, the Administering Authority aims to:</w:t>
      </w:r>
    </w:p>
    <w:p w14:paraId="72C8EF86"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p>
    <w:p w14:paraId="2199DFA4"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Integrate risk management into the culture and day-to-day activities of the Fund.</w:t>
      </w:r>
    </w:p>
    <w:p w14:paraId="27256913"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Raise awareness of the need for risk management by all those connected with the management of the Fund (including advisers, employers and other partners). </w:t>
      </w:r>
    </w:p>
    <w:p w14:paraId="613CD737"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Anticipate and respond positively to change.</w:t>
      </w:r>
    </w:p>
    <w:p w14:paraId="76194699"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Minimise the probability of negative outcomes for the Fund and its stakeholders.</w:t>
      </w:r>
    </w:p>
    <w:p w14:paraId="42B651D2"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Establish and maintain a robust framework and procedures for identification, analysis, assessment and management of risk and the reporting and recording of events, based on best practice. </w:t>
      </w:r>
    </w:p>
    <w:p w14:paraId="676DB10A"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Ensure consistent application of the risk management methodology across all Fund activities, including projects and partnerships.</w:t>
      </w:r>
    </w:p>
    <w:p w14:paraId="762DBEF8" w14:textId="77777777" w:rsidR="00B55669" w:rsidRPr="00B55669" w:rsidRDefault="00B55669" w:rsidP="00B55669">
      <w:pPr>
        <w:autoSpaceDE w:val="0"/>
        <w:autoSpaceDN w:val="0"/>
        <w:adjustRightInd w:val="0"/>
        <w:spacing w:after="0" w:line="240" w:lineRule="auto"/>
        <w:ind w:hanging="426"/>
        <w:rPr>
          <w:rFonts w:ascii="Calibri" w:eastAsia="Calibri" w:hAnsi="Calibri" w:cs="Calibri"/>
          <w:color w:val="000000" w:themeColor="text1"/>
          <w:kern w:val="0"/>
          <w:sz w:val="24"/>
          <w:szCs w:val="24"/>
          <w14:ligatures w14:val="none"/>
        </w:rPr>
      </w:pPr>
    </w:p>
    <w:p w14:paraId="54043757" w14:textId="77777777" w:rsidR="00B55669" w:rsidRPr="00B55669" w:rsidRDefault="00B55669" w:rsidP="00B55669">
      <w:pPr>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kern w:val="0"/>
          <w:sz w:val="24"/>
          <w:szCs w:val="24"/>
          <w:lang w:eastAsia="en-GB"/>
          <w14:ligatures w14:val="none"/>
        </w:rPr>
        <w:t>2.2</w:t>
      </w:r>
      <w:r w:rsidRPr="00B55669">
        <w:rPr>
          <w:rFonts w:ascii="Calibri" w:eastAsia="Calibri" w:hAnsi="Calibri" w:cs="Calibri"/>
          <w:kern w:val="0"/>
          <w:sz w:val="24"/>
          <w:szCs w:val="24"/>
          <w:lang w:eastAsia="en-GB"/>
          <w14:ligatures w14:val="none"/>
        </w:rPr>
        <w:tab/>
      </w:r>
      <w:r w:rsidRPr="00B55669">
        <w:rPr>
          <w:rFonts w:ascii="Calibri" w:eastAsia="Calibri" w:hAnsi="Calibri" w:cs="Calibri"/>
          <w:color w:val="000000" w:themeColor="text1"/>
          <w:kern w:val="0"/>
          <w:sz w:val="24"/>
          <w:szCs w:val="24"/>
          <w14:ligatures w14:val="none"/>
        </w:rPr>
        <w:t>To assist in achieving these objectives in the management of the Fund, the Administering Authority will aim to comply with:</w:t>
      </w:r>
    </w:p>
    <w:p w14:paraId="40CBD933" w14:textId="77777777" w:rsidR="00B55669" w:rsidRPr="00B55669" w:rsidRDefault="00B55669" w:rsidP="00B55669">
      <w:pPr>
        <w:spacing w:after="0" w:line="240" w:lineRule="auto"/>
        <w:ind w:hanging="709"/>
        <w:rPr>
          <w:rFonts w:ascii="Calibri" w:eastAsia="Calibri" w:hAnsi="Calibri" w:cs="Calibri"/>
          <w:color w:val="000000" w:themeColor="text1"/>
          <w:kern w:val="0"/>
          <w:sz w:val="24"/>
          <w:szCs w:val="24"/>
          <w14:ligatures w14:val="none"/>
        </w:rPr>
      </w:pPr>
    </w:p>
    <w:p w14:paraId="67585623"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The CIPFA Managing Risk publication and </w:t>
      </w:r>
    </w:p>
    <w:p w14:paraId="42ED6A09"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Pensions Act 2004 and the Pensions Regulator's general code of practice for Public Service Pension Schemes as they relate to managing risk.</w:t>
      </w:r>
    </w:p>
    <w:p w14:paraId="2909B5A3" w14:textId="77777777" w:rsidR="00B55669" w:rsidRPr="00B55669" w:rsidRDefault="00B55669" w:rsidP="00B55669">
      <w:pPr>
        <w:autoSpaceDE w:val="0"/>
        <w:autoSpaceDN w:val="0"/>
        <w:adjustRightInd w:val="0"/>
        <w:spacing w:after="0" w:line="240" w:lineRule="auto"/>
        <w:rPr>
          <w:rFonts w:ascii="Calibri" w:eastAsia="Calibri" w:hAnsi="Calibri" w:cs="Calibri"/>
          <w:b/>
          <w:kern w:val="0"/>
          <w:sz w:val="24"/>
          <w:szCs w:val="24"/>
          <w14:ligatures w14:val="none"/>
        </w:rPr>
      </w:pPr>
    </w:p>
    <w:p w14:paraId="7489E3F0"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2" w:name="_Toc184634095"/>
      <w:r w:rsidRPr="00B55669">
        <w:rPr>
          <w:rFonts w:ascii="Calibri" w:eastAsiaTheme="majorEastAsia" w:hAnsi="Calibri" w:cs="Calibri"/>
          <w:b/>
          <w:color w:val="61207F"/>
          <w:kern w:val="0"/>
          <w:sz w:val="24"/>
          <w:szCs w:val="24"/>
          <w14:ligatures w14:val="none"/>
        </w:rPr>
        <w:t>Purpose of the strategy</w:t>
      </w:r>
      <w:bookmarkEnd w:id="2"/>
      <w:r w:rsidRPr="00B55669">
        <w:rPr>
          <w:rFonts w:ascii="Calibri" w:eastAsia="Calibri" w:hAnsi="Calibri" w:cs="Calibri"/>
          <w:b/>
          <w:kern w:val="0"/>
          <w:sz w:val="24"/>
          <w:szCs w:val="24"/>
          <w14:ligatures w14:val="none"/>
        </w:rPr>
        <w:tab/>
      </w:r>
    </w:p>
    <w:p w14:paraId="68FA5117" w14:textId="77777777" w:rsidR="00B55669" w:rsidRPr="00B55669" w:rsidRDefault="00B55669" w:rsidP="00B55669">
      <w:pPr>
        <w:spacing w:after="0" w:line="240" w:lineRule="auto"/>
        <w:ind w:hanging="709"/>
        <w:rPr>
          <w:rFonts w:ascii="Calibri" w:eastAsia="Calibri" w:hAnsi="Calibri" w:cs="Calibri"/>
          <w:b/>
          <w:kern w:val="0"/>
          <w:sz w:val="24"/>
          <w:szCs w:val="24"/>
          <w14:ligatures w14:val="none"/>
        </w:rPr>
      </w:pPr>
    </w:p>
    <w:p w14:paraId="6605D690"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3.1</w:t>
      </w:r>
      <w:r w:rsidRPr="00B55669">
        <w:rPr>
          <w:rFonts w:ascii="Calibri" w:eastAsia="Calibri" w:hAnsi="Calibri" w:cs="Calibri"/>
          <w:color w:val="000000" w:themeColor="text1"/>
          <w:kern w:val="0"/>
          <w:sz w:val="24"/>
          <w:szCs w:val="24"/>
          <w14:ligatures w14:val="none"/>
        </w:rPr>
        <w:tab/>
        <w:t>The Administering Authority recognises that effective risk management is an essential element of good governance in the LGPS. By identifying and managing risks through an effective policy and risk management strategy, the Administering Authority can:</w:t>
      </w:r>
      <w:r w:rsidRPr="00B55669">
        <w:rPr>
          <w:rFonts w:ascii="Calibri" w:eastAsia="Calibri" w:hAnsi="Calibri" w:cs="Calibri"/>
          <w:color w:val="000000" w:themeColor="text1"/>
          <w:kern w:val="0"/>
          <w:sz w:val="24"/>
          <w:szCs w:val="24"/>
          <w14:ligatures w14:val="none"/>
        </w:rPr>
        <w:tab/>
        <w:t xml:space="preserve"> </w:t>
      </w:r>
    </w:p>
    <w:p w14:paraId="09055225"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p>
    <w:p w14:paraId="2C2D0446"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Demonstrate best practice in governance.</w:t>
      </w:r>
    </w:p>
    <w:p w14:paraId="5609B90F"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Improve financial management.</w:t>
      </w:r>
    </w:p>
    <w:p w14:paraId="4E0D672A"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Minimise the risk and effect of adverse conditions.</w:t>
      </w:r>
    </w:p>
    <w:p w14:paraId="733B939E"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lastRenderedPageBreak/>
        <w:t>Identify and maximise opportunities that might arise.</w:t>
      </w:r>
    </w:p>
    <w:p w14:paraId="4F9AFAAD"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Minimise threats.</w:t>
      </w:r>
    </w:p>
    <w:p w14:paraId="078F9671"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2A8B2D7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3.2</w:t>
      </w:r>
      <w:r w:rsidRPr="00B55669">
        <w:rPr>
          <w:rFonts w:ascii="Calibri" w:eastAsia="Calibri" w:hAnsi="Calibri" w:cs="Calibri"/>
          <w:color w:val="000000" w:themeColor="text1"/>
          <w:kern w:val="0"/>
          <w:sz w:val="24"/>
          <w:szCs w:val="24"/>
          <w14:ligatures w14:val="none"/>
        </w:rPr>
        <w:tab/>
        <w:t>The Administering Authority adopts best practice risk management, which supports a structured and focused approach to managing risks and ensures risk management is an integral part in the governance of the Fund at a strategic and operational level.</w:t>
      </w:r>
    </w:p>
    <w:p w14:paraId="385CF658" w14:textId="77777777" w:rsidR="00B55669" w:rsidRPr="00B55669" w:rsidRDefault="00B55669" w:rsidP="00B55669">
      <w:pPr>
        <w:autoSpaceDE w:val="0"/>
        <w:autoSpaceDN w:val="0"/>
        <w:adjustRightInd w:val="0"/>
        <w:spacing w:after="0" w:line="240" w:lineRule="auto"/>
        <w:ind w:left="568" w:hanging="568"/>
        <w:rPr>
          <w:rFonts w:ascii="Calibri" w:eastAsia="Calibri" w:hAnsi="Calibri" w:cs="Calibri"/>
          <w:color w:val="000000" w:themeColor="text1"/>
          <w:kern w:val="0"/>
          <w:sz w:val="24"/>
          <w:szCs w:val="24"/>
          <w14:ligatures w14:val="none"/>
        </w:rPr>
      </w:pPr>
    </w:p>
    <w:p w14:paraId="616350F4"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3" w:name="_Toc184634096"/>
      <w:r w:rsidRPr="00B55669">
        <w:rPr>
          <w:rFonts w:ascii="Calibri" w:eastAsiaTheme="majorEastAsia" w:hAnsi="Calibri" w:cs="Calibri"/>
          <w:b/>
          <w:color w:val="61207F"/>
          <w:kern w:val="0"/>
          <w:sz w:val="24"/>
          <w:szCs w:val="24"/>
          <w14:ligatures w14:val="none"/>
        </w:rPr>
        <w:t>Effective date</w:t>
      </w:r>
      <w:bookmarkEnd w:id="3"/>
      <w:r w:rsidRPr="00B55669">
        <w:rPr>
          <w:rFonts w:ascii="Calibri" w:eastAsiaTheme="majorEastAsia" w:hAnsi="Calibri" w:cs="Calibri"/>
          <w:b/>
          <w:color w:val="61207F"/>
          <w:kern w:val="0"/>
          <w:sz w:val="24"/>
          <w:szCs w:val="24"/>
          <w14:ligatures w14:val="none"/>
        </w:rPr>
        <w:t xml:space="preserve"> </w:t>
      </w:r>
    </w:p>
    <w:p w14:paraId="3A258951" w14:textId="77777777" w:rsidR="00B55669" w:rsidRPr="00B55669" w:rsidRDefault="00B55669" w:rsidP="00B55669">
      <w:pPr>
        <w:spacing w:after="0" w:line="240" w:lineRule="auto"/>
        <w:ind w:hanging="709"/>
        <w:rPr>
          <w:rFonts w:ascii="Calibri" w:eastAsia="Calibri" w:hAnsi="Calibri" w:cs="Calibri"/>
          <w:b/>
          <w:kern w:val="0"/>
          <w:sz w:val="24"/>
          <w:szCs w:val="24"/>
          <w14:ligatures w14:val="none"/>
        </w:rPr>
      </w:pPr>
    </w:p>
    <w:p w14:paraId="4D11B8C0" w14:textId="77777777" w:rsidR="00B55669" w:rsidRPr="00B55669" w:rsidRDefault="00B55669" w:rsidP="00B55669">
      <w:pPr>
        <w:numPr>
          <w:ilvl w:val="1"/>
          <w:numId w:val="8"/>
        </w:numPr>
        <w:spacing w:after="0" w:line="240" w:lineRule="auto"/>
        <w:ind w:left="0" w:hanging="709"/>
        <w:contextualSpacing/>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This policy was first approved by the Pension Committee on 18</w:t>
      </w:r>
      <w:r w:rsidRPr="00B55669">
        <w:rPr>
          <w:rFonts w:ascii="Calibri" w:eastAsia="Calibri" w:hAnsi="Calibri" w:cs="Calibri"/>
          <w:kern w:val="0"/>
          <w:sz w:val="24"/>
          <w:szCs w:val="24"/>
          <w:vertAlign w:val="superscript"/>
          <w14:ligatures w14:val="none"/>
        </w:rPr>
        <w:t>th</w:t>
      </w:r>
      <w:r w:rsidRPr="00B55669">
        <w:rPr>
          <w:rFonts w:ascii="Calibri" w:eastAsia="Calibri" w:hAnsi="Calibri" w:cs="Calibri"/>
          <w:kern w:val="0"/>
          <w:sz w:val="24"/>
          <w:szCs w:val="24"/>
          <w14:ligatures w14:val="none"/>
        </w:rPr>
        <w:t xml:space="preserve"> March 2016 and has been subject to the following reviews: </w:t>
      </w:r>
    </w:p>
    <w:p w14:paraId="3BE96CCD" w14:textId="77777777" w:rsidR="00B55669" w:rsidRPr="00B55669" w:rsidRDefault="00B55669" w:rsidP="00B55669">
      <w:pPr>
        <w:rPr>
          <w:rFonts w:ascii="Calibri" w:hAnsi="Calibri" w:cs="Calibri"/>
          <w:kern w:val="0"/>
          <w14:ligatures w14:val="none"/>
        </w:rPr>
      </w:pPr>
    </w:p>
    <w:tbl>
      <w:tblPr>
        <w:tblStyle w:val="TableGrid1"/>
        <w:tblW w:w="9634" w:type="dxa"/>
        <w:tblLook w:val="04A0" w:firstRow="1" w:lastRow="0" w:firstColumn="1" w:lastColumn="0" w:noHBand="0" w:noVBand="1"/>
      </w:tblPr>
      <w:tblGrid>
        <w:gridCol w:w="2330"/>
        <w:gridCol w:w="2330"/>
        <w:gridCol w:w="4974"/>
      </w:tblGrid>
      <w:tr w:rsidR="00B55669" w:rsidRPr="00B55669" w14:paraId="24F38CD7" w14:textId="77777777" w:rsidTr="002D6CBC">
        <w:trPr>
          <w:trHeight w:val="487"/>
        </w:trPr>
        <w:tc>
          <w:tcPr>
            <w:tcW w:w="2330" w:type="dxa"/>
            <w:shd w:val="clear" w:color="auto" w:fill="244D7A"/>
          </w:tcPr>
          <w:p w14:paraId="04FFC027" w14:textId="77777777" w:rsidR="00B55669" w:rsidRPr="00B55669" w:rsidRDefault="00B55669" w:rsidP="00B55669">
            <w:pPr>
              <w:keepNext/>
              <w:keepLines/>
              <w:ind w:left="357" w:hanging="357"/>
              <w:jc w:val="center"/>
              <w:rPr>
                <w:rFonts w:ascii="Calibri" w:eastAsiaTheme="majorEastAsia" w:hAnsi="Calibri" w:cs="Calibri"/>
                <w:b/>
                <w:bCs/>
                <w:color w:val="FFFFFF" w:themeColor="background1"/>
                <w:lang w:val="en-US"/>
              </w:rPr>
            </w:pPr>
            <w:bookmarkStart w:id="4" w:name="_Hlk112319474"/>
            <w:r w:rsidRPr="00B55669">
              <w:rPr>
                <w:rFonts w:ascii="Calibri" w:eastAsiaTheme="majorEastAsia" w:hAnsi="Calibri" w:cs="Calibri"/>
                <w:b/>
                <w:bCs/>
                <w:color w:val="FFFFFF" w:themeColor="background1"/>
                <w:lang w:val="en-US"/>
              </w:rPr>
              <w:t>Date of review</w:t>
            </w:r>
          </w:p>
        </w:tc>
        <w:tc>
          <w:tcPr>
            <w:tcW w:w="2330" w:type="dxa"/>
            <w:shd w:val="clear" w:color="auto" w:fill="244D7A"/>
          </w:tcPr>
          <w:p w14:paraId="627B5D2D" w14:textId="77777777" w:rsidR="00B55669" w:rsidRPr="00B55669" w:rsidRDefault="00B55669" w:rsidP="00B55669">
            <w:pPr>
              <w:keepNext/>
              <w:keepLines/>
              <w:ind w:left="357" w:hanging="357"/>
              <w:jc w:val="center"/>
              <w:rPr>
                <w:rFonts w:ascii="Calibri" w:eastAsiaTheme="majorEastAsia" w:hAnsi="Calibri" w:cs="Calibri"/>
                <w:b/>
                <w:bCs/>
                <w:color w:val="FFFFFF" w:themeColor="background1"/>
                <w:lang w:val="en-US"/>
              </w:rPr>
            </w:pPr>
            <w:r w:rsidRPr="00B55669">
              <w:rPr>
                <w:rFonts w:ascii="Calibri" w:eastAsiaTheme="majorEastAsia" w:hAnsi="Calibri" w:cs="Calibri"/>
                <w:b/>
                <w:bCs/>
                <w:color w:val="FFFFFF" w:themeColor="background1"/>
                <w:lang w:val="en-US"/>
              </w:rPr>
              <w:t>Effective Date</w:t>
            </w:r>
          </w:p>
        </w:tc>
        <w:tc>
          <w:tcPr>
            <w:tcW w:w="4974" w:type="dxa"/>
            <w:shd w:val="clear" w:color="auto" w:fill="244D7A"/>
          </w:tcPr>
          <w:p w14:paraId="31B26C5A" w14:textId="77777777" w:rsidR="00B55669" w:rsidRPr="00B55669" w:rsidRDefault="00B55669" w:rsidP="00B55669">
            <w:pPr>
              <w:keepNext/>
              <w:keepLines/>
              <w:ind w:left="357" w:hanging="357"/>
              <w:jc w:val="center"/>
              <w:rPr>
                <w:rFonts w:ascii="Calibri" w:eastAsiaTheme="majorEastAsia" w:hAnsi="Calibri" w:cs="Calibri"/>
                <w:b/>
                <w:bCs/>
                <w:color w:val="FFFFFF" w:themeColor="background1"/>
                <w:lang w:val="en-US"/>
              </w:rPr>
            </w:pPr>
            <w:r w:rsidRPr="00B55669">
              <w:rPr>
                <w:rFonts w:ascii="Calibri" w:eastAsiaTheme="majorEastAsia" w:hAnsi="Calibri" w:cs="Calibri"/>
                <w:b/>
                <w:bCs/>
                <w:color w:val="FFFFFF" w:themeColor="background1"/>
                <w:lang w:val="en-US"/>
              </w:rPr>
              <w:t>Type of review</w:t>
            </w:r>
          </w:p>
        </w:tc>
      </w:tr>
      <w:tr w:rsidR="00B55669" w:rsidRPr="00B55669" w14:paraId="41041F81" w14:textId="77777777" w:rsidTr="002D6CBC">
        <w:trPr>
          <w:trHeight w:val="309"/>
        </w:trPr>
        <w:tc>
          <w:tcPr>
            <w:tcW w:w="2330" w:type="dxa"/>
          </w:tcPr>
          <w:p w14:paraId="2E6EED46" w14:textId="77777777" w:rsidR="00B55669" w:rsidRPr="00B55669" w:rsidRDefault="00B55669" w:rsidP="00B55669">
            <w:pPr>
              <w:keepNext/>
              <w:keepLines/>
              <w:rPr>
                <w:rFonts w:ascii="Calibri" w:eastAsiaTheme="majorEastAsia" w:hAnsi="Calibri" w:cs="Calibri"/>
                <w:lang w:val="en-US"/>
              </w:rPr>
            </w:pPr>
            <w:r w:rsidRPr="00B55669">
              <w:rPr>
                <w:rFonts w:ascii="Calibri" w:eastAsiaTheme="majorEastAsia" w:hAnsi="Calibri" w:cs="Calibri"/>
                <w:lang w:val="en-US"/>
              </w:rPr>
              <w:t>March 2019</w:t>
            </w:r>
          </w:p>
        </w:tc>
        <w:tc>
          <w:tcPr>
            <w:tcW w:w="2330" w:type="dxa"/>
          </w:tcPr>
          <w:p w14:paraId="70914FBF" w14:textId="77777777" w:rsidR="00B55669" w:rsidRPr="00B55669" w:rsidRDefault="00B55669" w:rsidP="00B55669">
            <w:pPr>
              <w:keepNext/>
              <w:keepLines/>
              <w:ind w:left="357" w:hanging="357"/>
              <w:rPr>
                <w:rFonts w:ascii="Calibri" w:eastAsiaTheme="majorEastAsia" w:hAnsi="Calibri" w:cs="Calibri"/>
                <w:lang w:val="en-US"/>
              </w:rPr>
            </w:pPr>
            <w:r w:rsidRPr="00B55669">
              <w:rPr>
                <w:rFonts w:ascii="Calibri" w:eastAsiaTheme="majorEastAsia" w:hAnsi="Calibri" w:cs="Calibri"/>
                <w:lang w:val="en-US"/>
              </w:rPr>
              <w:t xml:space="preserve">March 2019 </w:t>
            </w:r>
          </w:p>
        </w:tc>
        <w:tc>
          <w:tcPr>
            <w:tcW w:w="4974" w:type="dxa"/>
          </w:tcPr>
          <w:p w14:paraId="11AD50DE" w14:textId="77777777" w:rsidR="00B55669" w:rsidRPr="00B55669" w:rsidRDefault="00B55669" w:rsidP="00B55669">
            <w:pPr>
              <w:keepNext/>
              <w:keepLines/>
              <w:rPr>
                <w:rFonts w:ascii="Calibri" w:eastAsiaTheme="majorEastAsia" w:hAnsi="Calibri" w:cs="Calibri"/>
                <w:lang w:val="en-US"/>
              </w:rPr>
            </w:pPr>
            <w:r w:rsidRPr="00B55669">
              <w:rPr>
                <w:rFonts w:ascii="Calibri" w:eastAsiaTheme="majorEastAsia" w:hAnsi="Calibri" w:cs="Calibri"/>
                <w:lang w:val="en-US"/>
              </w:rPr>
              <w:t xml:space="preserve">Full review. </w:t>
            </w:r>
          </w:p>
        </w:tc>
      </w:tr>
      <w:tr w:rsidR="00B55669" w:rsidRPr="00B55669" w14:paraId="7BEA4BF2" w14:textId="77777777" w:rsidTr="002D6CBC">
        <w:trPr>
          <w:trHeight w:val="415"/>
        </w:trPr>
        <w:tc>
          <w:tcPr>
            <w:tcW w:w="2330" w:type="dxa"/>
          </w:tcPr>
          <w:p w14:paraId="56395CF2" w14:textId="77777777" w:rsidR="00B55669" w:rsidRPr="00B55669" w:rsidRDefault="00B55669" w:rsidP="00B55669">
            <w:pPr>
              <w:keepNext/>
              <w:keepLines/>
              <w:rPr>
                <w:rFonts w:ascii="Calibri" w:eastAsiaTheme="majorEastAsia" w:hAnsi="Calibri" w:cs="Calibri"/>
                <w:lang w:val="en-US"/>
              </w:rPr>
            </w:pPr>
            <w:r w:rsidRPr="00B55669">
              <w:rPr>
                <w:rFonts w:ascii="Calibri" w:eastAsiaTheme="majorEastAsia" w:hAnsi="Calibri" w:cs="Calibri"/>
                <w:lang w:val="en-US"/>
              </w:rPr>
              <w:t xml:space="preserve">12 December 2022 </w:t>
            </w:r>
          </w:p>
        </w:tc>
        <w:tc>
          <w:tcPr>
            <w:tcW w:w="2330" w:type="dxa"/>
          </w:tcPr>
          <w:p w14:paraId="71AF9BE2" w14:textId="77777777" w:rsidR="00B55669" w:rsidRPr="00B55669" w:rsidRDefault="00B55669" w:rsidP="00B55669">
            <w:pPr>
              <w:keepNext/>
              <w:keepLines/>
              <w:ind w:left="357" w:hanging="357"/>
              <w:rPr>
                <w:rFonts w:ascii="Calibri" w:eastAsiaTheme="majorEastAsia" w:hAnsi="Calibri" w:cs="Calibri"/>
                <w:lang w:val="en-US"/>
              </w:rPr>
            </w:pPr>
            <w:r w:rsidRPr="00B55669">
              <w:rPr>
                <w:rFonts w:ascii="Calibri" w:eastAsiaTheme="majorEastAsia" w:hAnsi="Calibri" w:cs="Calibri"/>
                <w:lang w:val="en-US"/>
              </w:rPr>
              <w:t>13 December 2022</w:t>
            </w:r>
          </w:p>
        </w:tc>
        <w:tc>
          <w:tcPr>
            <w:tcW w:w="4974" w:type="dxa"/>
          </w:tcPr>
          <w:p w14:paraId="78FC237C" w14:textId="77777777" w:rsidR="00B55669" w:rsidRPr="00B55669" w:rsidRDefault="00B55669" w:rsidP="00B55669">
            <w:pPr>
              <w:keepNext/>
              <w:keepLines/>
              <w:rPr>
                <w:rFonts w:ascii="Calibri" w:eastAsiaTheme="majorEastAsia" w:hAnsi="Calibri" w:cs="Calibri"/>
                <w:lang w:val="en-US"/>
              </w:rPr>
            </w:pPr>
            <w:r w:rsidRPr="00B55669">
              <w:rPr>
                <w:rFonts w:ascii="Calibri" w:eastAsiaTheme="majorEastAsia" w:hAnsi="Calibri" w:cs="Calibri"/>
                <w:lang w:val="en-US"/>
              </w:rPr>
              <w:t>Full review – minor amendments made.</w:t>
            </w:r>
          </w:p>
        </w:tc>
      </w:tr>
      <w:tr w:rsidR="00B55669" w:rsidRPr="00B55669" w14:paraId="0E59AB92" w14:textId="77777777" w:rsidTr="002D6CBC">
        <w:trPr>
          <w:trHeight w:val="415"/>
        </w:trPr>
        <w:tc>
          <w:tcPr>
            <w:tcW w:w="2330" w:type="dxa"/>
          </w:tcPr>
          <w:p w14:paraId="66708583" w14:textId="3FBA48A2" w:rsidR="00B55669" w:rsidRPr="00B55669" w:rsidRDefault="00B545D3" w:rsidP="00B55669">
            <w:pPr>
              <w:keepNext/>
              <w:keepLines/>
              <w:rPr>
                <w:rFonts w:ascii="Calibri" w:eastAsiaTheme="majorEastAsia" w:hAnsi="Calibri" w:cs="Calibri"/>
                <w:lang w:val="en-US"/>
              </w:rPr>
            </w:pPr>
            <w:r>
              <w:rPr>
                <w:rFonts w:ascii="Calibri" w:eastAsiaTheme="majorEastAsia" w:hAnsi="Calibri" w:cs="Calibri"/>
                <w:lang w:val="en-US"/>
              </w:rPr>
              <w:t xml:space="preserve">19 </w:t>
            </w:r>
            <w:r w:rsidR="00B55669">
              <w:rPr>
                <w:rFonts w:ascii="Calibri" w:eastAsiaTheme="majorEastAsia" w:hAnsi="Calibri" w:cs="Calibri"/>
                <w:lang w:val="en-US"/>
              </w:rPr>
              <w:t>March</w:t>
            </w:r>
            <w:r w:rsidR="00B55669" w:rsidRPr="00B55669">
              <w:rPr>
                <w:rFonts w:ascii="Calibri" w:eastAsiaTheme="majorEastAsia" w:hAnsi="Calibri" w:cs="Calibri"/>
                <w:lang w:val="en-US"/>
              </w:rPr>
              <w:t xml:space="preserve"> 202</w:t>
            </w:r>
            <w:r w:rsidR="00B55669">
              <w:rPr>
                <w:rFonts w:ascii="Calibri" w:eastAsiaTheme="majorEastAsia" w:hAnsi="Calibri" w:cs="Calibri"/>
                <w:lang w:val="en-US"/>
              </w:rPr>
              <w:t>5</w:t>
            </w:r>
          </w:p>
        </w:tc>
        <w:tc>
          <w:tcPr>
            <w:tcW w:w="2330" w:type="dxa"/>
          </w:tcPr>
          <w:p w14:paraId="05BEE383" w14:textId="511D1CBD" w:rsidR="00B55669" w:rsidRPr="00B55669" w:rsidRDefault="00B545D3" w:rsidP="00B55669">
            <w:pPr>
              <w:keepNext/>
              <w:keepLines/>
              <w:ind w:left="357" w:hanging="357"/>
              <w:rPr>
                <w:rFonts w:ascii="Calibri" w:eastAsiaTheme="majorEastAsia" w:hAnsi="Calibri" w:cs="Calibri"/>
                <w:lang w:val="en-US"/>
              </w:rPr>
            </w:pPr>
            <w:r>
              <w:rPr>
                <w:rFonts w:ascii="Calibri" w:eastAsiaTheme="majorEastAsia" w:hAnsi="Calibri" w:cs="Calibri"/>
                <w:lang w:val="en-US"/>
              </w:rPr>
              <w:t>20 March 2025</w:t>
            </w:r>
          </w:p>
        </w:tc>
        <w:tc>
          <w:tcPr>
            <w:tcW w:w="4974" w:type="dxa"/>
          </w:tcPr>
          <w:p w14:paraId="072AC1CE" w14:textId="77777777" w:rsidR="00B55669" w:rsidRPr="00B55669" w:rsidRDefault="00B55669" w:rsidP="00B55669">
            <w:pPr>
              <w:keepNext/>
              <w:keepLines/>
              <w:rPr>
                <w:rFonts w:ascii="Calibri" w:eastAsiaTheme="majorEastAsia" w:hAnsi="Calibri" w:cs="Calibri"/>
                <w:lang w:val="en-US"/>
              </w:rPr>
            </w:pPr>
            <w:r w:rsidRPr="00B55669">
              <w:rPr>
                <w:rFonts w:ascii="Calibri" w:eastAsiaTheme="majorEastAsia" w:hAnsi="Calibri" w:cs="Calibri"/>
                <w:lang w:val="en-US"/>
              </w:rPr>
              <w:t>Full review in line with the general code of practice.</w:t>
            </w:r>
          </w:p>
        </w:tc>
      </w:tr>
      <w:bookmarkEnd w:id="4"/>
    </w:tbl>
    <w:p w14:paraId="2117A834" w14:textId="77777777" w:rsidR="00B55669" w:rsidRPr="00B55669" w:rsidRDefault="00B55669" w:rsidP="00B55669">
      <w:pPr>
        <w:spacing w:after="0" w:line="240" w:lineRule="auto"/>
        <w:ind w:hanging="709"/>
        <w:rPr>
          <w:rFonts w:ascii="Calibri" w:eastAsia="Calibri" w:hAnsi="Calibri" w:cs="Calibri"/>
          <w:b/>
          <w:kern w:val="0"/>
          <w:sz w:val="24"/>
          <w:szCs w:val="24"/>
          <w14:ligatures w14:val="none"/>
        </w:rPr>
      </w:pPr>
    </w:p>
    <w:p w14:paraId="239C9428"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5" w:name="_Toc184634097"/>
      <w:bookmarkStart w:id="6" w:name="_Hlk112320747"/>
      <w:r w:rsidRPr="00B55669">
        <w:rPr>
          <w:rFonts w:ascii="Calibri" w:eastAsiaTheme="majorEastAsia" w:hAnsi="Calibri" w:cs="Calibri"/>
          <w:b/>
          <w:color w:val="61207F"/>
          <w:kern w:val="0"/>
          <w:sz w:val="24"/>
          <w:szCs w:val="24"/>
          <w14:ligatures w14:val="none"/>
        </w:rPr>
        <w:t>Review</w:t>
      </w:r>
      <w:bookmarkEnd w:id="5"/>
    </w:p>
    <w:bookmarkEnd w:id="6"/>
    <w:p w14:paraId="48EC7E06" w14:textId="77777777" w:rsidR="00B55669" w:rsidRPr="00B55669" w:rsidRDefault="00B55669" w:rsidP="00B55669">
      <w:pPr>
        <w:spacing w:after="0" w:line="240" w:lineRule="auto"/>
        <w:ind w:left="567" w:hanging="1276"/>
        <w:rPr>
          <w:rFonts w:ascii="Calibri" w:eastAsia="Calibri" w:hAnsi="Calibri" w:cs="Calibri"/>
          <w:kern w:val="0"/>
          <w:sz w:val="24"/>
          <w:szCs w:val="24"/>
          <w14:ligatures w14:val="none"/>
        </w:rPr>
      </w:pPr>
    </w:p>
    <w:p w14:paraId="33AB8E90"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5.1</w:t>
      </w:r>
      <w:r w:rsidRPr="00B55669">
        <w:rPr>
          <w:rFonts w:ascii="Calibri" w:eastAsia="Calibri" w:hAnsi="Calibri" w:cs="Calibri"/>
          <w:kern w:val="0"/>
          <w:sz w:val="24"/>
          <w:szCs w:val="24"/>
          <w14:ligatures w14:val="none"/>
        </w:rPr>
        <w:tab/>
        <w:t xml:space="preserve">The Policy will be reviewed by the Pension Committee every three years and by Officers on an annual basis. If the risk management arrangements or other matters included within it merit reconsideration this can be at any point prior. </w:t>
      </w:r>
    </w:p>
    <w:p w14:paraId="5788F0BE"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p>
    <w:p w14:paraId="3B889F56" w14:textId="77777777" w:rsidR="00B55669" w:rsidRPr="00B55669" w:rsidRDefault="00B55669" w:rsidP="00B55669">
      <w:pPr>
        <w:keepNext/>
        <w:keepLines/>
        <w:numPr>
          <w:ilvl w:val="0"/>
          <w:numId w:val="8"/>
        </w:numPr>
        <w:tabs>
          <w:tab w:val="center" w:pos="4513"/>
          <w:tab w:val="right" w:pos="9026"/>
        </w:tabs>
        <w:spacing w:after="0" w:line="240" w:lineRule="auto"/>
        <w:ind w:left="11" w:hanging="720"/>
        <w:outlineLvl w:val="0"/>
        <w:rPr>
          <w:rFonts w:ascii="Calibri" w:eastAsiaTheme="majorEastAsia" w:hAnsi="Calibri" w:cs="Calibri"/>
          <w:b/>
          <w:color w:val="61207F"/>
          <w:kern w:val="0"/>
          <w:sz w:val="24"/>
          <w:szCs w:val="24"/>
          <w14:ligatures w14:val="none"/>
        </w:rPr>
      </w:pPr>
      <w:bookmarkStart w:id="7" w:name="_Toc184634098"/>
      <w:bookmarkStart w:id="8" w:name="_Hlk112320830"/>
      <w:r w:rsidRPr="00B55669">
        <w:rPr>
          <w:rFonts w:ascii="Calibri" w:eastAsiaTheme="majorEastAsia" w:hAnsi="Calibri" w:cs="Calibri"/>
          <w:b/>
          <w:color w:val="61207F"/>
          <w:kern w:val="0"/>
          <w:sz w:val="24"/>
          <w:szCs w:val="24"/>
          <w14:ligatures w14:val="none"/>
        </w:rPr>
        <w:t>Scope</w:t>
      </w:r>
      <w:bookmarkEnd w:id="7"/>
    </w:p>
    <w:bookmarkEnd w:id="8"/>
    <w:p w14:paraId="035578D1" w14:textId="77777777" w:rsidR="00B55669" w:rsidRPr="00B55669" w:rsidRDefault="00B55669" w:rsidP="00B55669">
      <w:pPr>
        <w:spacing w:after="0" w:line="240" w:lineRule="auto"/>
        <w:ind w:hanging="709"/>
        <w:rPr>
          <w:rFonts w:ascii="Calibri" w:eastAsia="Calibri" w:hAnsi="Calibri" w:cs="Calibri"/>
          <w:b/>
          <w:kern w:val="0"/>
          <w:sz w:val="24"/>
          <w:szCs w:val="24"/>
          <w14:ligatures w14:val="none"/>
        </w:rPr>
      </w:pPr>
    </w:p>
    <w:p w14:paraId="0108A3D9"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6.1</w:t>
      </w:r>
      <w:r w:rsidRPr="00B55669">
        <w:rPr>
          <w:rFonts w:ascii="Calibri" w:eastAsia="Calibri" w:hAnsi="Calibri" w:cs="Calibri"/>
          <w:kern w:val="0"/>
          <w:sz w:val="24"/>
          <w:szCs w:val="24"/>
          <w14:ligatures w14:val="none"/>
        </w:rPr>
        <w:tab/>
        <w:t xml:space="preserve">This Risk Strategy applies to all members of the Pension Committee, Investment Sub-Committee and Local Pension Board, including scheme member and employer representatives.  It also applies to officers involved in the management of the Fund including the Chief Finance Officer (Section 151 Officer) and the Head of Pensions.  </w:t>
      </w:r>
    </w:p>
    <w:p w14:paraId="43827EF8"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p>
    <w:p w14:paraId="004DC059"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6.2</w:t>
      </w:r>
      <w:r w:rsidRPr="00B55669">
        <w:rPr>
          <w:rFonts w:ascii="Calibri" w:eastAsia="Calibri" w:hAnsi="Calibri" w:cs="Calibri"/>
          <w:kern w:val="0"/>
          <w:sz w:val="24"/>
          <w:szCs w:val="24"/>
          <w14:ligatures w14:val="none"/>
        </w:rPr>
        <w:tab/>
        <w:t xml:space="preserve">Advisers and suppliers to the Fund are also expected to be aware of this Policy, and assist officers, Committee and Sub-Committee members and Board members as required, in meeting the objectives of this Policy.  </w:t>
      </w:r>
    </w:p>
    <w:p w14:paraId="41D8C384"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p>
    <w:p w14:paraId="33D166BD"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9" w:name="_Toc184634099"/>
      <w:bookmarkStart w:id="10" w:name="_Hlk112320872"/>
      <w:r w:rsidRPr="00B55669">
        <w:rPr>
          <w:rFonts w:ascii="Calibri" w:eastAsiaTheme="majorEastAsia" w:hAnsi="Calibri" w:cs="Calibri"/>
          <w:b/>
          <w:color w:val="61207F"/>
          <w:kern w:val="0"/>
          <w:sz w:val="24"/>
          <w:szCs w:val="24"/>
          <w14:ligatures w14:val="none"/>
        </w:rPr>
        <w:t>Risk Management Philosophy</w:t>
      </w:r>
      <w:bookmarkEnd w:id="9"/>
      <w:r w:rsidRPr="00B55669">
        <w:rPr>
          <w:rFonts w:ascii="Calibri" w:eastAsiaTheme="majorEastAsia" w:hAnsi="Calibri" w:cs="Calibri"/>
          <w:b/>
          <w:color w:val="61207F"/>
          <w:kern w:val="0"/>
          <w:sz w:val="24"/>
          <w:szCs w:val="24"/>
          <w14:ligatures w14:val="none"/>
        </w:rPr>
        <w:t xml:space="preserve"> </w:t>
      </w:r>
    </w:p>
    <w:bookmarkEnd w:id="10"/>
    <w:p w14:paraId="035F22FA" w14:textId="77777777" w:rsidR="00B55669" w:rsidRPr="00B55669" w:rsidRDefault="00B55669" w:rsidP="00B55669">
      <w:pPr>
        <w:spacing w:after="0" w:line="240" w:lineRule="auto"/>
        <w:ind w:hanging="709"/>
        <w:rPr>
          <w:rFonts w:ascii="Calibri" w:eastAsia="Calibri" w:hAnsi="Calibri" w:cs="Calibri"/>
          <w:color w:val="009DDD"/>
          <w:kern w:val="0"/>
          <w:sz w:val="24"/>
          <w:szCs w:val="24"/>
          <w14:ligatures w14:val="none"/>
        </w:rPr>
      </w:pPr>
    </w:p>
    <w:p w14:paraId="73CD7AC7"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7.1</w:t>
      </w:r>
      <w:r w:rsidRPr="00B55669">
        <w:rPr>
          <w:rFonts w:ascii="Calibri" w:eastAsia="Calibri" w:hAnsi="Calibri" w:cs="Calibri"/>
          <w:kern w:val="0"/>
          <w:sz w:val="24"/>
          <w:szCs w:val="24"/>
          <w14:ligatures w14:val="none"/>
        </w:rPr>
        <w:tab/>
        <w:t>The Administering Authority recognises that it is not possible nor even desirable, to eliminate all risks.  Accepting and actively managing risk is therefore a key part of the risk management strategy for the Fund.  A key determinant in selecting the action to be taken in relation to any risk will be its potential impact on the Fund’s objectives in the light of the Administering Authority’s risk appetite, particularly in relation to investment matters. Equally important is striking a balance between the cost of risk control actions against the possible effect of the risk occurring.</w:t>
      </w:r>
    </w:p>
    <w:p w14:paraId="2CEC19B5"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p>
    <w:p w14:paraId="78A30081"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20574735"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lastRenderedPageBreak/>
        <w:t>7.2</w:t>
      </w:r>
      <w:r w:rsidRPr="00B55669">
        <w:rPr>
          <w:rFonts w:ascii="Calibri" w:eastAsia="Calibri" w:hAnsi="Calibri" w:cs="Calibri"/>
          <w:kern w:val="0"/>
          <w:sz w:val="24"/>
          <w:szCs w:val="24"/>
          <w14:ligatures w14:val="none"/>
        </w:rPr>
        <w:tab/>
        <w:t>In managing risk, the Administering Authority will:</w:t>
      </w:r>
    </w:p>
    <w:p w14:paraId="4F5376EC" w14:textId="77777777" w:rsidR="00B55669" w:rsidRPr="00B55669" w:rsidRDefault="00B55669" w:rsidP="00B55669">
      <w:pPr>
        <w:autoSpaceDE w:val="0"/>
        <w:autoSpaceDN w:val="0"/>
        <w:adjustRightInd w:val="0"/>
        <w:spacing w:after="0" w:line="240" w:lineRule="auto"/>
        <w:ind w:left="142"/>
        <w:contextualSpacing/>
        <w:rPr>
          <w:rFonts w:ascii="Calibri" w:eastAsia="Calibri" w:hAnsi="Calibri" w:cs="Calibri"/>
          <w:color w:val="000000" w:themeColor="text1"/>
          <w:kern w:val="0"/>
          <w:sz w:val="24"/>
          <w:szCs w:val="24"/>
          <w14:ligatures w14:val="none"/>
        </w:rPr>
      </w:pPr>
    </w:p>
    <w:p w14:paraId="50061E31"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Ensure that there is a proper balance between risk taking and the opportunities to </w:t>
      </w:r>
      <w:proofErr w:type="gramStart"/>
      <w:r w:rsidRPr="00B55669">
        <w:rPr>
          <w:rFonts w:ascii="Calibri" w:eastAsia="Calibri" w:hAnsi="Calibri" w:cs="Calibri"/>
          <w:color w:val="000000" w:themeColor="text1"/>
          <w:kern w:val="0"/>
          <w:sz w:val="24"/>
          <w:szCs w:val="24"/>
          <w14:ligatures w14:val="none"/>
        </w:rPr>
        <w:t>be  gained</w:t>
      </w:r>
      <w:proofErr w:type="gramEnd"/>
      <w:r w:rsidRPr="00B55669">
        <w:rPr>
          <w:rFonts w:ascii="Calibri" w:eastAsia="Calibri" w:hAnsi="Calibri" w:cs="Calibri"/>
          <w:color w:val="000000" w:themeColor="text1"/>
          <w:kern w:val="0"/>
          <w:sz w:val="24"/>
          <w:szCs w:val="24"/>
          <w14:ligatures w14:val="none"/>
        </w:rPr>
        <w:t>.</w:t>
      </w:r>
    </w:p>
    <w:p w14:paraId="15C10B34"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Adopt a system that will enable the Fund to anticipate and respond positively to change.</w:t>
      </w:r>
    </w:p>
    <w:p w14:paraId="29D795B8"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Minimise loss and damage to the Fund and to other stakeholders who are dependent on the benefits and services provided.</w:t>
      </w:r>
    </w:p>
    <w:p w14:paraId="4E9786CA"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Make sure that any new areas of activity (new investment strategies, further joint-working, framework agreements etc.) are only undertaken if the risks they present are fully understood and </w:t>
      </w:r>
      <w:proofErr w:type="gramStart"/>
      <w:r w:rsidRPr="00B55669">
        <w:rPr>
          <w:rFonts w:ascii="Calibri" w:eastAsia="Calibri" w:hAnsi="Calibri" w:cs="Calibri"/>
          <w:color w:val="000000" w:themeColor="text1"/>
          <w:kern w:val="0"/>
          <w:sz w:val="24"/>
          <w:szCs w:val="24"/>
          <w14:ligatures w14:val="none"/>
        </w:rPr>
        <w:t>taken into account</w:t>
      </w:r>
      <w:proofErr w:type="gramEnd"/>
      <w:r w:rsidRPr="00B55669">
        <w:rPr>
          <w:rFonts w:ascii="Calibri" w:eastAsia="Calibri" w:hAnsi="Calibri" w:cs="Calibri"/>
          <w:color w:val="000000" w:themeColor="text1"/>
          <w:kern w:val="0"/>
          <w:sz w:val="24"/>
          <w:szCs w:val="24"/>
          <w14:ligatures w14:val="none"/>
        </w:rPr>
        <w:t xml:space="preserve"> in making decisions.</w:t>
      </w:r>
    </w:p>
    <w:p w14:paraId="261AD025" w14:textId="77777777" w:rsidR="00B55669" w:rsidRPr="00B55669" w:rsidRDefault="00B55669" w:rsidP="00B55669">
      <w:pPr>
        <w:autoSpaceDE w:val="0"/>
        <w:autoSpaceDN w:val="0"/>
        <w:adjustRightInd w:val="0"/>
        <w:spacing w:after="0" w:line="240" w:lineRule="auto"/>
        <w:ind w:left="720" w:hanging="709"/>
        <w:contextualSpacing/>
        <w:rPr>
          <w:rFonts w:ascii="Calibri" w:eastAsia="Calibri" w:hAnsi="Calibri" w:cs="Calibri"/>
          <w:color w:val="000000" w:themeColor="text1"/>
          <w:kern w:val="0"/>
          <w:sz w:val="24"/>
          <w:szCs w:val="24"/>
          <w14:ligatures w14:val="none"/>
        </w:rPr>
      </w:pPr>
    </w:p>
    <w:p w14:paraId="6DAFF055"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7.3</w:t>
      </w:r>
      <w:r w:rsidRPr="00B55669">
        <w:rPr>
          <w:rFonts w:ascii="Calibri" w:eastAsia="Calibri" w:hAnsi="Calibri" w:cs="Calibri"/>
          <w:color w:val="000000" w:themeColor="text1"/>
          <w:kern w:val="0"/>
          <w:sz w:val="24"/>
          <w:szCs w:val="24"/>
          <w14:ligatures w14:val="none"/>
        </w:rPr>
        <w:tab/>
        <w:t>The Administering Authority also recognises that risk management is not an end in itself; nor will it remove risk from the Fund or the Administering Authority, however it is a sound management technique that is an essential part of the Administering Authority’s stewardship of the Fund. The benefits of a sound risk management approach include better decision-making, improved performance and delivery of services, more effective use of resources and the protection of reputation.</w:t>
      </w:r>
    </w:p>
    <w:p w14:paraId="11A3E55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p>
    <w:p w14:paraId="57A2FD9F"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11" w:name="_Toc184634100"/>
      <w:bookmarkStart w:id="12" w:name="_Hlk112320901"/>
      <w:r w:rsidRPr="00B55669">
        <w:rPr>
          <w:rFonts w:ascii="Calibri" w:eastAsiaTheme="majorEastAsia" w:hAnsi="Calibri" w:cs="Calibri"/>
          <w:b/>
          <w:color w:val="61207F"/>
          <w:kern w:val="0"/>
          <w:sz w:val="24"/>
          <w:szCs w:val="24"/>
          <w14:ligatures w14:val="none"/>
        </w:rPr>
        <w:t>CIPFA and the Pension Regulator’s Requirements</w:t>
      </w:r>
      <w:bookmarkEnd w:id="11"/>
      <w:r w:rsidRPr="00B55669">
        <w:rPr>
          <w:rFonts w:ascii="Calibri" w:eastAsiaTheme="majorEastAsia" w:hAnsi="Calibri" w:cs="Calibri"/>
          <w:b/>
          <w:color w:val="61207F"/>
          <w:kern w:val="0"/>
          <w:sz w:val="24"/>
          <w:szCs w:val="24"/>
          <w14:ligatures w14:val="none"/>
        </w:rPr>
        <w:t xml:space="preserve"> </w:t>
      </w:r>
    </w:p>
    <w:bookmarkEnd w:id="12"/>
    <w:p w14:paraId="22E898A0" w14:textId="77777777" w:rsidR="00B55669" w:rsidRPr="00B55669" w:rsidRDefault="00B55669" w:rsidP="00B55669">
      <w:pPr>
        <w:autoSpaceDE w:val="0"/>
        <w:autoSpaceDN w:val="0"/>
        <w:adjustRightInd w:val="0"/>
        <w:spacing w:after="0" w:line="240" w:lineRule="auto"/>
        <w:rPr>
          <w:rFonts w:ascii="Calibri" w:eastAsia="Calibri" w:hAnsi="Calibri" w:cs="Calibri"/>
          <w:kern w:val="0"/>
          <w:sz w:val="24"/>
          <w:szCs w:val="24"/>
          <w14:ligatures w14:val="none"/>
        </w:rPr>
      </w:pPr>
    </w:p>
    <w:p w14:paraId="50340020" w14:textId="77777777" w:rsidR="00B55669" w:rsidRPr="00B55669" w:rsidRDefault="00B55669" w:rsidP="00B55669">
      <w:pPr>
        <w:keepNext/>
        <w:keepLines/>
        <w:tabs>
          <w:tab w:val="center" w:pos="4513"/>
          <w:tab w:val="right" w:pos="9026"/>
        </w:tabs>
        <w:spacing w:after="0" w:line="240" w:lineRule="auto"/>
        <w:contextualSpacing/>
        <w:outlineLvl w:val="1"/>
        <w:rPr>
          <w:rFonts w:ascii="Calibri" w:eastAsiaTheme="majorEastAsia" w:hAnsi="Calibri" w:cs="Calibri"/>
          <w:b/>
          <w:color w:val="244D7A"/>
          <w:kern w:val="0"/>
          <w:sz w:val="24"/>
          <w:szCs w:val="26"/>
          <w14:ligatures w14:val="none"/>
        </w:rPr>
      </w:pPr>
      <w:bookmarkStart w:id="13" w:name="_Toc184634101"/>
      <w:bookmarkStart w:id="14" w:name="_Hlk112320934"/>
      <w:r w:rsidRPr="00B55669">
        <w:rPr>
          <w:rFonts w:ascii="Calibri" w:eastAsiaTheme="majorEastAsia" w:hAnsi="Calibri" w:cs="Calibri"/>
          <w:b/>
          <w:color w:val="244D7A"/>
          <w:kern w:val="0"/>
          <w:sz w:val="24"/>
          <w:szCs w:val="26"/>
          <w14:ligatures w14:val="none"/>
        </w:rPr>
        <w:t>CIPFA Managing Risk Publication</w:t>
      </w:r>
      <w:bookmarkEnd w:id="13"/>
      <w:r w:rsidRPr="00B55669">
        <w:rPr>
          <w:rFonts w:ascii="Calibri" w:eastAsiaTheme="majorEastAsia" w:hAnsi="Calibri" w:cs="Calibri"/>
          <w:b/>
          <w:color w:val="244D7A"/>
          <w:kern w:val="0"/>
          <w:sz w:val="24"/>
          <w:szCs w:val="26"/>
          <w14:ligatures w14:val="none"/>
        </w:rPr>
        <w:t xml:space="preserve"> </w:t>
      </w:r>
    </w:p>
    <w:bookmarkEnd w:id="14"/>
    <w:p w14:paraId="75F5A8D5"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i/>
          <w:color w:val="000000" w:themeColor="text1"/>
          <w:kern w:val="0"/>
          <w:sz w:val="24"/>
          <w:szCs w:val="24"/>
          <w14:ligatures w14:val="none"/>
        </w:rPr>
      </w:pPr>
    </w:p>
    <w:p w14:paraId="6C5AF215"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8.1 </w:t>
      </w:r>
      <w:r w:rsidRPr="00B55669">
        <w:rPr>
          <w:rFonts w:ascii="Calibri" w:eastAsia="Calibri" w:hAnsi="Calibri" w:cs="Calibri"/>
          <w:color w:val="000000" w:themeColor="text1"/>
          <w:kern w:val="0"/>
          <w:sz w:val="24"/>
          <w:szCs w:val="24"/>
          <w14:ligatures w14:val="none"/>
        </w:rPr>
        <w:tab/>
        <w:t>CIPFA has published technical guidance on managing risk in the LGPS. The publication explores how risk manifests itself across the broad spectrum of activity that constitutes LGPS financial management and administration and how, by using established risk management techniques, those risks can be identified, analysed and managed effectively.</w:t>
      </w:r>
    </w:p>
    <w:p w14:paraId="7805EF76"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16C067FF"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8.2 </w:t>
      </w:r>
      <w:r w:rsidRPr="00B55669">
        <w:rPr>
          <w:rFonts w:ascii="Calibri" w:eastAsia="Calibri" w:hAnsi="Calibri" w:cs="Calibri"/>
          <w:color w:val="000000" w:themeColor="text1"/>
          <w:kern w:val="0"/>
          <w:sz w:val="24"/>
          <w:szCs w:val="24"/>
          <w14:ligatures w14:val="none"/>
        </w:rPr>
        <w:tab/>
        <w:t>The publication also considers how to approach risk in the LGPS in the context of the role of the administering authority as part of a wider local authority and how the approach to risk might be communicated to other stakeholders.</w:t>
      </w:r>
    </w:p>
    <w:p w14:paraId="6E626B4A"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50BAE4ED" w14:textId="77777777" w:rsidR="00B55669" w:rsidRPr="00B55669" w:rsidRDefault="00B55669" w:rsidP="00B55669">
      <w:pPr>
        <w:keepNext/>
        <w:keepLines/>
        <w:tabs>
          <w:tab w:val="center" w:pos="4513"/>
          <w:tab w:val="right" w:pos="9026"/>
        </w:tabs>
        <w:spacing w:after="0" w:line="240" w:lineRule="auto"/>
        <w:ind w:hanging="709"/>
        <w:outlineLvl w:val="1"/>
        <w:rPr>
          <w:rFonts w:ascii="Calibri" w:eastAsiaTheme="majorEastAsia" w:hAnsi="Calibri" w:cs="Calibri"/>
          <w:b/>
          <w:color w:val="244D7A"/>
          <w:kern w:val="0"/>
          <w:sz w:val="24"/>
          <w:szCs w:val="26"/>
          <w14:ligatures w14:val="none"/>
        </w:rPr>
      </w:pPr>
      <w:r w:rsidRPr="00B55669">
        <w:rPr>
          <w:rFonts w:ascii="Calibri" w:eastAsia="Calibri" w:hAnsi="Calibri" w:cs="Calibri"/>
          <w:kern w:val="0"/>
          <w:sz w:val="24"/>
          <w:szCs w:val="24"/>
          <w14:ligatures w14:val="none"/>
        </w:rPr>
        <w:tab/>
      </w:r>
      <w:bookmarkStart w:id="15" w:name="_Toc184634102"/>
      <w:bookmarkStart w:id="16" w:name="_Hlk112320956"/>
      <w:r w:rsidRPr="00B55669">
        <w:rPr>
          <w:rFonts w:ascii="Calibri" w:eastAsiaTheme="majorEastAsia" w:hAnsi="Calibri" w:cs="Calibri"/>
          <w:b/>
          <w:color w:val="244D7A"/>
          <w:kern w:val="0"/>
          <w:sz w:val="24"/>
          <w:szCs w:val="26"/>
          <w14:ligatures w14:val="none"/>
        </w:rPr>
        <w:t>The Pension Regulator’s General Code of Practice</w:t>
      </w:r>
      <w:bookmarkEnd w:id="15"/>
      <w:r w:rsidRPr="00B55669">
        <w:rPr>
          <w:rFonts w:ascii="Calibri" w:eastAsiaTheme="majorEastAsia" w:hAnsi="Calibri" w:cs="Calibri"/>
          <w:b/>
          <w:color w:val="244D7A"/>
          <w:kern w:val="0"/>
          <w:sz w:val="24"/>
          <w:szCs w:val="26"/>
          <w14:ligatures w14:val="none"/>
        </w:rPr>
        <w:t xml:space="preserve"> </w:t>
      </w:r>
      <w:bookmarkEnd w:id="16"/>
    </w:p>
    <w:p w14:paraId="2CED396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p>
    <w:p w14:paraId="23C108E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8.3 </w:t>
      </w:r>
      <w:r w:rsidRPr="00B55669">
        <w:rPr>
          <w:rFonts w:ascii="Calibri" w:eastAsia="Calibri" w:hAnsi="Calibri" w:cs="Calibri"/>
          <w:color w:val="000000" w:themeColor="text1"/>
          <w:kern w:val="0"/>
          <w:sz w:val="24"/>
          <w:szCs w:val="24"/>
          <w14:ligatures w14:val="none"/>
        </w:rPr>
        <w:tab/>
        <w:t xml:space="preserve">The Public Service Pensions Act 2013 added the following provision to the Pensions Act 2004 relating to the requirement to have internal controls in public service pension schemes.  </w:t>
      </w:r>
    </w:p>
    <w:p w14:paraId="3F804F61"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38720991" w14:textId="77777777" w:rsidR="00B55669" w:rsidRPr="00B55669" w:rsidRDefault="00B55669" w:rsidP="00B55669">
      <w:pPr>
        <w:autoSpaceDE w:val="0"/>
        <w:autoSpaceDN w:val="0"/>
        <w:adjustRightInd w:val="0"/>
        <w:spacing w:after="0" w:line="240" w:lineRule="auto"/>
        <w:ind w:left="567" w:hanging="567"/>
        <w:rPr>
          <w:rFonts w:ascii="Calibri" w:eastAsia="Calibri" w:hAnsi="Calibri" w:cs="Calibri"/>
          <w:i/>
          <w:color w:val="000000" w:themeColor="text1"/>
          <w:kern w:val="0"/>
          <w:sz w:val="24"/>
          <w:szCs w:val="24"/>
          <w14:ligatures w14:val="none"/>
        </w:rPr>
      </w:pPr>
      <w:r w:rsidRPr="00B55669">
        <w:rPr>
          <w:rFonts w:ascii="Calibri" w:eastAsia="Calibri" w:hAnsi="Calibri" w:cs="Calibri"/>
          <w:i/>
          <w:color w:val="000000" w:themeColor="text1"/>
          <w:kern w:val="0"/>
          <w:sz w:val="24"/>
          <w:szCs w:val="24"/>
          <w14:ligatures w14:val="none"/>
        </w:rPr>
        <w:t>“</w:t>
      </w:r>
      <w:r w:rsidRPr="00B55669">
        <w:rPr>
          <w:rFonts w:ascii="Calibri" w:eastAsia="Calibri" w:hAnsi="Calibri" w:cs="Calibri"/>
          <w:b/>
          <w:i/>
          <w:color w:val="000000" w:themeColor="text1"/>
          <w:kern w:val="0"/>
          <w:sz w:val="24"/>
          <w:szCs w:val="24"/>
          <w14:ligatures w14:val="none"/>
        </w:rPr>
        <w:t>249B Requirement for internal controls: public service pension schemes</w:t>
      </w:r>
    </w:p>
    <w:p w14:paraId="09E5C48A" w14:textId="77777777" w:rsidR="00B55669" w:rsidRPr="00B55669" w:rsidRDefault="00B55669" w:rsidP="00B55669">
      <w:pPr>
        <w:autoSpaceDE w:val="0"/>
        <w:autoSpaceDN w:val="0"/>
        <w:adjustRightInd w:val="0"/>
        <w:spacing w:after="0" w:line="240" w:lineRule="auto"/>
        <w:rPr>
          <w:rFonts w:ascii="Calibri" w:eastAsia="Calibri" w:hAnsi="Calibri" w:cs="Calibri"/>
          <w:i/>
          <w:color w:val="000000" w:themeColor="text1"/>
          <w:kern w:val="0"/>
          <w:sz w:val="24"/>
          <w:szCs w:val="24"/>
          <w14:ligatures w14:val="none"/>
        </w:rPr>
      </w:pPr>
      <w:r w:rsidRPr="00B55669">
        <w:rPr>
          <w:rFonts w:ascii="Calibri" w:eastAsia="Calibri" w:hAnsi="Calibri" w:cs="Calibri"/>
          <w:i/>
          <w:color w:val="000000" w:themeColor="text1"/>
          <w:kern w:val="0"/>
          <w:sz w:val="24"/>
          <w:szCs w:val="24"/>
          <w14:ligatures w14:val="none"/>
        </w:rPr>
        <w:t>(1) The scheme manager of a public service pension scheme must establish and operate internal controls which are adequate for the purpose of securing that the scheme is administered and managed—</w:t>
      </w:r>
    </w:p>
    <w:p w14:paraId="4EB192D6" w14:textId="77777777" w:rsidR="00B55669" w:rsidRPr="00B55669" w:rsidRDefault="00B55669" w:rsidP="00B55669">
      <w:pPr>
        <w:autoSpaceDE w:val="0"/>
        <w:autoSpaceDN w:val="0"/>
        <w:adjustRightInd w:val="0"/>
        <w:spacing w:after="0" w:line="240" w:lineRule="auto"/>
        <w:rPr>
          <w:rFonts w:ascii="Calibri" w:eastAsia="Calibri" w:hAnsi="Calibri" w:cs="Calibri"/>
          <w:i/>
          <w:color w:val="000000" w:themeColor="text1"/>
          <w:kern w:val="0"/>
          <w:sz w:val="24"/>
          <w:szCs w:val="24"/>
          <w14:ligatures w14:val="none"/>
        </w:rPr>
      </w:pPr>
      <w:r w:rsidRPr="00B55669">
        <w:rPr>
          <w:rFonts w:ascii="Calibri" w:eastAsia="Calibri" w:hAnsi="Calibri" w:cs="Calibri"/>
          <w:i/>
          <w:color w:val="000000" w:themeColor="text1"/>
          <w:kern w:val="0"/>
          <w:sz w:val="24"/>
          <w:szCs w:val="24"/>
          <w14:ligatures w14:val="none"/>
        </w:rPr>
        <w:t>(a) in accordance with the scheme rules, and</w:t>
      </w:r>
    </w:p>
    <w:p w14:paraId="0D5AF822" w14:textId="77777777" w:rsidR="00B55669" w:rsidRPr="00B55669" w:rsidRDefault="00B55669" w:rsidP="00B55669">
      <w:pPr>
        <w:autoSpaceDE w:val="0"/>
        <w:autoSpaceDN w:val="0"/>
        <w:adjustRightInd w:val="0"/>
        <w:spacing w:after="0" w:line="240" w:lineRule="auto"/>
        <w:rPr>
          <w:rFonts w:ascii="Calibri" w:eastAsia="Calibri" w:hAnsi="Calibri" w:cs="Calibri"/>
          <w:i/>
          <w:color w:val="000000" w:themeColor="text1"/>
          <w:kern w:val="0"/>
          <w:sz w:val="24"/>
          <w:szCs w:val="24"/>
          <w14:ligatures w14:val="none"/>
        </w:rPr>
      </w:pPr>
      <w:r w:rsidRPr="00B55669">
        <w:rPr>
          <w:rFonts w:ascii="Calibri" w:eastAsia="Calibri" w:hAnsi="Calibri" w:cs="Calibri"/>
          <w:i/>
          <w:color w:val="000000" w:themeColor="text1"/>
          <w:kern w:val="0"/>
          <w:sz w:val="24"/>
          <w:szCs w:val="24"/>
          <w14:ligatures w14:val="none"/>
        </w:rPr>
        <w:t>(b) in accordance with the requirements of the law.</w:t>
      </w:r>
    </w:p>
    <w:p w14:paraId="75EDE267" w14:textId="77777777" w:rsidR="00B55669" w:rsidRPr="00B55669" w:rsidRDefault="00B55669" w:rsidP="00B55669">
      <w:pPr>
        <w:autoSpaceDE w:val="0"/>
        <w:autoSpaceDN w:val="0"/>
        <w:adjustRightInd w:val="0"/>
        <w:spacing w:after="0" w:line="240" w:lineRule="auto"/>
        <w:rPr>
          <w:rFonts w:ascii="Calibri" w:eastAsia="Calibri" w:hAnsi="Calibri" w:cs="Calibri"/>
          <w:i/>
          <w:color w:val="000000" w:themeColor="text1"/>
          <w:kern w:val="0"/>
          <w:sz w:val="24"/>
          <w:szCs w:val="24"/>
          <w14:ligatures w14:val="none"/>
        </w:rPr>
      </w:pPr>
      <w:r w:rsidRPr="00B55669">
        <w:rPr>
          <w:rFonts w:ascii="Calibri" w:eastAsia="Calibri" w:hAnsi="Calibri" w:cs="Calibri"/>
          <w:i/>
          <w:color w:val="000000" w:themeColor="text1"/>
          <w:kern w:val="0"/>
          <w:sz w:val="24"/>
          <w:szCs w:val="24"/>
          <w14:ligatures w14:val="none"/>
        </w:rPr>
        <w:t xml:space="preserve">(2) Nothing in this section affects any other obligations of the scheme manager to establish or operate internal controls, whether imposed by or by virtue of any enactment, the scheme rules or otherwise. </w:t>
      </w:r>
    </w:p>
    <w:p w14:paraId="42137025" w14:textId="77777777" w:rsidR="00B55669" w:rsidRPr="00B55669" w:rsidRDefault="00B55669" w:rsidP="00B55669">
      <w:pPr>
        <w:autoSpaceDE w:val="0"/>
        <w:autoSpaceDN w:val="0"/>
        <w:adjustRightInd w:val="0"/>
        <w:spacing w:after="0" w:line="240" w:lineRule="auto"/>
        <w:rPr>
          <w:rFonts w:ascii="Calibri" w:eastAsia="Calibri" w:hAnsi="Calibri" w:cs="Calibri"/>
          <w:i/>
          <w:color w:val="000000" w:themeColor="text1"/>
          <w:kern w:val="0"/>
          <w:sz w:val="24"/>
          <w:szCs w:val="24"/>
          <w14:ligatures w14:val="none"/>
        </w:rPr>
      </w:pPr>
      <w:r w:rsidRPr="00B55669">
        <w:rPr>
          <w:rFonts w:ascii="Calibri" w:eastAsia="Calibri" w:hAnsi="Calibri" w:cs="Calibri"/>
          <w:i/>
          <w:color w:val="000000" w:themeColor="text1"/>
          <w:kern w:val="0"/>
          <w:sz w:val="24"/>
          <w:szCs w:val="24"/>
          <w14:ligatures w14:val="none"/>
        </w:rPr>
        <w:t>(3) In this section, “enactment” and “internal controls” have the same meanings as in section 249A.”</w:t>
      </w:r>
    </w:p>
    <w:p w14:paraId="7EC2167A" w14:textId="77777777" w:rsidR="00B55669" w:rsidRPr="00B55669" w:rsidRDefault="00B55669" w:rsidP="00B55669">
      <w:pPr>
        <w:autoSpaceDE w:val="0"/>
        <w:autoSpaceDN w:val="0"/>
        <w:adjustRightInd w:val="0"/>
        <w:spacing w:after="0" w:line="240" w:lineRule="auto"/>
        <w:ind w:left="567"/>
        <w:rPr>
          <w:rFonts w:ascii="Calibri" w:eastAsia="Calibri" w:hAnsi="Calibri" w:cs="Calibri"/>
          <w:color w:val="000000" w:themeColor="text1"/>
          <w:kern w:val="0"/>
          <w:sz w:val="24"/>
          <w:szCs w:val="24"/>
          <w14:ligatures w14:val="none"/>
        </w:rPr>
      </w:pPr>
    </w:p>
    <w:p w14:paraId="76E53AC2"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8.4 </w:t>
      </w:r>
      <w:r w:rsidRPr="00B55669">
        <w:rPr>
          <w:rFonts w:ascii="Calibri" w:eastAsia="Calibri" w:hAnsi="Calibri" w:cs="Calibri"/>
          <w:color w:val="000000" w:themeColor="text1"/>
          <w:kern w:val="0"/>
          <w:sz w:val="24"/>
          <w:szCs w:val="24"/>
          <w14:ligatures w14:val="none"/>
        </w:rPr>
        <w:tab/>
        <w:t xml:space="preserve">Section 90A of the Pensions Act 2004 requires the Pensions Regulator to issue a code of practice relating to internal controls.  The Pensions Regulator has issued such a code in which it encourages scheme managers (i.e. administering authorities in the LGPS) to employ a risk-based approach to assessing the adequacy of their internal controls and to ensure that sufficient time and attention is spent on identifying, evaluating, recording and managing risks and developing and monitoring appropriate controls. </w:t>
      </w:r>
    </w:p>
    <w:p w14:paraId="530C08CE" w14:textId="77777777" w:rsidR="00B55669" w:rsidRPr="00B55669" w:rsidRDefault="00B55669" w:rsidP="00B55669">
      <w:pPr>
        <w:autoSpaceDE w:val="0"/>
        <w:autoSpaceDN w:val="0"/>
        <w:adjustRightInd w:val="0"/>
        <w:spacing w:after="0" w:line="240" w:lineRule="auto"/>
        <w:ind w:left="567"/>
        <w:rPr>
          <w:rFonts w:ascii="Calibri" w:eastAsia="Calibri" w:hAnsi="Calibri" w:cs="Calibri"/>
          <w:color w:val="000000" w:themeColor="text1"/>
          <w:kern w:val="0"/>
          <w:sz w:val="24"/>
          <w:szCs w:val="24"/>
          <w14:ligatures w14:val="none"/>
        </w:rPr>
      </w:pPr>
    </w:p>
    <w:p w14:paraId="0FBAA912"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8.5 </w:t>
      </w:r>
      <w:r w:rsidRPr="00B55669">
        <w:rPr>
          <w:rFonts w:ascii="Calibri" w:eastAsia="Calibri" w:hAnsi="Calibri" w:cs="Calibri"/>
          <w:color w:val="000000" w:themeColor="text1"/>
          <w:kern w:val="0"/>
          <w:sz w:val="24"/>
          <w:szCs w:val="24"/>
          <w14:ligatures w14:val="none"/>
        </w:rPr>
        <w:tab/>
        <w:t>The Pensions Regulator’s general code of practice guidance on internal controls requires scheme managers to carry out a risk assessment and produce a risk register which should be reviewed regularly.  The risk assessment should ensure the following are in place:</w:t>
      </w:r>
    </w:p>
    <w:p w14:paraId="06F4D00A"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78DDC175"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arrangements and procedures to be followed in the administration and</w:t>
      </w:r>
    </w:p>
    <w:p w14:paraId="6E539DB0" w14:textId="77777777" w:rsidR="00B55669" w:rsidRPr="00B55669" w:rsidRDefault="00B55669" w:rsidP="00B55669">
      <w:pPr>
        <w:autoSpaceDE w:val="0"/>
        <w:autoSpaceDN w:val="0"/>
        <w:adjustRightInd w:val="0"/>
        <w:spacing w:after="0" w:line="240" w:lineRule="auto"/>
        <w:ind w:left="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management of the scheme.</w:t>
      </w:r>
    </w:p>
    <w:p w14:paraId="18D55044"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The systems and arrangements for monitoring that administration and </w:t>
      </w:r>
    </w:p>
    <w:p w14:paraId="4A7506C3" w14:textId="77777777" w:rsidR="00B55669" w:rsidRPr="00B55669" w:rsidRDefault="00B55669" w:rsidP="00B55669">
      <w:pPr>
        <w:autoSpaceDE w:val="0"/>
        <w:autoSpaceDN w:val="0"/>
        <w:adjustRightInd w:val="0"/>
        <w:spacing w:after="0" w:line="240" w:lineRule="auto"/>
        <w:ind w:left="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management.</w:t>
      </w:r>
    </w:p>
    <w:p w14:paraId="06913A50"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Arrangements and procedures to be followed for the safe custody and security of the assets of the scheme.</w:t>
      </w:r>
    </w:p>
    <w:p w14:paraId="0C76CFE1" w14:textId="77777777" w:rsidR="00B55669" w:rsidRPr="00B55669" w:rsidRDefault="00B55669" w:rsidP="00B55669">
      <w:pPr>
        <w:autoSpaceDE w:val="0"/>
        <w:autoSpaceDN w:val="0"/>
        <w:adjustRightInd w:val="0"/>
        <w:spacing w:after="0" w:line="240" w:lineRule="auto"/>
        <w:ind w:left="568"/>
        <w:rPr>
          <w:rFonts w:ascii="Calibri" w:eastAsia="Calibri" w:hAnsi="Calibri" w:cs="Calibri"/>
          <w:color w:val="000000" w:themeColor="text1"/>
          <w:kern w:val="0"/>
          <w:sz w:val="24"/>
          <w:szCs w:val="24"/>
          <w14:ligatures w14:val="none"/>
        </w:rPr>
      </w:pPr>
    </w:p>
    <w:p w14:paraId="4511A2C9"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8.6 </w:t>
      </w:r>
      <w:r w:rsidRPr="00B55669">
        <w:rPr>
          <w:rFonts w:ascii="Calibri" w:eastAsia="Calibri" w:hAnsi="Calibri" w:cs="Calibri"/>
          <w:color w:val="000000" w:themeColor="text1"/>
          <w:kern w:val="0"/>
          <w:sz w:val="24"/>
          <w:szCs w:val="24"/>
          <w14:ligatures w14:val="none"/>
        </w:rPr>
        <w:tab/>
        <w:t>The general code of practice goes on to say that schemes should consider the likelihood of risks arising and the effect if they do arise when determining the order of priority for managing risks and focus on those areas where the impact and likelihood of a risk materialising is high.  Schemes should then consider what internal controls are appropriate to mitigate the main risks they have identified and how best to monitor them.  The general code of practice includes the following examples as issues which schemes should consider when designing internal controls to manage risks:</w:t>
      </w:r>
    </w:p>
    <w:p w14:paraId="509ECDC3"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highlight w:val="yellow"/>
          <w14:ligatures w14:val="none"/>
        </w:rPr>
      </w:pPr>
    </w:p>
    <w:p w14:paraId="77489C63"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How the control is to be implemented and the skills of the person performing the control.</w:t>
      </w:r>
    </w:p>
    <w:p w14:paraId="37A4670B"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level of reliance that can be placed on information technology solutions where processes are automated.</w:t>
      </w:r>
    </w:p>
    <w:p w14:paraId="3911EC2F"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Whether a control </w:t>
      </w:r>
      <w:proofErr w:type="gramStart"/>
      <w:r w:rsidRPr="00B55669">
        <w:rPr>
          <w:rFonts w:ascii="Calibri" w:eastAsia="Calibri" w:hAnsi="Calibri" w:cs="Calibri"/>
          <w:color w:val="000000" w:themeColor="text1"/>
          <w:kern w:val="0"/>
          <w:sz w:val="24"/>
          <w:szCs w:val="24"/>
          <w14:ligatures w14:val="none"/>
        </w:rPr>
        <w:t>is capable of preventing</w:t>
      </w:r>
      <w:proofErr w:type="gramEnd"/>
      <w:r w:rsidRPr="00B55669">
        <w:rPr>
          <w:rFonts w:ascii="Calibri" w:eastAsia="Calibri" w:hAnsi="Calibri" w:cs="Calibri"/>
          <w:color w:val="000000" w:themeColor="text1"/>
          <w:kern w:val="0"/>
          <w:sz w:val="24"/>
          <w:szCs w:val="24"/>
          <w14:ligatures w14:val="none"/>
        </w:rPr>
        <w:t xml:space="preserve"> future recurrence or merely detecting an event that has already happened.</w:t>
      </w:r>
    </w:p>
    <w:p w14:paraId="7F9EA315"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frequency and timeliness of a control process.</w:t>
      </w:r>
    </w:p>
    <w:p w14:paraId="03E35EEF"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How the control will ensure that data are managed securely.</w:t>
      </w:r>
    </w:p>
    <w:p w14:paraId="44BDA581"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process for flagging errors or control failures, and approval and authorisation controls.</w:t>
      </w:r>
    </w:p>
    <w:p w14:paraId="3A8325EC" w14:textId="77777777" w:rsidR="00B55669" w:rsidRPr="00B55669" w:rsidRDefault="00B55669" w:rsidP="00B55669">
      <w:pPr>
        <w:numPr>
          <w:ilvl w:val="0"/>
          <w:numId w:val="1"/>
        </w:numPr>
        <w:autoSpaceDE w:val="0"/>
        <w:autoSpaceDN w:val="0"/>
        <w:adjustRightInd w:val="0"/>
        <w:spacing w:after="0" w:line="240" w:lineRule="auto"/>
        <w:ind w:left="284" w:hanging="295"/>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Whether professional advice is needed when designing internal controls.</w:t>
      </w:r>
    </w:p>
    <w:p w14:paraId="5452A354"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highlight w:val="yellow"/>
          <w14:ligatures w14:val="none"/>
        </w:rPr>
      </w:pPr>
    </w:p>
    <w:p w14:paraId="0150AA22"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8.7 </w:t>
      </w:r>
      <w:r w:rsidRPr="00B55669">
        <w:rPr>
          <w:rFonts w:ascii="Calibri" w:eastAsia="Calibri" w:hAnsi="Calibri" w:cs="Calibri"/>
          <w:color w:val="000000" w:themeColor="text1"/>
          <w:kern w:val="0"/>
          <w:sz w:val="24"/>
          <w:szCs w:val="24"/>
          <w14:ligatures w14:val="none"/>
        </w:rPr>
        <w:tab/>
        <w:t>The general code states that risk assessment is a continual process and should take account of a changing environment and new and emerging risks.  It further states that an effective risk assessment process will provide a mechanism to detect weaknesses at an early stage and that schemes should periodically review the adequacy of internal controls in:</w:t>
      </w:r>
    </w:p>
    <w:p w14:paraId="0E9B7AF3"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7DC87046"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Mitigating risks.</w:t>
      </w:r>
    </w:p>
    <w:p w14:paraId="0D883B62"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Supporting longer-term strategic aims, for example relating to investments.</w:t>
      </w:r>
    </w:p>
    <w:p w14:paraId="3E5AE9E8"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Identifying success (or otherwise) in achieving agreed objectives.</w:t>
      </w:r>
    </w:p>
    <w:p w14:paraId="40CC31D0"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Providing a framework against which compliance with the scheme regulations and legislation can be monitored.</w:t>
      </w:r>
    </w:p>
    <w:p w14:paraId="749FCBCE"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lastRenderedPageBreak/>
        <w:t xml:space="preserve">Identifying when obtaining third party advice is appropriate. </w:t>
      </w:r>
    </w:p>
    <w:p w14:paraId="315A9679"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Obtaining assurance that service providers are meeting their own standards.</w:t>
      </w:r>
    </w:p>
    <w:p w14:paraId="7B4B6483" w14:textId="77777777" w:rsidR="00B55669" w:rsidRPr="00B55669" w:rsidRDefault="00B55669" w:rsidP="00B55669">
      <w:pPr>
        <w:autoSpaceDE w:val="0"/>
        <w:autoSpaceDN w:val="0"/>
        <w:adjustRightInd w:val="0"/>
        <w:spacing w:after="0" w:line="240" w:lineRule="auto"/>
        <w:jc w:val="both"/>
        <w:rPr>
          <w:rFonts w:ascii="Calibri" w:eastAsia="Calibri" w:hAnsi="Calibri" w:cs="Calibri"/>
          <w:color w:val="000000" w:themeColor="text1"/>
          <w:kern w:val="0"/>
          <w:sz w:val="24"/>
          <w:szCs w:val="24"/>
          <w:highlight w:val="yellow"/>
          <w14:ligatures w14:val="none"/>
        </w:rPr>
      </w:pPr>
    </w:p>
    <w:p w14:paraId="165BFD83"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8.8 </w:t>
      </w:r>
      <w:r w:rsidRPr="00B55669">
        <w:rPr>
          <w:rFonts w:ascii="Calibri" w:eastAsia="Calibri" w:hAnsi="Calibri" w:cs="Calibri"/>
          <w:color w:val="000000" w:themeColor="text1"/>
          <w:kern w:val="0"/>
          <w:sz w:val="24"/>
          <w:szCs w:val="24"/>
          <w14:ligatures w14:val="none"/>
        </w:rPr>
        <w:tab/>
        <w:t>Under section 13 of the Pensions Act 2004, the Pensions Regulator can issue an improvement notice (i.e. a notice requiring steps to be taken to rectify a situation) where it is considered that the requirements relating to internal controls are not being adhered to.</w:t>
      </w:r>
    </w:p>
    <w:p w14:paraId="6219513F"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004EC2BF"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8.9</w:t>
      </w:r>
      <w:r w:rsidRPr="00B55669">
        <w:rPr>
          <w:rFonts w:ascii="Calibri" w:eastAsia="Calibri" w:hAnsi="Calibri" w:cs="Calibri"/>
          <w:color w:val="000000" w:themeColor="text1"/>
          <w:kern w:val="0"/>
          <w:sz w:val="24"/>
          <w:szCs w:val="24"/>
          <w14:ligatures w14:val="none"/>
        </w:rPr>
        <w:tab/>
        <w:t>The Administering Authority adopts the principles contained in CIPFA's Managing Risk in the LGPS document and the Pension Regulator’s general code of practice in relation to the Fund. This Risk Strategy highlights how the Administering Authority strives to achieve those principles through use of risk management processes and internal controls incorporating regular monitoring and reporting.</w:t>
      </w:r>
    </w:p>
    <w:p w14:paraId="6891B93B" w14:textId="77777777" w:rsidR="00B55669" w:rsidRPr="00B55669" w:rsidRDefault="00B55669" w:rsidP="00B55669">
      <w:pPr>
        <w:autoSpaceDE w:val="0"/>
        <w:autoSpaceDN w:val="0"/>
        <w:adjustRightInd w:val="0"/>
        <w:spacing w:after="0" w:line="240" w:lineRule="auto"/>
        <w:ind w:left="709" w:hanging="720"/>
        <w:jc w:val="both"/>
        <w:rPr>
          <w:rFonts w:ascii="Calibri" w:eastAsia="Calibri" w:hAnsi="Calibri" w:cs="Calibri"/>
          <w:color w:val="000000" w:themeColor="text1"/>
          <w:kern w:val="0"/>
          <w:sz w:val="24"/>
          <w:szCs w:val="24"/>
          <w14:ligatures w14:val="none"/>
        </w:rPr>
      </w:pPr>
    </w:p>
    <w:p w14:paraId="397BEDD8" w14:textId="77777777" w:rsidR="00B55669" w:rsidRPr="00B55669" w:rsidRDefault="00B55669" w:rsidP="00B55669">
      <w:pPr>
        <w:keepNext/>
        <w:keepLines/>
        <w:numPr>
          <w:ilvl w:val="0"/>
          <w:numId w:val="8"/>
        </w:numPr>
        <w:tabs>
          <w:tab w:val="center" w:pos="4513"/>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17" w:name="_Toc184634103"/>
      <w:bookmarkStart w:id="18" w:name="_Hlk112321003"/>
      <w:r w:rsidRPr="00B55669">
        <w:rPr>
          <w:rFonts w:ascii="Calibri" w:eastAsiaTheme="majorEastAsia" w:hAnsi="Calibri" w:cs="Calibri"/>
          <w:b/>
          <w:color w:val="61207F"/>
          <w:kern w:val="0"/>
          <w:sz w:val="24"/>
          <w:szCs w:val="24"/>
          <w14:ligatures w14:val="none"/>
        </w:rPr>
        <w:t>Responsibility</w:t>
      </w:r>
      <w:bookmarkEnd w:id="17"/>
    </w:p>
    <w:bookmarkEnd w:id="18"/>
    <w:p w14:paraId="62603E6D" w14:textId="77777777" w:rsidR="00B55669" w:rsidRPr="00B55669" w:rsidRDefault="00B55669" w:rsidP="00B55669">
      <w:pPr>
        <w:spacing w:after="0" w:line="240" w:lineRule="auto"/>
        <w:rPr>
          <w:rFonts w:ascii="Calibri" w:eastAsia="Calibri" w:hAnsi="Calibri" w:cs="Calibri"/>
          <w:kern w:val="0"/>
          <w:sz w:val="24"/>
          <w:szCs w:val="24"/>
          <w14:ligatures w14:val="none"/>
        </w:rPr>
      </w:pPr>
      <w:r w:rsidRPr="00B55669">
        <w:rPr>
          <w:rFonts w:ascii="Calibri" w:eastAsia="Calibri" w:hAnsi="Calibri" w:cs="Calibri"/>
          <w:b/>
          <w:kern w:val="0"/>
          <w:sz w:val="24"/>
          <w:szCs w:val="24"/>
          <w14:ligatures w14:val="none"/>
        </w:rPr>
        <w:t xml:space="preserve"> </w:t>
      </w:r>
    </w:p>
    <w:p w14:paraId="2147B5F7"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kern w:val="0"/>
          <w:sz w:val="24"/>
          <w:szCs w:val="24"/>
          <w14:ligatures w14:val="none"/>
        </w:rPr>
        <w:t>9.1</w:t>
      </w:r>
      <w:r w:rsidRPr="00B55669">
        <w:rPr>
          <w:rFonts w:ascii="Calibri" w:eastAsia="Calibri" w:hAnsi="Calibri" w:cs="Calibri"/>
          <w:color w:val="000000" w:themeColor="text1"/>
          <w:kern w:val="0"/>
          <w:sz w:val="24"/>
          <w:szCs w:val="24"/>
          <w14:ligatures w14:val="none"/>
        </w:rPr>
        <w:tab/>
        <w:t>The Administering Authority must be satisfied that risks are appropriately managed.  For this purpose, the officers are responsible for ensuring the process outlined below is carried out, subject to the oversight of the Pension Committee and Pension Board.</w:t>
      </w:r>
    </w:p>
    <w:p w14:paraId="571C7A74"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p>
    <w:p w14:paraId="7A92970B"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It is the responsibility of </w:t>
      </w:r>
      <w:proofErr w:type="gramStart"/>
      <w:r w:rsidRPr="00B55669">
        <w:rPr>
          <w:rFonts w:ascii="Calibri" w:eastAsia="Calibri" w:hAnsi="Calibri" w:cs="Calibri"/>
          <w:color w:val="000000" w:themeColor="text1"/>
          <w:kern w:val="0"/>
          <w:sz w:val="24"/>
          <w:szCs w:val="24"/>
          <w14:ligatures w14:val="none"/>
        </w:rPr>
        <w:t>each individual</w:t>
      </w:r>
      <w:proofErr w:type="gramEnd"/>
      <w:r w:rsidRPr="00B55669">
        <w:rPr>
          <w:rFonts w:ascii="Calibri" w:eastAsia="Calibri" w:hAnsi="Calibri" w:cs="Calibri"/>
          <w:color w:val="000000" w:themeColor="text1"/>
          <w:kern w:val="0"/>
          <w:sz w:val="24"/>
          <w:szCs w:val="24"/>
          <w14:ligatures w14:val="none"/>
        </w:rPr>
        <w:t xml:space="preserve"> covered by this Strategy to identify any potential risks for the Fund and ensure that they are fed into the risk management process.</w:t>
      </w:r>
    </w:p>
    <w:p w14:paraId="64B97835" w14:textId="77777777" w:rsidR="00B55669" w:rsidRPr="00B55669" w:rsidRDefault="00B55669" w:rsidP="00B55669">
      <w:pPr>
        <w:autoSpaceDE w:val="0"/>
        <w:autoSpaceDN w:val="0"/>
        <w:adjustRightInd w:val="0"/>
        <w:spacing w:after="0" w:line="240" w:lineRule="auto"/>
        <w:ind w:left="567"/>
        <w:jc w:val="both"/>
        <w:rPr>
          <w:rFonts w:ascii="Calibri" w:eastAsia="Calibri" w:hAnsi="Calibri" w:cs="Calibri"/>
          <w:color w:val="000000" w:themeColor="text1"/>
          <w:kern w:val="0"/>
          <w:sz w:val="24"/>
          <w:szCs w:val="24"/>
          <w14:ligatures w14:val="none"/>
        </w:rPr>
      </w:pPr>
    </w:p>
    <w:p w14:paraId="3A4562CB" w14:textId="77777777" w:rsidR="00B55669" w:rsidRPr="00B55669" w:rsidRDefault="00B55669" w:rsidP="00B55669">
      <w:pPr>
        <w:keepNext/>
        <w:keepLines/>
        <w:numPr>
          <w:ilvl w:val="0"/>
          <w:numId w:val="8"/>
        </w:numPr>
        <w:tabs>
          <w:tab w:val="center" w:pos="4513"/>
          <w:tab w:val="right" w:pos="9026"/>
        </w:tabs>
        <w:spacing w:after="0" w:line="240" w:lineRule="auto"/>
        <w:ind w:left="11" w:hanging="720"/>
        <w:outlineLvl w:val="0"/>
        <w:rPr>
          <w:rFonts w:ascii="Calibri" w:eastAsiaTheme="majorEastAsia" w:hAnsi="Calibri" w:cs="Calibri"/>
          <w:b/>
          <w:color w:val="61207F"/>
          <w:kern w:val="0"/>
          <w:sz w:val="24"/>
          <w:szCs w:val="24"/>
          <w14:ligatures w14:val="none"/>
        </w:rPr>
      </w:pPr>
      <w:bookmarkStart w:id="19" w:name="_Toc184634104"/>
      <w:bookmarkStart w:id="20" w:name="_Hlk112321041"/>
      <w:r w:rsidRPr="00B55669">
        <w:rPr>
          <w:rFonts w:ascii="Calibri" w:eastAsiaTheme="majorEastAsia" w:hAnsi="Calibri" w:cs="Calibri"/>
          <w:b/>
          <w:color w:val="61207F"/>
          <w:kern w:val="0"/>
          <w:sz w:val="24"/>
          <w:szCs w:val="24"/>
          <w14:ligatures w14:val="none"/>
        </w:rPr>
        <w:t>The Northamptonshire Pension Fund Risk Management Process</w:t>
      </w:r>
      <w:bookmarkEnd w:id="19"/>
    </w:p>
    <w:bookmarkEnd w:id="20"/>
    <w:p w14:paraId="12EBE1E9"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7E466B27" w14:textId="77777777" w:rsidR="00B55669" w:rsidRPr="00B55669" w:rsidRDefault="00B55669" w:rsidP="00B55669">
      <w:pPr>
        <w:numPr>
          <w:ilvl w:val="1"/>
          <w:numId w:val="8"/>
        </w:numPr>
        <w:autoSpaceDE w:val="0"/>
        <w:autoSpaceDN w:val="0"/>
        <w:adjustRightInd w:val="0"/>
        <w:spacing w:after="0" w:line="240" w:lineRule="auto"/>
        <w:ind w:left="0" w:hanging="709"/>
        <w:contextualSpacing/>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An action or event that affects the ability of the Fund to achieve its objectives is defined as a risk. The Administering Authority's risk management process is in line with that recommended by CIPFA and is a continuous approach which systematically looks at risks surrounding the Fund’s past, present and future activities.  The main processes involved in risk management are identified in the figure below and detailed in the following sections.</w:t>
      </w:r>
    </w:p>
    <w:p w14:paraId="6E89AA41" w14:textId="77777777" w:rsidR="00B55669" w:rsidRPr="00B55669" w:rsidRDefault="00B55669" w:rsidP="00B55669">
      <w:pPr>
        <w:autoSpaceDE w:val="0"/>
        <w:autoSpaceDN w:val="0"/>
        <w:adjustRightInd w:val="0"/>
        <w:spacing w:after="0"/>
        <w:ind w:left="1065"/>
        <w:contextualSpacing/>
        <w:rPr>
          <w:rFonts w:ascii="Calibri" w:eastAsia="Calibri" w:hAnsi="Calibri" w:cs="Calibri"/>
          <w:kern w:val="0"/>
          <w:sz w:val="24"/>
          <w:szCs w:val="24"/>
          <w14:ligatures w14:val="none"/>
        </w:rPr>
      </w:pPr>
    </w:p>
    <w:p w14:paraId="32557FD1" w14:textId="77777777" w:rsidR="00B55669" w:rsidRPr="00B55669" w:rsidRDefault="00B55669" w:rsidP="00B55669">
      <w:pPr>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r w:rsidRPr="00B55669">
        <w:rPr>
          <w:rFonts w:ascii="Calibri" w:eastAsia="Calibri" w:hAnsi="Calibri" w:cs="Calibri"/>
          <w:noProof/>
          <w:color w:val="000000" w:themeColor="text1"/>
          <w:kern w:val="0"/>
          <w:sz w:val="24"/>
          <w:szCs w:val="24"/>
          <w:lang w:eastAsia="en-GB"/>
        </w:rPr>
        <w:drawing>
          <wp:inline distT="0" distB="0" distL="0" distR="0" wp14:anchorId="08711E53" wp14:editId="31384F68">
            <wp:extent cx="5806440" cy="2766060"/>
            <wp:effectExtent l="0" t="0" r="0" b="0"/>
            <wp:docPr id="134802699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51546AD" w14:textId="77777777" w:rsidR="00B55669" w:rsidRPr="00B55669" w:rsidRDefault="00B55669" w:rsidP="00B55669">
      <w:pPr>
        <w:autoSpaceDE w:val="0"/>
        <w:autoSpaceDN w:val="0"/>
        <w:adjustRightInd w:val="0"/>
        <w:spacing w:after="0" w:line="240" w:lineRule="auto"/>
        <w:jc w:val="both"/>
        <w:rPr>
          <w:rFonts w:ascii="Calibri" w:eastAsia="Calibri" w:hAnsi="Calibri" w:cs="Calibri"/>
          <w:bCs/>
          <w:kern w:val="0"/>
          <w:sz w:val="24"/>
          <w:szCs w:val="24"/>
          <w14:ligatures w14:val="none"/>
        </w:rPr>
      </w:pPr>
    </w:p>
    <w:p w14:paraId="6C4514D7"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bCs/>
          <w:kern w:val="0"/>
          <w:sz w:val="24"/>
          <w:szCs w:val="24"/>
          <w14:ligatures w14:val="none"/>
        </w:rPr>
      </w:pPr>
    </w:p>
    <w:p w14:paraId="313D6C93" w14:textId="77777777" w:rsidR="00B55669" w:rsidRPr="00B55669" w:rsidRDefault="00B55669" w:rsidP="00B55669">
      <w:pPr>
        <w:autoSpaceDE w:val="0"/>
        <w:autoSpaceDN w:val="0"/>
        <w:adjustRightInd w:val="0"/>
        <w:spacing w:after="0" w:line="240" w:lineRule="auto"/>
        <w:ind w:hanging="709"/>
        <w:jc w:val="both"/>
        <w:rPr>
          <w:rFonts w:ascii="Calibri" w:eastAsiaTheme="majorEastAsia" w:hAnsi="Calibri" w:cs="Calibri"/>
          <w:b/>
          <w:color w:val="244D7A"/>
          <w:kern w:val="0"/>
          <w:sz w:val="24"/>
          <w:szCs w:val="26"/>
          <w14:ligatures w14:val="none"/>
        </w:rPr>
      </w:pPr>
      <w:r w:rsidRPr="00B55669">
        <w:rPr>
          <w:rFonts w:ascii="Calibri" w:eastAsia="Calibri" w:hAnsi="Calibri" w:cs="Calibri"/>
          <w:b/>
          <w:kern w:val="0"/>
          <w:sz w:val="24"/>
          <w:szCs w:val="24"/>
          <w14:ligatures w14:val="none"/>
        </w:rPr>
        <w:lastRenderedPageBreak/>
        <w:tab/>
      </w:r>
      <w:bookmarkStart w:id="21" w:name="_Hlk112321088"/>
      <w:r w:rsidRPr="00B55669">
        <w:rPr>
          <w:rFonts w:ascii="Calibri" w:eastAsiaTheme="majorEastAsia" w:hAnsi="Calibri" w:cs="Calibri"/>
          <w:b/>
          <w:color w:val="244D7A"/>
          <w:kern w:val="0"/>
          <w:sz w:val="24"/>
          <w:szCs w:val="26"/>
          <w14:ligatures w14:val="none"/>
        </w:rPr>
        <w:t xml:space="preserve">Risk identification </w:t>
      </w:r>
      <w:bookmarkEnd w:id="21"/>
    </w:p>
    <w:p w14:paraId="1C7B0F9B"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b/>
          <w:kern w:val="0"/>
          <w:sz w:val="24"/>
          <w:szCs w:val="24"/>
          <w14:ligatures w14:val="none"/>
        </w:rPr>
      </w:pPr>
    </w:p>
    <w:p w14:paraId="38127CBC"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10.2</w:t>
      </w:r>
      <w:r w:rsidRPr="00B55669">
        <w:rPr>
          <w:rFonts w:ascii="Calibri" w:eastAsia="Calibri" w:hAnsi="Calibri" w:cs="Calibri"/>
          <w:kern w:val="0"/>
          <w:sz w:val="24"/>
          <w:szCs w:val="24"/>
          <w14:ligatures w14:val="none"/>
        </w:rPr>
        <w:tab/>
        <w:t>Two common terms in risk identification exercises are:</w:t>
      </w:r>
    </w:p>
    <w:p w14:paraId="38480074" w14:textId="77777777" w:rsidR="00B55669" w:rsidRPr="00B55669" w:rsidRDefault="00B55669" w:rsidP="00B55669">
      <w:pPr>
        <w:numPr>
          <w:ilvl w:val="0"/>
          <w:numId w:val="12"/>
        </w:numPr>
        <w:autoSpaceDE w:val="0"/>
        <w:autoSpaceDN w:val="0"/>
        <w:adjustRightInd w:val="0"/>
        <w:spacing w:after="0" w:line="240" w:lineRule="auto"/>
        <w:ind w:left="284" w:hanging="284"/>
        <w:contextualSpacing/>
        <w:jc w:val="both"/>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cause, which is an event or situation that can cause harm</w:t>
      </w:r>
    </w:p>
    <w:p w14:paraId="3D4638E8" w14:textId="77777777" w:rsidR="00B55669" w:rsidRPr="00B55669" w:rsidRDefault="00B55669" w:rsidP="00B55669">
      <w:pPr>
        <w:numPr>
          <w:ilvl w:val="0"/>
          <w:numId w:val="12"/>
        </w:numPr>
        <w:autoSpaceDE w:val="0"/>
        <w:autoSpaceDN w:val="0"/>
        <w:adjustRightInd w:val="0"/>
        <w:spacing w:after="0" w:line="240" w:lineRule="auto"/>
        <w:ind w:left="284" w:hanging="284"/>
        <w:contextualSpacing/>
        <w:jc w:val="both"/>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 xml:space="preserve">risk, which is the chance that an adverse outcome will occur </w:t>
      </w:r>
      <w:proofErr w:type="gramStart"/>
      <w:r w:rsidRPr="00B55669">
        <w:rPr>
          <w:rFonts w:ascii="Calibri" w:eastAsia="Calibri" w:hAnsi="Calibri" w:cs="Calibri"/>
          <w:kern w:val="0"/>
          <w:sz w:val="24"/>
          <w:szCs w:val="24"/>
          <w14:ligatures w14:val="none"/>
        </w:rPr>
        <w:t>as a result of</w:t>
      </w:r>
      <w:proofErr w:type="gramEnd"/>
      <w:r w:rsidRPr="00B55669">
        <w:rPr>
          <w:rFonts w:ascii="Calibri" w:eastAsia="Calibri" w:hAnsi="Calibri" w:cs="Calibri"/>
          <w:kern w:val="0"/>
          <w:sz w:val="24"/>
          <w:szCs w:val="24"/>
          <w14:ligatures w14:val="none"/>
        </w:rPr>
        <w:t xml:space="preserve"> a cause. </w:t>
      </w:r>
    </w:p>
    <w:p w14:paraId="4A020328" w14:textId="77777777" w:rsidR="00B55669" w:rsidRPr="00B55669" w:rsidRDefault="00B55669" w:rsidP="00B55669">
      <w:pPr>
        <w:autoSpaceDE w:val="0"/>
        <w:autoSpaceDN w:val="0"/>
        <w:adjustRightInd w:val="0"/>
        <w:spacing w:after="0"/>
        <w:ind w:left="720"/>
        <w:contextualSpacing/>
        <w:jc w:val="both"/>
        <w:rPr>
          <w:rFonts w:ascii="Calibri" w:eastAsia="Calibri" w:hAnsi="Calibri" w:cs="Calibri"/>
          <w:kern w:val="0"/>
          <w:sz w:val="24"/>
          <w:szCs w:val="24"/>
          <w14:ligatures w14:val="none"/>
        </w:rPr>
      </w:pPr>
    </w:p>
    <w:p w14:paraId="4A3FFE6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 xml:space="preserve">10.3 </w:t>
      </w:r>
      <w:r w:rsidRPr="00B55669">
        <w:rPr>
          <w:rFonts w:ascii="Calibri" w:eastAsia="Calibri" w:hAnsi="Calibri" w:cs="Calibri"/>
          <w:kern w:val="0"/>
          <w:sz w:val="24"/>
          <w:szCs w:val="24"/>
          <w14:ligatures w14:val="none"/>
        </w:rPr>
        <w:tab/>
        <w:t>The risk identification process is both a proactive and reactive one: looking forward i.e. horizon scanning for potential risks, and looking back, by learning lessons from reviewing how previous decisions and existing processes have manifested in risks to the organisation.</w:t>
      </w:r>
    </w:p>
    <w:p w14:paraId="1410A731"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5DEAC57C"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10.4 </w:t>
      </w:r>
      <w:r w:rsidRPr="00B55669">
        <w:rPr>
          <w:rFonts w:ascii="Calibri" w:eastAsia="Calibri" w:hAnsi="Calibri" w:cs="Calibri"/>
          <w:color w:val="000000" w:themeColor="text1"/>
          <w:kern w:val="0"/>
          <w:sz w:val="24"/>
          <w:szCs w:val="24"/>
          <w14:ligatures w14:val="none"/>
        </w:rPr>
        <w:tab/>
        <w:t xml:space="preserve">Risks are identified by </w:t>
      </w:r>
      <w:proofErr w:type="gramStart"/>
      <w:r w:rsidRPr="00B55669">
        <w:rPr>
          <w:rFonts w:ascii="Calibri" w:eastAsia="Calibri" w:hAnsi="Calibri" w:cs="Calibri"/>
          <w:color w:val="000000" w:themeColor="text1"/>
          <w:kern w:val="0"/>
          <w:sz w:val="24"/>
          <w:szCs w:val="24"/>
          <w14:ligatures w14:val="none"/>
        </w:rPr>
        <w:t>a number of</w:t>
      </w:r>
      <w:proofErr w:type="gramEnd"/>
      <w:r w:rsidRPr="00B55669">
        <w:rPr>
          <w:rFonts w:ascii="Calibri" w:eastAsia="Calibri" w:hAnsi="Calibri" w:cs="Calibri"/>
          <w:color w:val="000000" w:themeColor="text1"/>
          <w:kern w:val="0"/>
          <w:sz w:val="24"/>
          <w:szCs w:val="24"/>
          <w14:ligatures w14:val="none"/>
        </w:rPr>
        <w:t xml:space="preserve"> means including, but not limited to:</w:t>
      </w:r>
    </w:p>
    <w:p w14:paraId="12A71937" w14:textId="77777777" w:rsidR="00B55669" w:rsidRPr="00B55669" w:rsidRDefault="00B55669" w:rsidP="00B55669">
      <w:pPr>
        <w:autoSpaceDE w:val="0"/>
        <w:autoSpaceDN w:val="0"/>
        <w:adjustRightInd w:val="0"/>
        <w:spacing w:after="0" w:line="240" w:lineRule="auto"/>
        <w:ind w:left="142" w:hanging="142"/>
        <w:rPr>
          <w:rFonts w:ascii="Calibri" w:eastAsia="Calibri" w:hAnsi="Calibri" w:cs="Calibri"/>
          <w:color w:val="000000" w:themeColor="text1"/>
          <w:kern w:val="0"/>
          <w:sz w:val="24"/>
          <w:szCs w:val="24"/>
          <w14:ligatures w14:val="none"/>
        </w:rPr>
      </w:pPr>
    </w:p>
    <w:p w14:paraId="2F7F0D6D"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Formal risk assessment exercises overseen by the Pension Committee and Pension Board.</w:t>
      </w:r>
    </w:p>
    <w:p w14:paraId="3832DC26"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Performance measurement against agreed objectives.</w:t>
      </w:r>
    </w:p>
    <w:p w14:paraId="12347792"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Monitoring against the Fund's business plan.</w:t>
      </w:r>
    </w:p>
    <w:p w14:paraId="01DBE6BF"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Findings of internal and external audit and other adviser reports.</w:t>
      </w:r>
    </w:p>
    <w:p w14:paraId="6C2FE488"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Feedback from the Pension Committee, Local Pension Board, employers, advisors, scheme members and other stakeholders.</w:t>
      </w:r>
    </w:p>
    <w:p w14:paraId="045F29A0"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Informal meetings of senior officers or other staff involved in the management of the Fund.</w:t>
      </w:r>
    </w:p>
    <w:p w14:paraId="51CC9F0A"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Liaison with other organisations, regional and national associations, professional groups such as SAB and CIPFA.</w:t>
      </w:r>
    </w:p>
    <w:p w14:paraId="31FE1A26"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Legal determinations of Pension Ombudsman and TPR.</w:t>
      </w:r>
    </w:p>
    <w:p w14:paraId="7C3E03A2"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Business continuity plans.</w:t>
      </w:r>
    </w:p>
    <w:p w14:paraId="721E6A44"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Regular reviews of the Fund’s Investment Strategy Statement and Funding Strategy Statement.</w:t>
      </w:r>
    </w:p>
    <w:p w14:paraId="13DF9BD5" w14:textId="77777777" w:rsidR="00B55669" w:rsidRPr="00B55669" w:rsidRDefault="00B55669" w:rsidP="00B55669">
      <w:pPr>
        <w:numPr>
          <w:ilvl w:val="0"/>
          <w:numId w:val="1"/>
        </w:numPr>
        <w:autoSpaceDE w:val="0"/>
        <w:autoSpaceDN w:val="0"/>
        <w:adjustRightInd w:val="0"/>
        <w:spacing w:after="0" w:line="240" w:lineRule="auto"/>
        <w:ind w:left="284" w:hanging="284"/>
        <w:contextualSpacing/>
        <w:jc w:val="both"/>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Regular monitoring of the Fund’s employers.</w:t>
      </w:r>
    </w:p>
    <w:p w14:paraId="0469E7DD" w14:textId="77777777" w:rsidR="00B55669" w:rsidRPr="00B55669" w:rsidRDefault="00B55669" w:rsidP="00B55669">
      <w:pPr>
        <w:autoSpaceDE w:val="0"/>
        <w:autoSpaceDN w:val="0"/>
        <w:adjustRightInd w:val="0"/>
        <w:spacing w:after="0" w:line="240" w:lineRule="auto"/>
        <w:jc w:val="both"/>
        <w:rPr>
          <w:rFonts w:ascii="Calibri" w:eastAsia="Calibri" w:hAnsi="Calibri" w:cs="Calibri"/>
          <w:color w:val="000000" w:themeColor="text1"/>
          <w:kern w:val="0"/>
          <w:sz w:val="24"/>
          <w:szCs w:val="24"/>
          <w14:ligatures w14:val="none"/>
        </w:rPr>
      </w:pPr>
    </w:p>
    <w:p w14:paraId="6DF0C693"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10.5 </w:t>
      </w:r>
      <w:r w:rsidRPr="00B55669">
        <w:rPr>
          <w:rFonts w:ascii="Calibri" w:eastAsia="Calibri" w:hAnsi="Calibri" w:cs="Calibri"/>
          <w:color w:val="000000" w:themeColor="text1"/>
          <w:kern w:val="0"/>
          <w:sz w:val="24"/>
          <w:szCs w:val="24"/>
          <w14:ligatures w14:val="none"/>
        </w:rPr>
        <w:tab/>
        <w:t xml:space="preserve">Once identified, risks will be documented on the Fund's risk register, which is the primary control document for the subsequent analysis, control and monitoring of those risks. </w:t>
      </w:r>
    </w:p>
    <w:p w14:paraId="48FEE592"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75B9E8BA"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ab/>
      </w:r>
      <w:bookmarkStart w:id="22" w:name="_Hlk112321197"/>
      <w:r w:rsidRPr="00B55669">
        <w:rPr>
          <w:rFonts w:ascii="Calibri" w:eastAsiaTheme="majorEastAsia" w:hAnsi="Calibri" w:cs="Calibri"/>
          <w:b/>
          <w:color w:val="244D7A"/>
          <w:kern w:val="0"/>
          <w:sz w:val="24"/>
          <w:szCs w:val="26"/>
          <w14:ligatures w14:val="none"/>
        </w:rPr>
        <w:t>Risk analysis</w:t>
      </w:r>
      <w:bookmarkEnd w:id="22"/>
      <w:r w:rsidRPr="00B55669">
        <w:rPr>
          <w:rFonts w:ascii="Calibri" w:eastAsiaTheme="majorEastAsia" w:hAnsi="Calibri" w:cs="Calibri"/>
          <w:b/>
          <w:color w:val="244D7A"/>
          <w:kern w:val="0"/>
          <w:sz w:val="24"/>
          <w:szCs w:val="26"/>
          <w14:ligatures w14:val="none"/>
        </w:rPr>
        <w:t xml:space="preserve"> and evaluation </w:t>
      </w:r>
    </w:p>
    <w:p w14:paraId="78222DD7"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p>
    <w:p w14:paraId="52457E20"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10.6 </w:t>
      </w:r>
      <w:r w:rsidRPr="00B55669">
        <w:rPr>
          <w:rFonts w:ascii="Calibri" w:eastAsia="Calibri" w:hAnsi="Calibri" w:cs="Calibri"/>
          <w:color w:val="000000" w:themeColor="text1"/>
          <w:kern w:val="0"/>
          <w:sz w:val="24"/>
          <w:szCs w:val="24"/>
          <w14:ligatures w14:val="none"/>
        </w:rPr>
        <w:tab/>
        <w:t xml:space="preserve">Once potential risks have been identified, the next stage of the process is to analyse and profile each risk. Risks will be assessed by considering the likelihood of the risk occurring and the effect if it does occur, with the score for likelihood multiplied by the score for impact to determine the current overall risk rating, as illustrated in the table below. </w:t>
      </w:r>
    </w:p>
    <w:p w14:paraId="4F04768E" w14:textId="77777777" w:rsidR="00B55669" w:rsidRPr="00B55669" w:rsidRDefault="00B55669" w:rsidP="00B55669">
      <w:pPr>
        <w:autoSpaceDE w:val="0"/>
        <w:autoSpaceDN w:val="0"/>
        <w:adjustRightInd w:val="0"/>
        <w:spacing w:after="0" w:line="240" w:lineRule="auto"/>
        <w:ind w:left="567"/>
        <w:rPr>
          <w:rFonts w:ascii="Calibri" w:eastAsia="Calibri" w:hAnsi="Calibri" w:cs="Calibri"/>
          <w:color w:val="000000" w:themeColor="text1"/>
          <w:kern w:val="0"/>
          <w:sz w:val="24"/>
          <w:szCs w:val="24"/>
          <w14:ligatures w14:val="none"/>
        </w:rPr>
      </w:pPr>
    </w:p>
    <w:tbl>
      <w:tblPr>
        <w:tblStyle w:val="TableGrid"/>
        <w:tblW w:w="9214" w:type="dxa"/>
        <w:tblInd w:w="-5" w:type="dxa"/>
        <w:tblLook w:val="04A0" w:firstRow="1" w:lastRow="0" w:firstColumn="1" w:lastColumn="0" w:noHBand="0" w:noVBand="1"/>
      </w:tblPr>
      <w:tblGrid>
        <w:gridCol w:w="2835"/>
        <w:gridCol w:w="1217"/>
        <w:gridCol w:w="1372"/>
        <w:gridCol w:w="1272"/>
        <w:gridCol w:w="1261"/>
        <w:gridCol w:w="1257"/>
      </w:tblGrid>
      <w:tr w:rsidR="00B55669" w:rsidRPr="00B55669" w14:paraId="68A78727" w14:textId="77777777" w:rsidTr="002D6CBC">
        <w:tc>
          <w:tcPr>
            <w:tcW w:w="2835" w:type="dxa"/>
          </w:tcPr>
          <w:p w14:paraId="7944F2C2" w14:textId="77777777" w:rsidR="00B55669" w:rsidRPr="00B55669" w:rsidRDefault="00B55669" w:rsidP="00B55669">
            <w:pPr>
              <w:autoSpaceDE w:val="0"/>
              <w:autoSpaceDN w:val="0"/>
              <w:adjustRightInd w:val="0"/>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5. Catastrophic</w:t>
            </w:r>
          </w:p>
        </w:tc>
        <w:tc>
          <w:tcPr>
            <w:tcW w:w="1217" w:type="dxa"/>
            <w:shd w:val="clear" w:color="auto" w:fill="92D050"/>
          </w:tcPr>
          <w:p w14:paraId="65220020"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5</w:t>
            </w:r>
          </w:p>
        </w:tc>
        <w:tc>
          <w:tcPr>
            <w:tcW w:w="1372" w:type="dxa"/>
            <w:shd w:val="clear" w:color="auto" w:fill="FFC000"/>
          </w:tcPr>
          <w:p w14:paraId="646BAB02"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10</w:t>
            </w:r>
          </w:p>
        </w:tc>
        <w:tc>
          <w:tcPr>
            <w:tcW w:w="1272" w:type="dxa"/>
            <w:shd w:val="clear" w:color="auto" w:fill="FF0000"/>
          </w:tcPr>
          <w:p w14:paraId="118C4E56"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15</w:t>
            </w:r>
          </w:p>
        </w:tc>
        <w:tc>
          <w:tcPr>
            <w:tcW w:w="1261" w:type="dxa"/>
            <w:shd w:val="clear" w:color="auto" w:fill="FF0000"/>
          </w:tcPr>
          <w:p w14:paraId="4EA5EE37"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20</w:t>
            </w:r>
          </w:p>
        </w:tc>
        <w:tc>
          <w:tcPr>
            <w:tcW w:w="1257" w:type="dxa"/>
            <w:shd w:val="clear" w:color="auto" w:fill="FF0000"/>
          </w:tcPr>
          <w:p w14:paraId="4EB09DEE"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25</w:t>
            </w:r>
          </w:p>
        </w:tc>
      </w:tr>
      <w:tr w:rsidR="00B55669" w:rsidRPr="00B55669" w14:paraId="1B64FB66" w14:textId="77777777" w:rsidTr="002D6CBC">
        <w:tc>
          <w:tcPr>
            <w:tcW w:w="2835" w:type="dxa"/>
          </w:tcPr>
          <w:p w14:paraId="7DF8DF3F" w14:textId="77777777" w:rsidR="00B55669" w:rsidRPr="00B55669" w:rsidRDefault="00B55669" w:rsidP="00B55669">
            <w:pPr>
              <w:numPr>
                <w:ilvl w:val="0"/>
                <w:numId w:val="13"/>
              </w:numPr>
              <w:autoSpaceDE w:val="0"/>
              <w:autoSpaceDN w:val="0"/>
              <w:adjustRightInd w:val="0"/>
              <w:ind w:left="313" w:hanging="313"/>
              <w:contextualSpacing/>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Major</w:t>
            </w:r>
          </w:p>
        </w:tc>
        <w:tc>
          <w:tcPr>
            <w:tcW w:w="1217" w:type="dxa"/>
            <w:shd w:val="clear" w:color="auto" w:fill="92D050"/>
          </w:tcPr>
          <w:p w14:paraId="4F996C4C"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4</w:t>
            </w:r>
          </w:p>
        </w:tc>
        <w:tc>
          <w:tcPr>
            <w:tcW w:w="1372" w:type="dxa"/>
            <w:shd w:val="clear" w:color="auto" w:fill="FFC000"/>
          </w:tcPr>
          <w:p w14:paraId="4BDC758D"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8</w:t>
            </w:r>
          </w:p>
        </w:tc>
        <w:tc>
          <w:tcPr>
            <w:tcW w:w="1272" w:type="dxa"/>
            <w:shd w:val="clear" w:color="auto" w:fill="FFC000"/>
          </w:tcPr>
          <w:p w14:paraId="6396892C"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12</w:t>
            </w:r>
          </w:p>
        </w:tc>
        <w:tc>
          <w:tcPr>
            <w:tcW w:w="1261" w:type="dxa"/>
            <w:shd w:val="clear" w:color="auto" w:fill="FF0000"/>
          </w:tcPr>
          <w:p w14:paraId="21194CDB"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16</w:t>
            </w:r>
          </w:p>
        </w:tc>
        <w:tc>
          <w:tcPr>
            <w:tcW w:w="1257" w:type="dxa"/>
            <w:shd w:val="clear" w:color="auto" w:fill="FF0000"/>
          </w:tcPr>
          <w:p w14:paraId="62A6284D"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20</w:t>
            </w:r>
          </w:p>
        </w:tc>
      </w:tr>
      <w:tr w:rsidR="00B55669" w:rsidRPr="00B55669" w14:paraId="762BADC5" w14:textId="77777777" w:rsidTr="002D6CBC">
        <w:tc>
          <w:tcPr>
            <w:tcW w:w="2835" w:type="dxa"/>
          </w:tcPr>
          <w:p w14:paraId="0C0D4157" w14:textId="77777777" w:rsidR="00B55669" w:rsidRPr="00B55669" w:rsidRDefault="00B55669" w:rsidP="00B55669">
            <w:pPr>
              <w:numPr>
                <w:ilvl w:val="0"/>
                <w:numId w:val="12"/>
              </w:numPr>
              <w:autoSpaceDE w:val="0"/>
              <w:autoSpaceDN w:val="0"/>
              <w:adjustRightInd w:val="0"/>
              <w:ind w:left="313" w:right="43" w:hanging="313"/>
              <w:contextualSpacing/>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Moderate</w:t>
            </w:r>
          </w:p>
        </w:tc>
        <w:tc>
          <w:tcPr>
            <w:tcW w:w="1217" w:type="dxa"/>
            <w:shd w:val="clear" w:color="auto" w:fill="92D050"/>
          </w:tcPr>
          <w:p w14:paraId="73904C71"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3</w:t>
            </w:r>
          </w:p>
        </w:tc>
        <w:tc>
          <w:tcPr>
            <w:tcW w:w="1372" w:type="dxa"/>
            <w:shd w:val="clear" w:color="auto" w:fill="92D050"/>
          </w:tcPr>
          <w:p w14:paraId="01D180D8"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6</w:t>
            </w:r>
          </w:p>
        </w:tc>
        <w:tc>
          <w:tcPr>
            <w:tcW w:w="1272" w:type="dxa"/>
            <w:shd w:val="clear" w:color="auto" w:fill="FFC000"/>
          </w:tcPr>
          <w:p w14:paraId="5D488043"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9</w:t>
            </w:r>
          </w:p>
        </w:tc>
        <w:tc>
          <w:tcPr>
            <w:tcW w:w="1261" w:type="dxa"/>
            <w:shd w:val="clear" w:color="auto" w:fill="FFC000"/>
          </w:tcPr>
          <w:p w14:paraId="416D611C"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12</w:t>
            </w:r>
          </w:p>
        </w:tc>
        <w:tc>
          <w:tcPr>
            <w:tcW w:w="1257" w:type="dxa"/>
            <w:shd w:val="clear" w:color="auto" w:fill="FF0000"/>
          </w:tcPr>
          <w:p w14:paraId="1C3346B1"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15</w:t>
            </w:r>
          </w:p>
        </w:tc>
      </w:tr>
      <w:tr w:rsidR="00B55669" w:rsidRPr="00B55669" w14:paraId="4C7DE964" w14:textId="77777777" w:rsidTr="002D6CBC">
        <w:tc>
          <w:tcPr>
            <w:tcW w:w="2835" w:type="dxa"/>
            <w:tcBorders>
              <w:bottom w:val="single" w:sz="4" w:space="0" w:color="auto"/>
            </w:tcBorders>
          </w:tcPr>
          <w:p w14:paraId="04B6449F" w14:textId="77777777" w:rsidR="00B55669" w:rsidRPr="00B55669" w:rsidRDefault="00B55669" w:rsidP="00B55669">
            <w:pPr>
              <w:autoSpaceDE w:val="0"/>
              <w:autoSpaceDN w:val="0"/>
              <w:adjustRightInd w:val="0"/>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2.  Minor</w:t>
            </w:r>
          </w:p>
        </w:tc>
        <w:tc>
          <w:tcPr>
            <w:tcW w:w="1217" w:type="dxa"/>
            <w:shd w:val="clear" w:color="auto" w:fill="92D050"/>
          </w:tcPr>
          <w:p w14:paraId="5F734A85"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2</w:t>
            </w:r>
          </w:p>
        </w:tc>
        <w:tc>
          <w:tcPr>
            <w:tcW w:w="1372" w:type="dxa"/>
            <w:shd w:val="clear" w:color="auto" w:fill="92D050"/>
          </w:tcPr>
          <w:p w14:paraId="64FECA73"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4</w:t>
            </w:r>
          </w:p>
        </w:tc>
        <w:tc>
          <w:tcPr>
            <w:tcW w:w="1272" w:type="dxa"/>
            <w:shd w:val="clear" w:color="auto" w:fill="92D050"/>
          </w:tcPr>
          <w:p w14:paraId="1DA97A77"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6</w:t>
            </w:r>
          </w:p>
        </w:tc>
        <w:tc>
          <w:tcPr>
            <w:tcW w:w="1261" w:type="dxa"/>
            <w:shd w:val="clear" w:color="auto" w:fill="FFC000"/>
          </w:tcPr>
          <w:p w14:paraId="09CBF529"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8</w:t>
            </w:r>
          </w:p>
        </w:tc>
        <w:tc>
          <w:tcPr>
            <w:tcW w:w="1257" w:type="dxa"/>
            <w:shd w:val="clear" w:color="auto" w:fill="FFC000"/>
          </w:tcPr>
          <w:p w14:paraId="7088D5C5"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10</w:t>
            </w:r>
          </w:p>
        </w:tc>
      </w:tr>
      <w:tr w:rsidR="00B55669" w:rsidRPr="00B55669" w14:paraId="14DBC548" w14:textId="77777777" w:rsidTr="002D6CBC">
        <w:tc>
          <w:tcPr>
            <w:tcW w:w="2835" w:type="dxa"/>
            <w:tcBorders>
              <w:bottom w:val="single" w:sz="4" w:space="0" w:color="auto"/>
            </w:tcBorders>
          </w:tcPr>
          <w:p w14:paraId="156F80DD" w14:textId="77777777" w:rsidR="00B55669" w:rsidRPr="00B55669" w:rsidRDefault="00B55669" w:rsidP="00B55669">
            <w:pPr>
              <w:numPr>
                <w:ilvl w:val="0"/>
                <w:numId w:val="14"/>
              </w:numPr>
              <w:autoSpaceDE w:val="0"/>
              <w:autoSpaceDN w:val="0"/>
              <w:adjustRightInd w:val="0"/>
              <w:ind w:left="313" w:hanging="313"/>
              <w:contextualSpacing/>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Insignificant</w:t>
            </w:r>
          </w:p>
        </w:tc>
        <w:tc>
          <w:tcPr>
            <w:tcW w:w="1217" w:type="dxa"/>
            <w:tcBorders>
              <w:bottom w:val="single" w:sz="4" w:space="0" w:color="auto"/>
            </w:tcBorders>
            <w:shd w:val="clear" w:color="auto" w:fill="92D050"/>
          </w:tcPr>
          <w:p w14:paraId="71AF6876"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1</w:t>
            </w:r>
          </w:p>
        </w:tc>
        <w:tc>
          <w:tcPr>
            <w:tcW w:w="1372" w:type="dxa"/>
            <w:shd w:val="clear" w:color="auto" w:fill="92D050"/>
          </w:tcPr>
          <w:p w14:paraId="71477053"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2</w:t>
            </w:r>
          </w:p>
        </w:tc>
        <w:tc>
          <w:tcPr>
            <w:tcW w:w="1272" w:type="dxa"/>
            <w:shd w:val="clear" w:color="auto" w:fill="92D050"/>
          </w:tcPr>
          <w:p w14:paraId="5CAD0AEC"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3</w:t>
            </w:r>
          </w:p>
        </w:tc>
        <w:tc>
          <w:tcPr>
            <w:tcW w:w="1261" w:type="dxa"/>
            <w:shd w:val="clear" w:color="auto" w:fill="92D050"/>
          </w:tcPr>
          <w:p w14:paraId="7588F9CA"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4</w:t>
            </w:r>
          </w:p>
        </w:tc>
        <w:tc>
          <w:tcPr>
            <w:tcW w:w="1257" w:type="dxa"/>
            <w:shd w:val="clear" w:color="auto" w:fill="92D050"/>
          </w:tcPr>
          <w:p w14:paraId="22E3B677"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5</w:t>
            </w:r>
          </w:p>
        </w:tc>
      </w:tr>
      <w:tr w:rsidR="00B55669" w:rsidRPr="00B55669" w14:paraId="0AAC977E" w14:textId="77777777" w:rsidTr="002D6CBC">
        <w:tc>
          <w:tcPr>
            <w:tcW w:w="2835" w:type="dxa"/>
            <w:tcBorders>
              <w:top w:val="single" w:sz="4" w:space="0" w:color="auto"/>
              <w:left w:val="nil"/>
              <w:bottom w:val="nil"/>
              <w:right w:val="single" w:sz="4" w:space="0" w:color="auto"/>
            </w:tcBorders>
          </w:tcPr>
          <w:p w14:paraId="4E2C0AA9" w14:textId="77777777" w:rsidR="00B55669" w:rsidRPr="00B55669" w:rsidRDefault="00B55669" w:rsidP="00B55669">
            <w:pPr>
              <w:autoSpaceDE w:val="0"/>
              <w:autoSpaceDN w:val="0"/>
              <w:adjustRightInd w:val="0"/>
              <w:ind w:left="-108"/>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 xml:space="preserve">Potential impact if risk occurred/likelihood of risk occurring. </w:t>
            </w:r>
          </w:p>
        </w:tc>
        <w:tc>
          <w:tcPr>
            <w:tcW w:w="1217" w:type="dxa"/>
            <w:tcBorders>
              <w:left w:val="single" w:sz="4" w:space="0" w:color="auto"/>
            </w:tcBorders>
          </w:tcPr>
          <w:p w14:paraId="0AA1D562" w14:textId="77777777" w:rsidR="00B55669" w:rsidRPr="00B55669" w:rsidRDefault="00B55669" w:rsidP="00B55669">
            <w:pPr>
              <w:numPr>
                <w:ilvl w:val="0"/>
                <w:numId w:val="15"/>
              </w:numPr>
              <w:autoSpaceDE w:val="0"/>
              <w:autoSpaceDN w:val="0"/>
              <w:adjustRightInd w:val="0"/>
              <w:ind w:left="226" w:right="99" w:hanging="226"/>
              <w:contextualSpacing/>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Rare</w:t>
            </w:r>
          </w:p>
          <w:p w14:paraId="7D83B7DC" w14:textId="77777777" w:rsidR="00B55669" w:rsidRPr="00B55669" w:rsidRDefault="00B55669" w:rsidP="00B55669">
            <w:pPr>
              <w:autoSpaceDE w:val="0"/>
              <w:autoSpaceDN w:val="0"/>
              <w:adjustRightInd w:val="0"/>
              <w:ind w:left="226" w:right="99"/>
              <w:contextualSpacing/>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(5%)</w:t>
            </w:r>
          </w:p>
        </w:tc>
        <w:tc>
          <w:tcPr>
            <w:tcW w:w="1372" w:type="dxa"/>
          </w:tcPr>
          <w:p w14:paraId="41317A05" w14:textId="77777777" w:rsidR="00B55669" w:rsidRPr="00B55669" w:rsidRDefault="00B55669" w:rsidP="00B55669">
            <w:pPr>
              <w:numPr>
                <w:ilvl w:val="0"/>
                <w:numId w:val="15"/>
              </w:numPr>
              <w:autoSpaceDE w:val="0"/>
              <w:autoSpaceDN w:val="0"/>
              <w:adjustRightInd w:val="0"/>
              <w:ind w:left="316" w:hanging="316"/>
              <w:contextualSpacing/>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Unlikely (15%)</w:t>
            </w:r>
          </w:p>
        </w:tc>
        <w:tc>
          <w:tcPr>
            <w:tcW w:w="1272" w:type="dxa"/>
          </w:tcPr>
          <w:p w14:paraId="2222D87A"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3.Possible</w:t>
            </w:r>
          </w:p>
          <w:p w14:paraId="2DD77ED0"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(40%)</w:t>
            </w:r>
          </w:p>
        </w:tc>
        <w:tc>
          <w:tcPr>
            <w:tcW w:w="1261" w:type="dxa"/>
          </w:tcPr>
          <w:p w14:paraId="3F28B7C5"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4.Likely</w:t>
            </w:r>
          </w:p>
          <w:p w14:paraId="181EE1FA"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(65%)</w:t>
            </w:r>
          </w:p>
        </w:tc>
        <w:tc>
          <w:tcPr>
            <w:tcW w:w="1257" w:type="dxa"/>
          </w:tcPr>
          <w:p w14:paraId="73CFEC63" w14:textId="77777777" w:rsidR="00B55669" w:rsidRPr="00B55669" w:rsidRDefault="00B55669" w:rsidP="00B55669">
            <w:pPr>
              <w:autoSpaceDE w:val="0"/>
              <w:autoSpaceDN w:val="0"/>
              <w:adjustRightInd w:val="0"/>
              <w:jc w:val="center"/>
              <w:rPr>
                <w:rFonts w:ascii="Calibri" w:eastAsia="Calibri" w:hAnsi="Calibri" w:cs="Calibri"/>
                <w:color w:val="000000" w:themeColor="text1"/>
                <w:sz w:val="24"/>
                <w:szCs w:val="24"/>
              </w:rPr>
            </w:pPr>
            <w:r w:rsidRPr="00B55669">
              <w:rPr>
                <w:rFonts w:ascii="Calibri" w:eastAsia="Calibri" w:hAnsi="Calibri" w:cs="Calibri"/>
                <w:color w:val="000000" w:themeColor="text1"/>
                <w:sz w:val="24"/>
                <w:szCs w:val="24"/>
              </w:rPr>
              <w:t>5. Almost certain (80%)</w:t>
            </w:r>
          </w:p>
        </w:tc>
      </w:tr>
    </w:tbl>
    <w:p w14:paraId="1A3C6443"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19DF2D9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lastRenderedPageBreak/>
        <w:t xml:space="preserve">10.7 </w:t>
      </w:r>
      <w:r w:rsidRPr="00B55669">
        <w:rPr>
          <w:rFonts w:ascii="Calibri" w:eastAsia="Calibri" w:hAnsi="Calibri" w:cs="Calibri"/>
          <w:color w:val="000000" w:themeColor="text1"/>
          <w:kern w:val="0"/>
          <w:sz w:val="24"/>
          <w:szCs w:val="24"/>
          <w14:ligatures w14:val="none"/>
        </w:rPr>
        <w:tab/>
        <w:t xml:space="preserve">When considering the risk rating, the Administering Authority will have regard to the existing controls in place and the cost effectiveness of implementing any additional controls. </w:t>
      </w:r>
    </w:p>
    <w:p w14:paraId="21E5C09F"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061B4C69"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10.8 </w:t>
      </w:r>
      <w:r w:rsidRPr="00B55669">
        <w:rPr>
          <w:rFonts w:ascii="Calibri" w:eastAsia="Calibri" w:hAnsi="Calibri" w:cs="Calibri"/>
          <w:color w:val="000000" w:themeColor="text1"/>
          <w:kern w:val="0"/>
          <w:sz w:val="24"/>
          <w:szCs w:val="24"/>
          <w14:ligatures w14:val="none"/>
        </w:rPr>
        <w:tab/>
        <w:t xml:space="preserve">The criteria for impact and likelihood are detailed in </w:t>
      </w:r>
      <w:r w:rsidRPr="00B55669">
        <w:rPr>
          <w:rFonts w:ascii="Calibri" w:eastAsia="Calibri" w:hAnsi="Calibri" w:cs="Calibri"/>
          <w:b/>
          <w:color w:val="000000" w:themeColor="text1"/>
          <w:kern w:val="0"/>
          <w:sz w:val="24"/>
          <w:szCs w:val="24"/>
          <w14:ligatures w14:val="none"/>
        </w:rPr>
        <w:t>Appendix 1.</w:t>
      </w:r>
    </w:p>
    <w:p w14:paraId="604F17E8"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p>
    <w:p w14:paraId="55550F39"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ab/>
      </w:r>
      <w:bookmarkStart w:id="23" w:name="_Hlk112321219"/>
      <w:r w:rsidRPr="00B55669">
        <w:rPr>
          <w:rFonts w:ascii="Calibri" w:eastAsiaTheme="majorEastAsia" w:hAnsi="Calibri" w:cs="Calibri"/>
          <w:b/>
          <w:color w:val="244D7A"/>
          <w:kern w:val="0"/>
          <w:sz w:val="24"/>
          <w:szCs w:val="26"/>
          <w14:ligatures w14:val="none"/>
        </w:rPr>
        <w:t xml:space="preserve">Risk treatment </w:t>
      </w:r>
      <w:bookmarkEnd w:id="23"/>
    </w:p>
    <w:p w14:paraId="3B35E5C8"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p>
    <w:p w14:paraId="1DBD0EF6"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10.9 </w:t>
      </w:r>
      <w:r w:rsidRPr="00B55669">
        <w:rPr>
          <w:rFonts w:ascii="Calibri" w:eastAsia="Calibri" w:hAnsi="Calibri" w:cs="Calibri"/>
          <w:color w:val="000000" w:themeColor="text1"/>
          <w:kern w:val="0"/>
          <w:sz w:val="24"/>
          <w:szCs w:val="24"/>
          <w14:ligatures w14:val="none"/>
        </w:rPr>
        <w:tab/>
        <w:t xml:space="preserve">The Governance and Regulations Manager will review the extent to which the identified risks are covered by existing internal controls and determine whether any further action is required to control the risk, including reducing the likelihood of a risk event occurring or reducing the severity of the consequences should it occur. Where an action to mitigate a risk involves significant additional spend or a change of strategic direction, it will require Pension Committee approval.  The result of any change to the internal controls could result in any of the following: </w:t>
      </w:r>
    </w:p>
    <w:p w14:paraId="78F3BD05"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39A757DC"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Risk termination/avoidance – for example, stop doing whatever it is that causes the risk and use alternative processes. </w:t>
      </w:r>
    </w:p>
    <w:p w14:paraId="63E27440"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Risk reduction – for example, choosing a course of action that has a lower probability of risk or putting in place procedures to manage risk when it arises.</w:t>
      </w:r>
    </w:p>
    <w:p w14:paraId="0192B995"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Risk retention/tolerance – for example, decide that a risk is acceptable and make proper financial arrangements should it occur.</w:t>
      </w:r>
    </w:p>
    <w:p w14:paraId="74E6460B"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Risk transfer – for example, transferring the risk to another party either by insurance or through a contractual arrangement.</w:t>
      </w:r>
    </w:p>
    <w:p w14:paraId="411A07B0" w14:textId="77777777" w:rsidR="00B55669" w:rsidRPr="00B55669" w:rsidRDefault="00B55669" w:rsidP="00B55669">
      <w:pPr>
        <w:autoSpaceDE w:val="0"/>
        <w:autoSpaceDN w:val="0"/>
        <w:adjustRightInd w:val="0"/>
        <w:spacing w:after="0" w:line="240" w:lineRule="auto"/>
        <w:ind w:left="568"/>
        <w:rPr>
          <w:rFonts w:ascii="Calibri" w:eastAsia="Calibri" w:hAnsi="Calibri" w:cs="Calibri"/>
          <w:color w:val="000000" w:themeColor="text1"/>
          <w:kern w:val="0"/>
          <w:sz w:val="24"/>
          <w:szCs w:val="24"/>
          <w14:ligatures w14:val="none"/>
        </w:rPr>
      </w:pPr>
    </w:p>
    <w:p w14:paraId="1EA5BB57"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10.10 </w:t>
      </w:r>
      <w:r w:rsidRPr="00B55669">
        <w:rPr>
          <w:rFonts w:ascii="Calibri" w:eastAsia="Calibri" w:hAnsi="Calibri" w:cs="Calibri"/>
          <w:color w:val="000000" w:themeColor="text1"/>
          <w:kern w:val="0"/>
          <w:sz w:val="24"/>
          <w:szCs w:val="24"/>
          <w14:ligatures w14:val="none"/>
        </w:rPr>
        <w:tab/>
        <w:t xml:space="preserve">The Fund’s risk register details further actions in relation to a risk, the responsible lead for that action and relevant Fund objective. Mitigations are categorised as either proposed, in progress or implemented to draw attention and focus to actions to be undertaken. </w:t>
      </w:r>
    </w:p>
    <w:p w14:paraId="5710A842"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3513D9E6"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10.11 </w:t>
      </w:r>
      <w:r w:rsidRPr="00B55669">
        <w:rPr>
          <w:rFonts w:ascii="Calibri" w:eastAsia="Calibri" w:hAnsi="Calibri" w:cs="Calibri"/>
          <w:color w:val="000000" w:themeColor="text1"/>
          <w:kern w:val="0"/>
          <w:sz w:val="24"/>
          <w:szCs w:val="24"/>
          <w14:ligatures w14:val="none"/>
        </w:rPr>
        <w:tab/>
        <w:t xml:space="preserve">The Fund treats all risks by applying mitigations to reduce the likelihood/and or impact of residual risks to the Fund as default. Discrete risks associated with projects are managed via a project RAID log to ensure the correct level of detail is captured and managed appropriately as an additional control.  </w:t>
      </w:r>
    </w:p>
    <w:p w14:paraId="559B11F0"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390C05AC"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10.12 </w:t>
      </w:r>
      <w:r w:rsidRPr="00B55669">
        <w:rPr>
          <w:rFonts w:ascii="Calibri" w:eastAsia="Calibri" w:hAnsi="Calibri" w:cs="Calibri"/>
          <w:color w:val="000000" w:themeColor="text1"/>
          <w:kern w:val="0"/>
          <w:sz w:val="24"/>
          <w:szCs w:val="24"/>
          <w14:ligatures w14:val="none"/>
        </w:rPr>
        <w:tab/>
        <w:t xml:space="preserve">In addition, the executive summary provides an overview detailing any changes between risk assessments and provides a target score to indicate whether the Fund is content or aiming to achieve a more desirable score by implementing additional mitigations. The comments section supports the rationale behind target scores and/or any changes to scores during the review period. </w:t>
      </w:r>
    </w:p>
    <w:p w14:paraId="1D425707"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15115C38"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10.13 </w:t>
      </w:r>
      <w:r w:rsidRPr="00B55669">
        <w:rPr>
          <w:rFonts w:ascii="Calibri" w:eastAsia="Calibri" w:hAnsi="Calibri" w:cs="Calibri"/>
          <w:color w:val="000000" w:themeColor="text1"/>
          <w:kern w:val="0"/>
          <w:sz w:val="24"/>
          <w:szCs w:val="24"/>
          <w14:ligatures w14:val="none"/>
        </w:rPr>
        <w:tab/>
        <w:t xml:space="preserve">There is a need to balance the cost of a control against the possible result of the risk occurring and a cost benefit analysis will be undertaken where appropriate. </w:t>
      </w:r>
    </w:p>
    <w:p w14:paraId="560B9E6B"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16C9530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10.14 </w:t>
      </w:r>
      <w:r w:rsidRPr="00B55669">
        <w:rPr>
          <w:rFonts w:ascii="Calibri" w:eastAsia="Calibri" w:hAnsi="Calibri" w:cs="Calibri"/>
          <w:color w:val="000000" w:themeColor="text1"/>
          <w:kern w:val="0"/>
          <w:sz w:val="24"/>
          <w:szCs w:val="24"/>
          <w14:ligatures w14:val="none"/>
        </w:rPr>
        <w:tab/>
        <w:t xml:space="preserve">Where necessary, the Administering Authority will update the Fund’s business plan in relation to any agreed action </w:t>
      </w:r>
      <w:proofErr w:type="gramStart"/>
      <w:r w:rsidRPr="00B55669">
        <w:rPr>
          <w:rFonts w:ascii="Calibri" w:eastAsia="Calibri" w:hAnsi="Calibri" w:cs="Calibri"/>
          <w:color w:val="000000" w:themeColor="text1"/>
          <w:kern w:val="0"/>
          <w:sz w:val="24"/>
          <w:szCs w:val="24"/>
          <w14:ligatures w14:val="none"/>
        </w:rPr>
        <w:t>as a result of</w:t>
      </w:r>
      <w:proofErr w:type="gramEnd"/>
      <w:r w:rsidRPr="00B55669">
        <w:rPr>
          <w:rFonts w:ascii="Calibri" w:eastAsia="Calibri" w:hAnsi="Calibri" w:cs="Calibri"/>
          <w:color w:val="000000" w:themeColor="text1"/>
          <w:kern w:val="0"/>
          <w:sz w:val="24"/>
          <w:szCs w:val="24"/>
          <w14:ligatures w14:val="none"/>
        </w:rPr>
        <w:t xml:space="preserve"> an identified risk.</w:t>
      </w:r>
    </w:p>
    <w:p w14:paraId="4483EDF1"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144C16B0"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460F1323" w14:textId="77777777" w:rsidR="00B55669" w:rsidRPr="00B55669" w:rsidRDefault="00B55669" w:rsidP="00B55669">
      <w:pPr>
        <w:autoSpaceDE w:val="0"/>
        <w:autoSpaceDN w:val="0"/>
        <w:adjustRightInd w:val="0"/>
        <w:spacing w:after="0" w:line="240" w:lineRule="auto"/>
        <w:rPr>
          <w:rFonts w:ascii="Calibri" w:eastAsia="Calibri" w:hAnsi="Calibri" w:cs="Calibri"/>
          <w:i/>
          <w:color w:val="000000" w:themeColor="text1"/>
          <w:kern w:val="0"/>
          <w:sz w:val="24"/>
          <w:szCs w:val="24"/>
          <w14:ligatures w14:val="none"/>
        </w:rPr>
      </w:pPr>
    </w:p>
    <w:p w14:paraId="4B5DFE34" w14:textId="77777777" w:rsidR="00B55669" w:rsidRPr="00B55669" w:rsidRDefault="00B55669" w:rsidP="00B55669">
      <w:pPr>
        <w:autoSpaceDE w:val="0"/>
        <w:autoSpaceDN w:val="0"/>
        <w:adjustRightInd w:val="0"/>
        <w:spacing w:after="0" w:line="240" w:lineRule="auto"/>
        <w:ind w:hanging="709"/>
        <w:jc w:val="both"/>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lastRenderedPageBreak/>
        <w:tab/>
      </w:r>
      <w:bookmarkStart w:id="24" w:name="_Hlk112321250"/>
      <w:r w:rsidRPr="00B55669">
        <w:rPr>
          <w:rFonts w:ascii="Calibri" w:eastAsiaTheme="majorEastAsia" w:hAnsi="Calibri" w:cs="Calibri"/>
          <w:b/>
          <w:color w:val="244D7A"/>
          <w:kern w:val="0"/>
          <w:sz w:val="24"/>
          <w:szCs w:val="26"/>
          <w14:ligatures w14:val="none"/>
        </w:rPr>
        <w:t>Risk monitoring</w:t>
      </w:r>
      <w:bookmarkEnd w:id="24"/>
      <w:r w:rsidRPr="00B55669">
        <w:rPr>
          <w:rFonts w:ascii="Calibri" w:eastAsiaTheme="majorEastAsia" w:hAnsi="Calibri" w:cs="Calibri"/>
          <w:b/>
          <w:color w:val="244D7A"/>
          <w:kern w:val="0"/>
          <w:sz w:val="24"/>
          <w:szCs w:val="26"/>
          <w14:ligatures w14:val="none"/>
        </w:rPr>
        <w:t xml:space="preserve"> and review </w:t>
      </w:r>
    </w:p>
    <w:p w14:paraId="6FEDFE95" w14:textId="77777777" w:rsidR="00B55669" w:rsidRPr="00B55669" w:rsidRDefault="00B55669" w:rsidP="00B55669">
      <w:pPr>
        <w:autoSpaceDE w:val="0"/>
        <w:autoSpaceDN w:val="0"/>
        <w:adjustRightInd w:val="0"/>
        <w:spacing w:after="0" w:line="240" w:lineRule="auto"/>
        <w:ind w:left="567" w:hanging="567"/>
        <w:jc w:val="both"/>
        <w:rPr>
          <w:rFonts w:ascii="Calibri" w:eastAsia="Calibri" w:hAnsi="Calibri" w:cs="Calibri"/>
          <w:kern w:val="0"/>
          <w:sz w:val="24"/>
          <w:szCs w:val="24"/>
          <w14:ligatures w14:val="none"/>
        </w:rPr>
      </w:pPr>
    </w:p>
    <w:p w14:paraId="184C9756"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10.15 </w:t>
      </w:r>
      <w:r w:rsidRPr="00B55669">
        <w:rPr>
          <w:rFonts w:ascii="Calibri" w:eastAsia="Calibri" w:hAnsi="Calibri" w:cs="Calibri"/>
          <w:color w:val="000000" w:themeColor="text1"/>
          <w:kern w:val="0"/>
          <w:sz w:val="24"/>
          <w:szCs w:val="24"/>
          <w14:ligatures w14:val="none"/>
        </w:rPr>
        <w:tab/>
        <w:t>In monitoring risk management activity, the Committee will consider whether:</w:t>
      </w:r>
    </w:p>
    <w:p w14:paraId="4D5685CC"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highlight w:val="yellow"/>
          <w14:ligatures w14:val="none"/>
        </w:rPr>
      </w:pPr>
    </w:p>
    <w:p w14:paraId="0B57CEDC"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risk controls taken achieved the desired outcomes.</w:t>
      </w:r>
    </w:p>
    <w:p w14:paraId="42A7890A"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 procedures adopted and information gathered for undertaking the risk assessment were appropriate.</w:t>
      </w:r>
    </w:p>
    <w:p w14:paraId="30412A89"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Greater knowledge of the risk and potential outcomes would have improved the decision-making process in relation to that risk.</w:t>
      </w:r>
    </w:p>
    <w:p w14:paraId="4F09A4CF"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There are any lessons to be learned for the future assessment and management of risks.</w:t>
      </w:r>
    </w:p>
    <w:p w14:paraId="40046746"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Whether any further risks need adding to the register.</w:t>
      </w:r>
    </w:p>
    <w:p w14:paraId="03FACC9D" w14:textId="77777777" w:rsidR="00B55669" w:rsidRPr="00B55669" w:rsidRDefault="00B55669" w:rsidP="00B55669">
      <w:pPr>
        <w:autoSpaceDE w:val="0"/>
        <w:autoSpaceDN w:val="0"/>
        <w:adjustRightInd w:val="0"/>
        <w:spacing w:after="0" w:line="240" w:lineRule="auto"/>
        <w:contextualSpacing/>
        <w:rPr>
          <w:rFonts w:ascii="Calibri" w:eastAsia="Calibri" w:hAnsi="Calibri" w:cs="Calibri"/>
          <w:color w:val="000000" w:themeColor="text1"/>
          <w:kern w:val="0"/>
          <w:sz w:val="24"/>
          <w:szCs w:val="24"/>
          <w14:ligatures w14:val="none"/>
        </w:rPr>
      </w:pPr>
    </w:p>
    <w:p w14:paraId="478850E4" w14:textId="77777777" w:rsidR="00B55669" w:rsidRPr="00B55669" w:rsidRDefault="00B55669" w:rsidP="00B55669">
      <w:pPr>
        <w:autoSpaceDE w:val="0"/>
        <w:autoSpaceDN w:val="0"/>
        <w:adjustRightInd w:val="0"/>
        <w:spacing w:after="0" w:line="240" w:lineRule="auto"/>
        <w:ind w:hanging="709"/>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10.16 </w:t>
      </w:r>
      <w:r w:rsidRPr="00B55669">
        <w:rPr>
          <w:rFonts w:ascii="Calibri" w:eastAsia="Calibri" w:hAnsi="Calibri" w:cs="Calibri"/>
          <w:color w:val="000000" w:themeColor="text1"/>
          <w:kern w:val="0"/>
          <w:sz w:val="24"/>
          <w:szCs w:val="24"/>
          <w14:ligatures w14:val="none"/>
        </w:rPr>
        <w:tab/>
        <w:t xml:space="preserve">Progress in managing risks will be reported at every meeting to ensure that losses are minimised and intended actions are achieved. All reports contain a risk monitoring section to identify specific risks associated with a proposal. </w:t>
      </w:r>
    </w:p>
    <w:p w14:paraId="53941AF6" w14:textId="77777777" w:rsidR="00B55669" w:rsidRPr="00B55669" w:rsidRDefault="00B55669" w:rsidP="00B55669">
      <w:pPr>
        <w:autoSpaceDE w:val="0"/>
        <w:autoSpaceDN w:val="0"/>
        <w:adjustRightInd w:val="0"/>
        <w:spacing w:after="0" w:line="240" w:lineRule="auto"/>
        <w:contextualSpacing/>
        <w:rPr>
          <w:rFonts w:ascii="Calibri" w:eastAsia="Calibri" w:hAnsi="Calibri" w:cs="Calibri"/>
          <w:color w:val="000000" w:themeColor="text1"/>
          <w:kern w:val="0"/>
          <w:sz w:val="24"/>
          <w:szCs w:val="24"/>
          <w14:ligatures w14:val="none"/>
        </w:rPr>
      </w:pPr>
    </w:p>
    <w:p w14:paraId="73DB2AED"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10.17 </w:t>
      </w:r>
      <w:r w:rsidRPr="00B55669">
        <w:rPr>
          <w:rFonts w:ascii="Calibri" w:eastAsia="Calibri" w:hAnsi="Calibri" w:cs="Calibri"/>
          <w:color w:val="000000" w:themeColor="text1"/>
          <w:kern w:val="0"/>
          <w:sz w:val="24"/>
          <w:szCs w:val="24"/>
          <w14:ligatures w14:val="none"/>
        </w:rPr>
        <w:tab/>
        <w:t xml:space="preserve">The Fund has in place a risk management dashboard which tracks Fund risk movements and an assurance table which captures the highest risks facing the Fund which monitors specific tangible performance indicators to enable focus where needed.  </w:t>
      </w:r>
    </w:p>
    <w:p w14:paraId="3A0AC4F4" w14:textId="77777777" w:rsidR="00B55669" w:rsidRPr="00B55669" w:rsidRDefault="00B55669" w:rsidP="00B55669">
      <w:pPr>
        <w:autoSpaceDE w:val="0"/>
        <w:autoSpaceDN w:val="0"/>
        <w:adjustRightInd w:val="0"/>
        <w:spacing w:after="0" w:line="240" w:lineRule="auto"/>
        <w:contextualSpacing/>
        <w:jc w:val="both"/>
        <w:rPr>
          <w:rFonts w:ascii="Calibri" w:eastAsia="Calibri" w:hAnsi="Calibri" w:cs="Calibri"/>
          <w:color w:val="000000" w:themeColor="text1"/>
          <w:kern w:val="0"/>
          <w:sz w:val="24"/>
          <w:szCs w:val="24"/>
          <w14:ligatures w14:val="none"/>
        </w:rPr>
      </w:pPr>
      <w:bookmarkStart w:id="25" w:name="_Hlk112321270"/>
    </w:p>
    <w:p w14:paraId="4A328C0C" w14:textId="77777777" w:rsidR="00B55669" w:rsidRPr="00B55669" w:rsidRDefault="00B55669" w:rsidP="00B55669">
      <w:pPr>
        <w:keepNext/>
        <w:keepLines/>
        <w:tabs>
          <w:tab w:val="center" w:pos="4513"/>
          <w:tab w:val="right" w:pos="9026"/>
        </w:tabs>
        <w:spacing w:after="0"/>
        <w:ind w:left="720" w:hanging="720"/>
        <w:contextualSpacing/>
        <w:outlineLvl w:val="0"/>
        <w:rPr>
          <w:rFonts w:ascii="Calibri" w:eastAsiaTheme="majorEastAsia" w:hAnsi="Calibri" w:cs="Calibri"/>
          <w:b/>
          <w:color w:val="244D7A"/>
          <w:kern w:val="0"/>
          <w:sz w:val="24"/>
          <w:szCs w:val="24"/>
          <w14:ligatures w14:val="none"/>
        </w:rPr>
      </w:pPr>
      <w:bookmarkStart w:id="26" w:name="_Toc184634105"/>
      <w:bookmarkStart w:id="27" w:name="_Hlk112321285"/>
      <w:r w:rsidRPr="00B55669">
        <w:rPr>
          <w:rFonts w:ascii="Calibri" w:eastAsiaTheme="majorEastAsia" w:hAnsi="Calibri" w:cs="Calibri"/>
          <w:b/>
          <w:color w:val="244D7A"/>
          <w:kern w:val="0"/>
          <w:sz w:val="24"/>
          <w:szCs w:val="24"/>
          <w14:ligatures w14:val="none"/>
        </w:rPr>
        <w:t>Communication and consultation</w:t>
      </w:r>
      <w:bookmarkEnd w:id="26"/>
      <w:r w:rsidRPr="00B55669">
        <w:rPr>
          <w:rFonts w:ascii="Calibri" w:eastAsiaTheme="majorEastAsia" w:hAnsi="Calibri" w:cs="Calibri"/>
          <w:b/>
          <w:color w:val="244D7A"/>
          <w:kern w:val="0"/>
          <w:sz w:val="24"/>
          <w:szCs w:val="24"/>
          <w14:ligatures w14:val="none"/>
        </w:rPr>
        <w:t xml:space="preserve"> </w:t>
      </w:r>
    </w:p>
    <w:p w14:paraId="1033862C" w14:textId="77777777" w:rsidR="00B55669" w:rsidRPr="00B55669" w:rsidRDefault="00B55669" w:rsidP="00B55669">
      <w:pPr>
        <w:keepNext/>
        <w:keepLines/>
        <w:tabs>
          <w:tab w:val="center" w:pos="4513"/>
          <w:tab w:val="right" w:pos="9026"/>
        </w:tabs>
        <w:spacing w:after="0"/>
        <w:ind w:left="720"/>
        <w:contextualSpacing/>
        <w:outlineLvl w:val="0"/>
        <w:rPr>
          <w:rFonts w:ascii="Calibri" w:eastAsiaTheme="majorEastAsia" w:hAnsi="Calibri" w:cs="Calibri"/>
          <w:b/>
          <w:color w:val="244D7A"/>
          <w:kern w:val="0"/>
          <w:sz w:val="24"/>
          <w:szCs w:val="24"/>
          <w14:ligatures w14:val="none"/>
        </w:rPr>
      </w:pPr>
    </w:p>
    <w:p w14:paraId="23AF0959" w14:textId="77777777" w:rsidR="00B55669" w:rsidRPr="00B55669" w:rsidRDefault="00B55669" w:rsidP="00B55669">
      <w:pPr>
        <w:keepNext/>
        <w:keepLines/>
        <w:tabs>
          <w:tab w:val="center" w:pos="4513"/>
          <w:tab w:val="right" w:pos="9026"/>
        </w:tabs>
        <w:spacing w:after="0"/>
        <w:ind w:hanging="709"/>
        <w:contextualSpacing/>
        <w:outlineLvl w:val="0"/>
        <w:rPr>
          <w:rFonts w:ascii="Calibri" w:eastAsiaTheme="majorEastAsia" w:hAnsi="Calibri" w:cs="Calibri"/>
          <w:bCs/>
          <w:kern w:val="0"/>
          <w:sz w:val="24"/>
          <w:szCs w:val="24"/>
          <w14:ligatures w14:val="none"/>
        </w:rPr>
      </w:pPr>
      <w:bookmarkStart w:id="28" w:name="_Toc184634106"/>
      <w:r w:rsidRPr="00B55669">
        <w:rPr>
          <w:rFonts w:ascii="Calibri" w:eastAsiaTheme="majorEastAsia" w:hAnsi="Calibri" w:cs="Calibri"/>
          <w:bCs/>
          <w:kern w:val="0"/>
          <w:sz w:val="24"/>
          <w:szCs w:val="24"/>
          <w14:ligatures w14:val="none"/>
        </w:rPr>
        <w:t xml:space="preserve">10.18 </w:t>
      </w:r>
      <w:r w:rsidRPr="00B55669">
        <w:rPr>
          <w:rFonts w:ascii="Calibri" w:eastAsiaTheme="majorEastAsia" w:hAnsi="Calibri" w:cs="Calibri"/>
          <w:bCs/>
          <w:kern w:val="0"/>
          <w:sz w:val="24"/>
          <w:szCs w:val="24"/>
          <w14:ligatures w14:val="none"/>
        </w:rPr>
        <w:tab/>
        <w:t>Communication and consultation should occur with relevant stakeholders at all stages of the risk management process to ensure the Fund’s objectives are being met.</w:t>
      </w:r>
      <w:bookmarkEnd w:id="28"/>
      <w:r w:rsidRPr="00B55669">
        <w:rPr>
          <w:rFonts w:ascii="Calibri" w:eastAsiaTheme="majorEastAsia" w:hAnsi="Calibri" w:cs="Calibri"/>
          <w:bCs/>
          <w:kern w:val="0"/>
          <w:sz w:val="24"/>
          <w:szCs w:val="24"/>
          <w14:ligatures w14:val="none"/>
        </w:rPr>
        <w:t xml:space="preserve"> </w:t>
      </w:r>
    </w:p>
    <w:p w14:paraId="0D065A20" w14:textId="77777777" w:rsidR="00B55669" w:rsidRPr="00B55669" w:rsidRDefault="00B55669" w:rsidP="00B55669">
      <w:pPr>
        <w:keepNext/>
        <w:keepLines/>
        <w:tabs>
          <w:tab w:val="center" w:pos="4513"/>
          <w:tab w:val="right" w:pos="9026"/>
        </w:tabs>
        <w:spacing w:after="0" w:line="240" w:lineRule="auto"/>
        <w:outlineLvl w:val="0"/>
        <w:rPr>
          <w:rFonts w:ascii="Calibri" w:eastAsiaTheme="majorEastAsia" w:hAnsi="Calibri" w:cs="Calibri"/>
          <w:b/>
          <w:color w:val="61207F"/>
          <w:kern w:val="0"/>
          <w:sz w:val="24"/>
          <w:szCs w:val="24"/>
          <w14:ligatures w14:val="none"/>
        </w:rPr>
      </w:pPr>
    </w:p>
    <w:p w14:paraId="47BC3958" w14:textId="77777777" w:rsidR="00B55669" w:rsidRPr="00B55669" w:rsidRDefault="00B55669" w:rsidP="00B55669">
      <w:pPr>
        <w:keepNext/>
        <w:keepLines/>
        <w:numPr>
          <w:ilvl w:val="0"/>
          <w:numId w:val="8"/>
        </w:numPr>
        <w:tabs>
          <w:tab w:val="center" w:pos="4513"/>
          <w:tab w:val="right" w:pos="9026"/>
        </w:tabs>
        <w:spacing w:after="0" w:line="240" w:lineRule="auto"/>
        <w:ind w:left="11" w:hanging="720"/>
        <w:contextualSpacing/>
        <w:outlineLvl w:val="0"/>
        <w:rPr>
          <w:rFonts w:ascii="Calibri" w:eastAsiaTheme="majorEastAsia" w:hAnsi="Calibri" w:cs="Calibri"/>
          <w:b/>
          <w:color w:val="61207F"/>
          <w:kern w:val="0"/>
          <w:sz w:val="24"/>
          <w:szCs w:val="24"/>
          <w14:ligatures w14:val="none"/>
        </w:rPr>
      </w:pPr>
      <w:bookmarkStart w:id="29" w:name="_Toc184634107"/>
      <w:r w:rsidRPr="00B55669">
        <w:rPr>
          <w:rFonts w:ascii="Calibri" w:eastAsiaTheme="majorEastAsia" w:hAnsi="Calibri" w:cs="Calibri"/>
          <w:b/>
          <w:color w:val="61207F"/>
          <w:kern w:val="0"/>
          <w:sz w:val="24"/>
          <w:szCs w:val="24"/>
          <w14:ligatures w14:val="none"/>
        </w:rPr>
        <w:t>Reporting</w:t>
      </w:r>
      <w:bookmarkEnd w:id="29"/>
      <w:r w:rsidRPr="00B55669">
        <w:rPr>
          <w:rFonts w:ascii="Calibri" w:eastAsiaTheme="majorEastAsia" w:hAnsi="Calibri" w:cs="Calibri"/>
          <w:b/>
          <w:color w:val="61207F"/>
          <w:kern w:val="0"/>
          <w:sz w:val="24"/>
          <w:szCs w:val="24"/>
          <w14:ligatures w14:val="none"/>
        </w:rPr>
        <w:t xml:space="preserve">  </w:t>
      </w:r>
      <w:bookmarkStart w:id="30" w:name="_Hlk112321507"/>
      <w:bookmarkEnd w:id="25"/>
      <w:bookmarkEnd w:id="27"/>
    </w:p>
    <w:bookmarkEnd w:id="30"/>
    <w:p w14:paraId="1AF0B5E5" w14:textId="77777777" w:rsidR="00B55669" w:rsidRPr="00B55669" w:rsidRDefault="00B55669" w:rsidP="00B55669">
      <w:pPr>
        <w:spacing w:after="0" w:line="240" w:lineRule="auto"/>
        <w:ind w:hanging="709"/>
        <w:rPr>
          <w:rFonts w:ascii="Calibri" w:eastAsia="Calibri" w:hAnsi="Calibri" w:cs="Calibri"/>
          <w:color w:val="009DDD"/>
          <w:kern w:val="0"/>
          <w:sz w:val="24"/>
          <w:szCs w:val="24"/>
          <w14:ligatures w14:val="none"/>
        </w:rPr>
      </w:pPr>
    </w:p>
    <w:p w14:paraId="1F7ECC43"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11.1 </w:t>
      </w:r>
      <w:r w:rsidRPr="00B55669">
        <w:rPr>
          <w:rFonts w:ascii="Calibri" w:eastAsia="Calibri" w:hAnsi="Calibri" w:cs="Calibri"/>
          <w:color w:val="000000" w:themeColor="text1"/>
          <w:kern w:val="0"/>
          <w:sz w:val="24"/>
          <w:szCs w:val="24"/>
          <w14:ligatures w14:val="none"/>
        </w:rPr>
        <w:tab/>
        <w:t xml:space="preserve">Progress in managing risks will be monitored and recorded on the risk register.  </w:t>
      </w:r>
    </w:p>
    <w:p w14:paraId="5E6EF769"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62166583"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11.2 </w:t>
      </w:r>
      <w:r w:rsidRPr="00B55669">
        <w:rPr>
          <w:rFonts w:ascii="Calibri" w:eastAsia="Calibri" w:hAnsi="Calibri" w:cs="Calibri"/>
          <w:color w:val="000000" w:themeColor="text1"/>
          <w:kern w:val="0"/>
          <w:sz w:val="24"/>
          <w:szCs w:val="24"/>
          <w14:ligatures w14:val="none"/>
        </w:rPr>
        <w:tab/>
        <w:t xml:space="preserve">The risk register, including any changes to the internal controls, will be provided at each meeting to the Penson Committee and Pension Board.  </w:t>
      </w:r>
    </w:p>
    <w:p w14:paraId="104141C9"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328584C7"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11.3 </w:t>
      </w:r>
      <w:r w:rsidRPr="00B55669">
        <w:rPr>
          <w:rFonts w:ascii="Calibri" w:eastAsia="Calibri" w:hAnsi="Calibri" w:cs="Calibri"/>
          <w:color w:val="000000" w:themeColor="text1"/>
          <w:kern w:val="0"/>
          <w:sz w:val="24"/>
          <w:szCs w:val="24"/>
          <w14:ligatures w14:val="none"/>
        </w:rPr>
        <w:tab/>
        <w:t xml:space="preserve">For scenarios where a risk has changed by a residual score of 3 or more or a new major risk with a score 15 or more is identified the Chair of the Pension Committee and Chair of the Local Pension Board will be notified ahead of the next scheduled meeting via email, further discussion may be </w:t>
      </w:r>
      <w:proofErr w:type="gramStart"/>
      <w:r w:rsidRPr="00B55669">
        <w:rPr>
          <w:rFonts w:ascii="Calibri" w:eastAsia="Calibri" w:hAnsi="Calibri" w:cs="Calibri"/>
          <w:color w:val="000000" w:themeColor="text1"/>
          <w:kern w:val="0"/>
          <w:sz w:val="24"/>
          <w:szCs w:val="24"/>
          <w14:ligatures w14:val="none"/>
        </w:rPr>
        <w:t>required</w:t>
      </w:r>
      <w:proofErr w:type="gramEnd"/>
      <w:r w:rsidRPr="00B55669">
        <w:rPr>
          <w:rFonts w:ascii="Calibri" w:eastAsia="Calibri" w:hAnsi="Calibri" w:cs="Calibri"/>
          <w:color w:val="000000" w:themeColor="text1"/>
          <w:kern w:val="0"/>
          <w:sz w:val="24"/>
          <w:szCs w:val="24"/>
          <w14:ligatures w14:val="none"/>
        </w:rPr>
        <w:t xml:space="preserve"> and the Committee and Board will be notified subsequently.  </w:t>
      </w:r>
    </w:p>
    <w:p w14:paraId="47438814"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04C8538A"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11.4 </w:t>
      </w:r>
      <w:r w:rsidRPr="00B55669">
        <w:rPr>
          <w:rFonts w:ascii="Calibri" w:eastAsia="Calibri" w:hAnsi="Calibri" w:cs="Calibri"/>
          <w:color w:val="000000" w:themeColor="text1"/>
          <w:kern w:val="0"/>
          <w:sz w:val="24"/>
          <w:szCs w:val="24"/>
          <w14:ligatures w14:val="none"/>
        </w:rPr>
        <w:tab/>
        <w:t xml:space="preserve">In order to identify whether the objectives of this policy are being met, the Administering Authority will review the delivery of the requirements of this Strategy on an annual basis taking into consideration any feedback from the Pension Board. </w:t>
      </w:r>
    </w:p>
    <w:p w14:paraId="14399AAB" w14:textId="77777777" w:rsidR="00B55669" w:rsidRPr="00B55669" w:rsidRDefault="00B55669" w:rsidP="00B55669">
      <w:pPr>
        <w:autoSpaceDE w:val="0"/>
        <w:autoSpaceDN w:val="0"/>
        <w:adjustRightInd w:val="0"/>
        <w:spacing w:after="0" w:line="240" w:lineRule="auto"/>
        <w:rPr>
          <w:rFonts w:ascii="Calibri" w:eastAsia="Calibri" w:hAnsi="Calibri" w:cs="Calibri"/>
          <w:color w:val="000000" w:themeColor="text1"/>
          <w:kern w:val="0"/>
          <w:sz w:val="24"/>
          <w:szCs w:val="24"/>
          <w14:ligatures w14:val="none"/>
        </w:rPr>
      </w:pPr>
    </w:p>
    <w:p w14:paraId="00EF5B2E"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11.5 </w:t>
      </w:r>
      <w:r w:rsidRPr="00B55669">
        <w:rPr>
          <w:rFonts w:ascii="Calibri" w:eastAsia="Calibri" w:hAnsi="Calibri" w:cs="Calibri"/>
          <w:color w:val="000000" w:themeColor="text1"/>
          <w:kern w:val="0"/>
          <w:sz w:val="24"/>
          <w:szCs w:val="24"/>
          <w14:ligatures w14:val="none"/>
        </w:rPr>
        <w:tab/>
        <w:t>Risks will be categorised as follows:</w:t>
      </w:r>
    </w:p>
    <w:p w14:paraId="7989AB01" w14:textId="77777777" w:rsidR="00B55669" w:rsidRPr="00B55669" w:rsidRDefault="00B55669" w:rsidP="00B55669">
      <w:pPr>
        <w:autoSpaceDE w:val="0"/>
        <w:autoSpaceDN w:val="0"/>
        <w:adjustRightInd w:val="0"/>
        <w:spacing w:after="0" w:line="240" w:lineRule="auto"/>
        <w:ind w:left="284" w:hanging="284"/>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w:t>
      </w:r>
      <w:r w:rsidRPr="00B55669">
        <w:rPr>
          <w:rFonts w:ascii="Calibri" w:eastAsia="Calibri" w:hAnsi="Calibri" w:cs="Calibri"/>
          <w:color w:val="000000" w:themeColor="text1"/>
          <w:kern w:val="0"/>
          <w:sz w:val="24"/>
          <w:szCs w:val="24"/>
          <w14:ligatures w14:val="none"/>
        </w:rPr>
        <w:tab/>
        <w:t>Governance risk.</w:t>
      </w:r>
    </w:p>
    <w:p w14:paraId="31724784" w14:textId="77777777" w:rsidR="00B55669" w:rsidRPr="00B55669" w:rsidRDefault="00B55669" w:rsidP="00B55669">
      <w:pPr>
        <w:autoSpaceDE w:val="0"/>
        <w:autoSpaceDN w:val="0"/>
        <w:adjustRightInd w:val="0"/>
        <w:spacing w:after="0" w:line="240" w:lineRule="auto"/>
        <w:ind w:left="284" w:hanging="284"/>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w:t>
      </w:r>
      <w:r w:rsidRPr="00B55669">
        <w:rPr>
          <w:rFonts w:ascii="Calibri" w:eastAsia="Calibri" w:hAnsi="Calibri" w:cs="Calibri"/>
          <w:color w:val="000000" w:themeColor="text1"/>
          <w:kern w:val="0"/>
          <w:sz w:val="24"/>
          <w:szCs w:val="24"/>
          <w14:ligatures w14:val="none"/>
        </w:rPr>
        <w:tab/>
        <w:t>Administration and Communications risk.</w:t>
      </w:r>
    </w:p>
    <w:p w14:paraId="082E659A" w14:textId="77777777" w:rsidR="00B55669" w:rsidRPr="00B55669" w:rsidRDefault="00B55669" w:rsidP="00B55669">
      <w:pPr>
        <w:autoSpaceDE w:val="0"/>
        <w:autoSpaceDN w:val="0"/>
        <w:adjustRightInd w:val="0"/>
        <w:spacing w:after="0" w:line="240" w:lineRule="auto"/>
        <w:ind w:left="284" w:hanging="284"/>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w:t>
      </w:r>
      <w:r w:rsidRPr="00B55669">
        <w:rPr>
          <w:rFonts w:ascii="Calibri" w:eastAsia="Calibri" w:hAnsi="Calibri" w:cs="Calibri"/>
          <w:color w:val="000000" w:themeColor="text1"/>
          <w:kern w:val="0"/>
          <w:sz w:val="24"/>
          <w:szCs w:val="24"/>
          <w14:ligatures w14:val="none"/>
        </w:rPr>
        <w:tab/>
        <w:t>Investment risk.</w:t>
      </w:r>
    </w:p>
    <w:p w14:paraId="76FC85D5" w14:textId="77777777" w:rsidR="00B55669" w:rsidRPr="00B55669" w:rsidRDefault="00B55669" w:rsidP="00B55669">
      <w:pPr>
        <w:autoSpaceDE w:val="0"/>
        <w:autoSpaceDN w:val="0"/>
        <w:adjustRightInd w:val="0"/>
        <w:spacing w:after="0" w:line="240" w:lineRule="auto"/>
        <w:ind w:left="284" w:hanging="284"/>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w:t>
      </w:r>
      <w:r w:rsidRPr="00B55669">
        <w:rPr>
          <w:rFonts w:ascii="Calibri" w:eastAsia="Calibri" w:hAnsi="Calibri" w:cs="Calibri"/>
          <w:color w:val="000000" w:themeColor="text1"/>
          <w:kern w:val="0"/>
          <w:sz w:val="24"/>
          <w:szCs w:val="24"/>
          <w14:ligatures w14:val="none"/>
        </w:rPr>
        <w:tab/>
        <w:t>Funding risk.</w:t>
      </w:r>
    </w:p>
    <w:p w14:paraId="50A721C2" w14:textId="77777777" w:rsidR="00B55669" w:rsidRPr="00B55669" w:rsidRDefault="00B55669" w:rsidP="00B55669">
      <w:pPr>
        <w:keepNext/>
        <w:keepLines/>
        <w:numPr>
          <w:ilvl w:val="0"/>
          <w:numId w:val="8"/>
        </w:numPr>
        <w:tabs>
          <w:tab w:val="right" w:pos="9026"/>
        </w:tabs>
        <w:spacing w:after="0" w:line="240" w:lineRule="auto"/>
        <w:ind w:left="0" w:hanging="709"/>
        <w:contextualSpacing/>
        <w:outlineLvl w:val="0"/>
        <w:rPr>
          <w:rFonts w:ascii="Calibri" w:eastAsiaTheme="majorEastAsia" w:hAnsi="Calibri" w:cs="Calibri"/>
          <w:b/>
          <w:color w:val="61207F"/>
          <w:kern w:val="0"/>
          <w:sz w:val="24"/>
          <w:szCs w:val="24"/>
          <w14:ligatures w14:val="none"/>
        </w:rPr>
      </w:pPr>
      <w:bookmarkStart w:id="31" w:name="_Toc184634108"/>
      <w:bookmarkStart w:id="32" w:name="_Hlk112321403"/>
      <w:bookmarkStart w:id="33" w:name="_Hlk112321479"/>
      <w:r w:rsidRPr="00B55669">
        <w:rPr>
          <w:rFonts w:ascii="Calibri" w:eastAsiaTheme="majorEastAsia" w:hAnsi="Calibri" w:cs="Calibri"/>
          <w:b/>
          <w:color w:val="61207F"/>
          <w:kern w:val="0"/>
          <w:sz w:val="24"/>
          <w:szCs w:val="24"/>
          <w14:ligatures w14:val="none"/>
        </w:rPr>
        <w:lastRenderedPageBreak/>
        <w:t>Key risks to the effective delivery</w:t>
      </w:r>
      <w:bookmarkEnd w:id="31"/>
      <w:r w:rsidRPr="00B55669">
        <w:rPr>
          <w:rFonts w:ascii="Calibri" w:eastAsiaTheme="majorEastAsia" w:hAnsi="Calibri" w:cs="Calibri"/>
          <w:b/>
          <w:color w:val="61207F"/>
          <w:kern w:val="0"/>
          <w:sz w:val="24"/>
          <w:szCs w:val="24"/>
          <w14:ligatures w14:val="none"/>
        </w:rPr>
        <w:t xml:space="preserve"> </w:t>
      </w:r>
      <w:bookmarkEnd w:id="32"/>
    </w:p>
    <w:bookmarkEnd w:id="33"/>
    <w:p w14:paraId="36C6E02D" w14:textId="77777777" w:rsidR="00B55669" w:rsidRPr="00B55669" w:rsidRDefault="00B55669" w:rsidP="00B55669">
      <w:pPr>
        <w:spacing w:after="0" w:line="240" w:lineRule="auto"/>
        <w:rPr>
          <w:rFonts w:ascii="Calibri" w:eastAsia="Calibri" w:hAnsi="Calibri" w:cs="Calibri"/>
          <w:color w:val="009DDD"/>
          <w:kern w:val="0"/>
          <w:sz w:val="24"/>
          <w:szCs w:val="24"/>
          <w14:ligatures w14:val="none"/>
        </w:rPr>
      </w:pPr>
    </w:p>
    <w:p w14:paraId="0692E9E1"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iCs/>
          <w:color w:val="000000" w:themeColor="text1"/>
          <w:kern w:val="0"/>
          <w:sz w:val="24"/>
          <w:szCs w:val="24"/>
          <w14:ligatures w14:val="none"/>
        </w:rPr>
      </w:pPr>
      <w:r w:rsidRPr="00B55669">
        <w:rPr>
          <w:rFonts w:ascii="Calibri" w:eastAsia="Calibri" w:hAnsi="Calibri" w:cs="Calibri"/>
          <w:kern w:val="0"/>
          <w:sz w:val="24"/>
          <w:szCs w:val="24"/>
          <w14:ligatures w14:val="none"/>
        </w:rPr>
        <w:t>12.1</w:t>
      </w:r>
      <w:r w:rsidRPr="00B55669">
        <w:rPr>
          <w:rFonts w:ascii="Calibri" w:eastAsia="Calibri" w:hAnsi="Calibri" w:cs="Calibri"/>
          <w:color w:val="009DDD"/>
          <w:kern w:val="0"/>
          <w:sz w:val="24"/>
          <w:szCs w:val="24"/>
          <w14:ligatures w14:val="none"/>
        </w:rPr>
        <w:tab/>
      </w:r>
      <w:r w:rsidRPr="00B55669">
        <w:rPr>
          <w:rFonts w:ascii="Calibri" w:eastAsia="Calibri" w:hAnsi="Calibri" w:cs="Calibri"/>
          <w:iCs/>
          <w:color w:val="000000" w:themeColor="text1"/>
          <w:kern w:val="0"/>
          <w:sz w:val="24"/>
          <w:szCs w:val="24"/>
          <w14:ligatures w14:val="none"/>
        </w:rPr>
        <w:t>The key risks to the delivery of this Strategy are outlined below.  The Pension Committee will monitor these and other key risks and consider how to respond to them following updates and recommendations from officers.</w:t>
      </w:r>
    </w:p>
    <w:p w14:paraId="4D2313CF"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iCs/>
          <w:color w:val="000000" w:themeColor="text1"/>
          <w:kern w:val="0"/>
          <w:sz w:val="24"/>
          <w:szCs w:val="24"/>
          <w14:ligatures w14:val="none"/>
        </w:rPr>
      </w:pPr>
    </w:p>
    <w:p w14:paraId="55BBD972"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Risk management becomes mechanistic, is not embodied into the </w:t>
      </w:r>
      <w:proofErr w:type="gramStart"/>
      <w:r w:rsidRPr="00B55669">
        <w:rPr>
          <w:rFonts w:ascii="Calibri" w:eastAsia="Calibri" w:hAnsi="Calibri" w:cs="Calibri"/>
          <w:color w:val="000000" w:themeColor="text1"/>
          <w:kern w:val="0"/>
          <w:sz w:val="24"/>
          <w:szCs w:val="24"/>
          <w14:ligatures w14:val="none"/>
        </w:rPr>
        <w:t>day to day</w:t>
      </w:r>
      <w:proofErr w:type="gramEnd"/>
      <w:r w:rsidRPr="00B55669">
        <w:rPr>
          <w:rFonts w:ascii="Calibri" w:eastAsia="Calibri" w:hAnsi="Calibri" w:cs="Calibri"/>
          <w:color w:val="000000" w:themeColor="text1"/>
          <w:kern w:val="0"/>
          <w:sz w:val="24"/>
          <w:szCs w:val="24"/>
          <w14:ligatures w14:val="none"/>
        </w:rPr>
        <w:t xml:space="preserve"> management of the Fund and consequently the objectives of the Policy are not delivered</w:t>
      </w:r>
    </w:p>
    <w:p w14:paraId="2291BDD0"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Changes in Pension Committee and/or Pension Board membership and/or senior officers mean key risks are not identified due to lack of knowledge</w:t>
      </w:r>
    </w:p>
    <w:p w14:paraId="4C2B8E68"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 xml:space="preserve">Insufficient resources are available to satisfactorily assess or take appropriate action in relation to identified risks </w:t>
      </w:r>
    </w:p>
    <w:p w14:paraId="3E030E50"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Risks are incorrectly assessed due to a lack of knowledge or understanding, leading to inappropriate levels of risk being taken without proper controls</w:t>
      </w:r>
    </w:p>
    <w:p w14:paraId="1648E76F"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Lack of engagement or awareness of external factors means key risks are not identified</w:t>
      </w:r>
    </w:p>
    <w:p w14:paraId="05E35509" w14:textId="77777777" w:rsidR="00B55669" w:rsidRPr="00B55669" w:rsidRDefault="00B55669" w:rsidP="00B55669">
      <w:pPr>
        <w:numPr>
          <w:ilvl w:val="0"/>
          <w:numId w:val="1"/>
        </w:numPr>
        <w:autoSpaceDE w:val="0"/>
        <w:autoSpaceDN w:val="0"/>
        <w:adjustRightInd w:val="0"/>
        <w:spacing w:after="0" w:line="240" w:lineRule="auto"/>
        <w:ind w:left="284" w:hanging="284"/>
        <w:contextualSpacing/>
        <w:rPr>
          <w:rFonts w:ascii="Calibri" w:eastAsia="Calibri" w:hAnsi="Calibri" w:cs="Calibri"/>
          <w:color w:val="000000" w:themeColor="text1"/>
          <w:kern w:val="0"/>
          <w:sz w:val="24"/>
          <w:szCs w:val="24"/>
          <w14:ligatures w14:val="none"/>
        </w:rPr>
      </w:pPr>
      <w:r w:rsidRPr="00B55669">
        <w:rPr>
          <w:rFonts w:ascii="Calibri" w:eastAsia="Calibri" w:hAnsi="Calibri" w:cs="Calibri"/>
          <w:color w:val="000000" w:themeColor="text1"/>
          <w:kern w:val="0"/>
          <w:sz w:val="24"/>
          <w:szCs w:val="24"/>
          <w14:ligatures w14:val="none"/>
        </w:rPr>
        <w:t>Conflicts of interest or other factors lead to a failure to identify or assess risks appropriately</w:t>
      </w:r>
    </w:p>
    <w:p w14:paraId="7D41E739" w14:textId="77777777" w:rsidR="00B55669" w:rsidRPr="00B55669" w:rsidRDefault="00B55669" w:rsidP="00B55669">
      <w:pPr>
        <w:widowControl w:val="0"/>
        <w:autoSpaceDE w:val="0"/>
        <w:autoSpaceDN w:val="0"/>
        <w:adjustRightInd w:val="0"/>
        <w:spacing w:after="0" w:line="240" w:lineRule="auto"/>
        <w:ind w:left="568" w:right="25"/>
        <w:jc w:val="both"/>
        <w:textAlignment w:val="baseline"/>
        <w:rPr>
          <w:rFonts w:ascii="Calibri" w:eastAsia="Times New Roman" w:hAnsi="Calibri" w:cs="Calibri"/>
          <w:color w:val="000000" w:themeColor="text1"/>
          <w:kern w:val="0"/>
          <w:sz w:val="24"/>
          <w:szCs w:val="24"/>
          <w:lang w:eastAsia="en-GB"/>
          <w14:ligatures w14:val="none"/>
        </w:rPr>
      </w:pPr>
    </w:p>
    <w:p w14:paraId="6450754F" w14:textId="77777777" w:rsidR="00B55669" w:rsidRPr="00B55669" w:rsidRDefault="00B55669" w:rsidP="00B55669">
      <w:pPr>
        <w:keepNext/>
        <w:keepLines/>
        <w:numPr>
          <w:ilvl w:val="0"/>
          <w:numId w:val="8"/>
        </w:numPr>
        <w:tabs>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34" w:name="_Toc184634109"/>
      <w:bookmarkStart w:id="35" w:name="_Hlk112321614"/>
      <w:r w:rsidRPr="00B55669">
        <w:rPr>
          <w:rFonts w:ascii="Calibri" w:eastAsiaTheme="majorEastAsia" w:hAnsi="Calibri" w:cs="Calibri"/>
          <w:b/>
          <w:color w:val="61207F"/>
          <w:kern w:val="0"/>
          <w:sz w:val="24"/>
          <w:szCs w:val="24"/>
          <w14:ligatures w14:val="none"/>
        </w:rPr>
        <w:t>Costs</w:t>
      </w:r>
      <w:bookmarkEnd w:id="34"/>
    </w:p>
    <w:bookmarkEnd w:id="35"/>
    <w:p w14:paraId="7DB13E6C" w14:textId="77777777" w:rsidR="00B55669" w:rsidRPr="00B55669" w:rsidRDefault="00B55669" w:rsidP="00B55669">
      <w:pPr>
        <w:autoSpaceDE w:val="0"/>
        <w:autoSpaceDN w:val="0"/>
        <w:adjustRightInd w:val="0"/>
        <w:spacing w:after="0" w:line="240" w:lineRule="auto"/>
        <w:ind w:left="567" w:hanging="567"/>
        <w:rPr>
          <w:rFonts w:ascii="Calibri" w:eastAsia="Calibri" w:hAnsi="Calibri" w:cs="Calibri"/>
          <w:kern w:val="0"/>
          <w:sz w:val="24"/>
          <w:szCs w:val="24"/>
          <w14:ligatures w14:val="none"/>
        </w:rPr>
      </w:pPr>
    </w:p>
    <w:p w14:paraId="13B4B690" w14:textId="77777777" w:rsidR="00B55669" w:rsidRPr="00B55669" w:rsidRDefault="00B55669" w:rsidP="00B55669">
      <w:pPr>
        <w:autoSpaceDE w:val="0"/>
        <w:autoSpaceDN w:val="0"/>
        <w:adjustRightInd w:val="0"/>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13.1</w:t>
      </w:r>
      <w:r w:rsidRPr="00B55669">
        <w:rPr>
          <w:rFonts w:ascii="Calibri" w:eastAsia="Calibri" w:hAnsi="Calibri" w:cs="Calibri"/>
          <w:kern w:val="0"/>
          <w:sz w:val="24"/>
          <w:szCs w:val="24"/>
          <w14:ligatures w14:val="none"/>
        </w:rPr>
        <w:tab/>
        <w:t>All costs related to this Risk Strategy are met directly by the Fund.</w:t>
      </w:r>
    </w:p>
    <w:p w14:paraId="16CC7992" w14:textId="77777777" w:rsidR="00B55669" w:rsidRPr="00B55669" w:rsidRDefault="00B55669" w:rsidP="00B55669">
      <w:pPr>
        <w:keepNext/>
        <w:keepLines/>
        <w:tabs>
          <w:tab w:val="right" w:pos="9026"/>
        </w:tabs>
        <w:spacing w:after="0" w:line="240" w:lineRule="auto"/>
        <w:outlineLvl w:val="0"/>
        <w:rPr>
          <w:rFonts w:ascii="Calibri" w:eastAsiaTheme="majorEastAsia" w:hAnsi="Calibri" w:cs="Calibri"/>
          <w:b/>
          <w:color w:val="61207F"/>
          <w:kern w:val="0"/>
          <w:sz w:val="24"/>
          <w:szCs w:val="24"/>
          <w14:ligatures w14:val="none"/>
        </w:rPr>
      </w:pPr>
    </w:p>
    <w:p w14:paraId="3D60A5EA" w14:textId="77777777" w:rsidR="00B55669" w:rsidRPr="00B55669" w:rsidRDefault="00B55669" w:rsidP="00B55669">
      <w:pPr>
        <w:keepNext/>
        <w:keepLines/>
        <w:numPr>
          <w:ilvl w:val="0"/>
          <w:numId w:val="8"/>
        </w:numPr>
        <w:tabs>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36" w:name="_Toc184634110"/>
      <w:r w:rsidRPr="00B55669">
        <w:rPr>
          <w:rFonts w:ascii="Calibri" w:eastAsiaTheme="majorEastAsia" w:hAnsi="Calibri" w:cs="Calibri"/>
          <w:b/>
          <w:color w:val="61207F"/>
          <w:kern w:val="0"/>
          <w:sz w:val="24"/>
          <w:szCs w:val="24"/>
          <w14:ligatures w14:val="none"/>
        </w:rPr>
        <w:t>Roles and responsibilities</w:t>
      </w:r>
      <w:bookmarkEnd w:id="36"/>
    </w:p>
    <w:p w14:paraId="3FC9CD9C" w14:textId="77777777" w:rsidR="00B55669" w:rsidRPr="00B55669" w:rsidRDefault="00B55669" w:rsidP="00B55669">
      <w:pPr>
        <w:keepNext/>
        <w:keepLines/>
        <w:tabs>
          <w:tab w:val="right" w:pos="9026"/>
        </w:tabs>
        <w:spacing w:after="0" w:line="240" w:lineRule="auto"/>
        <w:outlineLvl w:val="0"/>
        <w:rPr>
          <w:rFonts w:ascii="Calibri" w:eastAsiaTheme="majorEastAsia" w:hAnsi="Calibri" w:cs="Calibri"/>
          <w:b/>
          <w:color w:val="61207F"/>
          <w:kern w:val="0"/>
          <w:sz w:val="24"/>
          <w:szCs w:val="24"/>
          <w14:ligatures w14:val="none"/>
        </w:rPr>
      </w:pPr>
    </w:p>
    <w:p w14:paraId="3BE1BE14" w14:textId="77777777" w:rsidR="00B55669" w:rsidRPr="00B55669" w:rsidRDefault="00B55669" w:rsidP="00B55669">
      <w:pPr>
        <w:keepNext/>
        <w:keepLines/>
        <w:tabs>
          <w:tab w:val="right" w:pos="9026"/>
        </w:tabs>
        <w:spacing w:after="0" w:line="240" w:lineRule="auto"/>
        <w:ind w:hanging="709"/>
        <w:outlineLvl w:val="0"/>
        <w:rPr>
          <w:rFonts w:ascii="Calibri" w:eastAsiaTheme="majorEastAsia" w:hAnsi="Calibri" w:cs="Calibri"/>
          <w:bCs/>
          <w:kern w:val="0"/>
          <w:sz w:val="24"/>
          <w:szCs w:val="24"/>
          <w14:ligatures w14:val="none"/>
        </w:rPr>
      </w:pPr>
      <w:bookmarkStart w:id="37" w:name="_Toc184634111"/>
      <w:r w:rsidRPr="00B55669">
        <w:rPr>
          <w:rFonts w:ascii="Calibri" w:eastAsiaTheme="majorEastAsia" w:hAnsi="Calibri" w:cs="Calibri"/>
          <w:bCs/>
          <w:kern w:val="0"/>
          <w:sz w:val="24"/>
          <w:szCs w:val="24"/>
          <w14:ligatures w14:val="none"/>
        </w:rPr>
        <w:t xml:space="preserve">14.1 </w:t>
      </w:r>
      <w:r w:rsidRPr="00B55669">
        <w:rPr>
          <w:rFonts w:ascii="Calibri" w:eastAsiaTheme="majorEastAsia" w:hAnsi="Calibri" w:cs="Calibri"/>
          <w:bCs/>
          <w:kern w:val="0"/>
          <w:sz w:val="24"/>
          <w:szCs w:val="24"/>
          <w14:ligatures w14:val="none"/>
        </w:rPr>
        <w:tab/>
        <w:t>The Fund has a clear separation of duties in assessing the risk profile of the Fund as follows:</w:t>
      </w:r>
      <w:bookmarkEnd w:id="37"/>
      <w:r w:rsidRPr="00B55669">
        <w:rPr>
          <w:rFonts w:ascii="Calibri" w:eastAsiaTheme="majorEastAsia" w:hAnsi="Calibri" w:cs="Calibri"/>
          <w:bCs/>
          <w:kern w:val="0"/>
          <w:sz w:val="24"/>
          <w:szCs w:val="24"/>
          <w14:ligatures w14:val="none"/>
        </w:rPr>
        <w:t xml:space="preserve"> </w:t>
      </w:r>
    </w:p>
    <w:p w14:paraId="5E45C806" w14:textId="77777777" w:rsidR="00B55669" w:rsidRPr="00B55669" w:rsidRDefault="00B55669" w:rsidP="00B55669">
      <w:pPr>
        <w:keepNext/>
        <w:keepLines/>
        <w:tabs>
          <w:tab w:val="right" w:pos="9026"/>
        </w:tabs>
        <w:spacing w:after="0" w:line="240" w:lineRule="auto"/>
        <w:outlineLvl w:val="0"/>
        <w:rPr>
          <w:rFonts w:ascii="Calibri" w:eastAsia="Calibri" w:hAnsi="Calibri" w:cs="Calibri"/>
          <w:kern w:val="0"/>
          <w:sz w:val="24"/>
          <w:szCs w:val="24"/>
          <w14:ligatures w14:val="none"/>
        </w:rPr>
      </w:pPr>
    </w:p>
    <w:p w14:paraId="36178850" w14:textId="77777777" w:rsidR="00B55669" w:rsidRPr="00B55669" w:rsidRDefault="00B55669" w:rsidP="00B55669">
      <w:pPr>
        <w:spacing w:after="0" w:line="240" w:lineRule="auto"/>
        <w:rPr>
          <w:rFonts w:ascii="Calibri" w:hAnsi="Calibri" w:cs="Calibri"/>
          <w:kern w:val="0"/>
          <w:sz w:val="24"/>
          <w:szCs w:val="24"/>
          <w:u w:val="single"/>
          <w14:ligatures w14:val="none"/>
        </w:rPr>
      </w:pPr>
      <w:r w:rsidRPr="00B55669">
        <w:rPr>
          <w:rFonts w:ascii="Calibri" w:hAnsi="Calibri" w:cs="Calibri"/>
          <w:kern w:val="0"/>
          <w:sz w:val="24"/>
          <w:szCs w:val="24"/>
          <w:u w:val="single"/>
          <w14:ligatures w14:val="none"/>
        </w:rPr>
        <w:t>Pension Committee</w:t>
      </w:r>
    </w:p>
    <w:p w14:paraId="3FD541C0" w14:textId="77777777" w:rsidR="00B55669" w:rsidRPr="00B55669" w:rsidRDefault="00B55669" w:rsidP="00B55669">
      <w:pPr>
        <w:spacing w:after="0" w:line="240" w:lineRule="auto"/>
        <w:rPr>
          <w:rFonts w:ascii="Calibri" w:hAnsi="Calibri" w:cs="Calibri"/>
          <w:kern w:val="0"/>
          <w:sz w:val="24"/>
          <w:szCs w:val="24"/>
          <w14:ligatures w14:val="none"/>
        </w:rPr>
      </w:pPr>
      <w:r w:rsidRPr="00B55669">
        <w:rPr>
          <w:rFonts w:ascii="Calibri" w:hAnsi="Calibri" w:cs="Calibri"/>
          <w:kern w:val="0"/>
          <w:sz w:val="24"/>
          <w:szCs w:val="24"/>
          <w14:ligatures w14:val="none"/>
        </w:rPr>
        <w:t>The Pension Committee have responsibility for management of the Fund which includes risk management. As such they should be:</w:t>
      </w:r>
    </w:p>
    <w:p w14:paraId="734830AC" w14:textId="77777777" w:rsidR="00B55669" w:rsidRPr="00B55669" w:rsidRDefault="00B55669" w:rsidP="00B55669">
      <w:pPr>
        <w:spacing w:after="0" w:line="240" w:lineRule="auto"/>
        <w:rPr>
          <w:rFonts w:ascii="Calibri" w:hAnsi="Calibri" w:cs="Calibri"/>
          <w:kern w:val="0"/>
          <w:sz w:val="24"/>
          <w:szCs w:val="24"/>
          <w14:ligatures w14:val="none"/>
        </w:rPr>
      </w:pPr>
    </w:p>
    <w:p w14:paraId="33803317" w14:textId="77777777" w:rsidR="00B55669" w:rsidRPr="00B55669" w:rsidRDefault="00B55669" w:rsidP="00B55669">
      <w:pPr>
        <w:numPr>
          <w:ilvl w:val="0"/>
          <w:numId w:val="9"/>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Setting risk strategy for the Fund.</w:t>
      </w:r>
    </w:p>
    <w:p w14:paraId="5834D5E4" w14:textId="77777777" w:rsidR="00B55669" w:rsidRPr="00B55669" w:rsidRDefault="00B55669" w:rsidP="00B55669">
      <w:pPr>
        <w:numPr>
          <w:ilvl w:val="0"/>
          <w:numId w:val="9"/>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Updated about Fund risk regularly via the risk register and any further reports from Officers.</w:t>
      </w:r>
    </w:p>
    <w:p w14:paraId="7DFE722D" w14:textId="77777777" w:rsidR="00B55669" w:rsidRPr="00B55669" w:rsidRDefault="00B55669" w:rsidP="00B55669">
      <w:pPr>
        <w:numPr>
          <w:ilvl w:val="0"/>
          <w:numId w:val="9"/>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 xml:space="preserve">Monitoring risks and interrogating the effectiveness of controls that are in place. </w:t>
      </w:r>
    </w:p>
    <w:p w14:paraId="256F2D33" w14:textId="77777777" w:rsidR="00B55669" w:rsidRPr="00B55669" w:rsidRDefault="00B55669" w:rsidP="00B55669">
      <w:pPr>
        <w:spacing w:after="0" w:line="240" w:lineRule="auto"/>
        <w:ind w:left="720"/>
        <w:contextualSpacing/>
        <w:rPr>
          <w:rFonts w:ascii="Calibri" w:hAnsi="Calibri" w:cs="Calibri"/>
          <w:kern w:val="0"/>
          <w:sz w:val="24"/>
          <w:szCs w:val="24"/>
          <w14:ligatures w14:val="none"/>
        </w:rPr>
      </w:pPr>
    </w:p>
    <w:p w14:paraId="3525B2F4" w14:textId="77777777" w:rsidR="00B55669" w:rsidRPr="00B55669" w:rsidRDefault="00B55669" w:rsidP="00B55669">
      <w:pPr>
        <w:spacing w:after="0" w:line="240" w:lineRule="auto"/>
        <w:rPr>
          <w:rFonts w:ascii="Calibri" w:hAnsi="Calibri" w:cs="Calibri"/>
          <w:kern w:val="0"/>
          <w:sz w:val="24"/>
          <w:szCs w:val="24"/>
          <w:u w:val="single"/>
          <w14:ligatures w14:val="none"/>
        </w:rPr>
      </w:pPr>
      <w:r w:rsidRPr="00B55669">
        <w:rPr>
          <w:rFonts w:ascii="Calibri" w:hAnsi="Calibri" w:cs="Calibri"/>
          <w:kern w:val="0"/>
          <w:sz w:val="24"/>
          <w:szCs w:val="24"/>
          <w:u w:val="single"/>
          <w14:ligatures w14:val="none"/>
        </w:rPr>
        <w:t>Pension Board</w:t>
      </w:r>
    </w:p>
    <w:p w14:paraId="024F01AD" w14:textId="77777777" w:rsidR="00B55669" w:rsidRPr="00B55669" w:rsidRDefault="00B55669" w:rsidP="00B55669">
      <w:pPr>
        <w:spacing w:after="0" w:line="240" w:lineRule="auto"/>
        <w:rPr>
          <w:rFonts w:ascii="Calibri" w:hAnsi="Calibri" w:cs="Calibri"/>
          <w:kern w:val="0"/>
          <w:sz w:val="24"/>
          <w:szCs w:val="24"/>
          <w14:ligatures w14:val="none"/>
        </w:rPr>
      </w:pPr>
      <w:r w:rsidRPr="00B55669">
        <w:rPr>
          <w:rFonts w:ascii="Calibri" w:hAnsi="Calibri" w:cs="Calibri"/>
          <w:kern w:val="0"/>
          <w:sz w:val="24"/>
          <w:szCs w:val="24"/>
          <w14:ligatures w14:val="none"/>
        </w:rPr>
        <w:t>The Pension Board act as an advisory body to the Fund. As such they should:</w:t>
      </w:r>
    </w:p>
    <w:p w14:paraId="2C0004D1" w14:textId="77777777" w:rsidR="00B55669" w:rsidRPr="00B55669" w:rsidRDefault="00B55669" w:rsidP="00B55669">
      <w:pPr>
        <w:spacing w:after="0" w:line="240" w:lineRule="auto"/>
        <w:rPr>
          <w:rFonts w:ascii="Calibri" w:hAnsi="Calibri" w:cs="Calibri"/>
          <w:kern w:val="0"/>
          <w:sz w:val="24"/>
          <w:szCs w:val="24"/>
          <w14:ligatures w14:val="none"/>
        </w:rPr>
      </w:pPr>
    </w:p>
    <w:p w14:paraId="17C59DE6" w14:textId="77777777" w:rsidR="00B55669" w:rsidRPr="00B55669" w:rsidRDefault="00B55669" w:rsidP="00B55669">
      <w:pPr>
        <w:numPr>
          <w:ilvl w:val="0"/>
          <w:numId w:val="10"/>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Regularly review the Fund’s risk register providing oversight and challenge on how risks are reported.</w:t>
      </w:r>
    </w:p>
    <w:p w14:paraId="13472E1D" w14:textId="77777777" w:rsidR="00B55669" w:rsidRPr="00B55669" w:rsidRDefault="00B55669" w:rsidP="00B55669">
      <w:pPr>
        <w:numPr>
          <w:ilvl w:val="0"/>
          <w:numId w:val="10"/>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Evaluate the controls and mitigations put in place by the Pension Committee to manage risk.</w:t>
      </w:r>
    </w:p>
    <w:p w14:paraId="2CC0D2CC" w14:textId="77777777" w:rsidR="00B55669" w:rsidRPr="00B55669" w:rsidRDefault="00B55669" w:rsidP="00B55669">
      <w:pPr>
        <w:numPr>
          <w:ilvl w:val="0"/>
          <w:numId w:val="10"/>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Assess the appropriateness of decisions made in relation to risk management.</w:t>
      </w:r>
    </w:p>
    <w:p w14:paraId="7C63A1CA" w14:textId="77777777" w:rsidR="00B55669" w:rsidRPr="00B55669" w:rsidRDefault="00B55669" w:rsidP="00B55669">
      <w:pPr>
        <w:numPr>
          <w:ilvl w:val="0"/>
          <w:numId w:val="10"/>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Ensure risk mitigation plans are put in place by the Pension Committee where necessary.</w:t>
      </w:r>
    </w:p>
    <w:p w14:paraId="1542BFBE" w14:textId="77777777" w:rsidR="00B55669" w:rsidRPr="00B55669" w:rsidRDefault="00B55669" w:rsidP="00B55669">
      <w:pPr>
        <w:spacing w:after="0" w:line="240" w:lineRule="auto"/>
        <w:ind w:left="720"/>
        <w:contextualSpacing/>
        <w:rPr>
          <w:rFonts w:ascii="Calibri" w:hAnsi="Calibri" w:cs="Calibri"/>
          <w:kern w:val="0"/>
          <w:sz w:val="24"/>
          <w:szCs w:val="24"/>
          <w14:ligatures w14:val="none"/>
        </w:rPr>
      </w:pPr>
    </w:p>
    <w:p w14:paraId="3CC28B27" w14:textId="77777777" w:rsidR="00B55669" w:rsidRPr="00B55669" w:rsidRDefault="00B55669" w:rsidP="00B55669">
      <w:pPr>
        <w:spacing w:after="0" w:line="240" w:lineRule="auto"/>
        <w:ind w:left="720"/>
        <w:contextualSpacing/>
        <w:rPr>
          <w:rFonts w:ascii="Calibri" w:hAnsi="Calibri" w:cs="Calibri"/>
          <w:kern w:val="0"/>
          <w:sz w:val="24"/>
          <w:szCs w:val="24"/>
          <w14:ligatures w14:val="none"/>
        </w:rPr>
      </w:pPr>
    </w:p>
    <w:p w14:paraId="0E613AAD" w14:textId="77777777" w:rsidR="00B55669" w:rsidRPr="00B55669" w:rsidRDefault="00B55669" w:rsidP="00B55669">
      <w:pPr>
        <w:spacing w:after="0" w:line="240" w:lineRule="auto"/>
        <w:rPr>
          <w:rFonts w:ascii="Calibri" w:hAnsi="Calibri" w:cs="Calibri"/>
          <w:kern w:val="0"/>
          <w:sz w:val="24"/>
          <w:szCs w:val="24"/>
          <w:u w:val="single"/>
          <w14:ligatures w14:val="none"/>
        </w:rPr>
      </w:pPr>
    </w:p>
    <w:p w14:paraId="4314BAB7" w14:textId="77777777" w:rsidR="00B55669" w:rsidRPr="00B55669" w:rsidRDefault="00B55669" w:rsidP="00B55669">
      <w:pPr>
        <w:spacing w:after="0" w:line="240" w:lineRule="auto"/>
        <w:rPr>
          <w:rFonts w:ascii="Calibri" w:hAnsi="Calibri" w:cs="Calibri"/>
          <w:kern w:val="0"/>
          <w:sz w:val="24"/>
          <w:szCs w:val="24"/>
          <w:u w:val="single"/>
          <w14:ligatures w14:val="none"/>
        </w:rPr>
      </w:pPr>
      <w:r w:rsidRPr="00B55669">
        <w:rPr>
          <w:rFonts w:ascii="Calibri" w:hAnsi="Calibri" w:cs="Calibri"/>
          <w:kern w:val="0"/>
          <w:sz w:val="24"/>
          <w:szCs w:val="24"/>
          <w:u w:val="single"/>
          <w14:ligatures w14:val="none"/>
        </w:rPr>
        <w:lastRenderedPageBreak/>
        <w:t>Head of Fund/Senior officers</w:t>
      </w:r>
    </w:p>
    <w:p w14:paraId="0D4BDD58" w14:textId="77777777" w:rsidR="00B55669" w:rsidRPr="00B55669" w:rsidRDefault="00B55669" w:rsidP="00B55669">
      <w:pPr>
        <w:spacing w:after="0" w:line="240" w:lineRule="auto"/>
        <w:rPr>
          <w:rFonts w:ascii="Calibri" w:hAnsi="Calibri" w:cs="Calibri"/>
          <w:kern w:val="0"/>
          <w:sz w:val="24"/>
          <w:szCs w:val="24"/>
          <w:u w:val="single"/>
          <w14:ligatures w14:val="none"/>
        </w:rPr>
      </w:pPr>
    </w:p>
    <w:p w14:paraId="32772ACC" w14:textId="77777777" w:rsidR="00B55669" w:rsidRPr="00B55669" w:rsidRDefault="00B55669" w:rsidP="00B55669">
      <w:pPr>
        <w:spacing w:after="0" w:line="240" w:lineRule="auto"/>
        <w:rPr>
          <w:rFonts w:ascii="Calibri" w:hAnsi="Calibri" w:cs="Calibri"/>
          <w:kern w:val="0"/>
          <w:sz w:val="24"/>
          <w:szCs w:val="24"/>
          <w14:ligatures w14:val="none"/>
        </w:rPr>
      </w:pPr>
      <w:r w:rsidRPr="00B55669">
        <w:rPr>
          <w:rFonts w:ascii="Calibri" w:hAnsi="Calibri" w:cs="Calibri"/>
          <w:kern w:val="0"/>
          <w:sz w:val="24"/>
          <w:szCs w:val="24"/>
          <w14:ligatures w14:val="none"/>
        </w:rPr>
        <w:t>Fund officers are responsible for the day-to-day running of the Fund. As such they will:</w:t>
      </w:r>
    </w:p>
    <w:p w14:paraId="20B1A5EF" w14:textId="77777777" w:rsidR="00B55669" w:rsidRPr="00B55669" w:rsidRDefault="00B55669" w:rsidP="00B55669">
      <w:pPr>
        <w:numPr>
          <w:ilvl w:val="0"/>
          <w:numId w:val="11"/>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Produce and maintain a risk register and present reports to the Pension Committee and Pension Board on a regular basis.</w:t>
      </w:r>
    </w:p>
    <w:p w14:paraId="5A3782C9" w14:textId="77777777" w:rsidR="00B55669" w:rsidRPr="00B55669" w:rsidRDefault="00B55669" w:rsidP="00B55669">
      <w:pPr>
        <w:numPr>
          <w:ilvl w:val="0"/>
          <w:numId w:val="11"/>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Monitor risks and seek to identify and new or emerging risks.</w:t>
      </w:r>
    </w:p>
    <w:p w14:paraId="1EA1455E" w14:textId="77777777" w:rsidR="00B55669" w:rsidRPr="00B55669" w:rsidRDefault="00B55669" w:rsidP="00B55669">
      <w:pPr>
        <w:numPr>
          <w:ilvl w:val="0"/>
          <w:numId w:val="11"/>
        </w:numPr>
        <w:spacing w:after="0" w:line="240" w:lineRule="auto"/>
        <w:ind w:left="284" w:hanging="284"/>
        <w:contextualSpacing/>
        <w:rPr>
          <w:rFonts w:ascii="Calibri" w:hAnsi="Calibri" w:cs="Calibri"/>
          <w:kern w:val="0"/>
          <w:sz w:val="24"/>
          <w:szCs w:val="24"/>
          <w14:ligatures w14:val="none"/>
        </w:rPr>
      </w:pPr>
      <w:r w:rsidRPr="00B55669">
        <w:rPr>
          <w:rFonts w:ascii="Calibri" w:hAnsi="Calibri" w:cs="Calibri"/>
          <w:kern w:val="0"/>
          <w:sz w:val="24"/>
          <w:szCs w:val="24"/>
          <w14:ligatures w14:val="none"/>
        </w:rPr>
        <w:t>Work with the Pension Committee and Board to assess risks, implement controls and monitor the effectiveness of these controls.</w:t>
      </w:r>
    </w:p>
    <w:p w14:paraId="2BEEF3A7" w14:textId="77777777" w:rsidR="00B55669" w:rsidRPr="00B55669" w:rsidRDefault="00B55669" w:rsidP="00B55669">
      <w:pPr>
        <w:keepNext/>
        <w:keepLines/>
        <w:tabs>
          <w:tab w:val="right" w:pos="9026"/>
        </w:tabs>
        <w:spacing w:after="0" w:line="240" w:lineRule="auto"/>
        <w:outlineLvl w:val="0"/>
        <w:rPr>
          <w:rFonts w:ascii="Calibri" w:eastAsiaTheme="majorEastAsia" w:hAnsi="Calibri" w:cs="Calibri"/>
          <w:b/>
          <w:color w:val="61207F"/>
          <w:kern w:val="0"/>
          <w:sz w:val="24"/>
          <w:szCs w:val="24"/>
          <w14:ligatures w14:val="none"/>
        </w:rPr>
      </w:pPr>
    </w:p>
    <w:p w14:paraId="0906129B" w14:textId="77777777" w:rsidR="00B55669" w:rsidRPr="00B55669" w:rsidRDefault="00B55669" w:rsidP="00B55669">
      <w:pPr>
        <w:keepNext/>
        <w:keepLines/>
        <w:numPr>
          <w:ilvl w:val="0"/>
          <w:numId w:val="8"/>
        </w:numPr>
        <w:tabs>
          <w:tab w:val="right" w:pos="9026"/>
        </w:tabs>
        <w:spacing w:after="0" w:line="240" w:lineRule="auto"/>
        <w:ind w:left="0" w:hanging="709"/>
        <w:outlineLvl w:val="0"/>
        <w:rPr>
          <w:rFonts w:ascii="Calibri" w:eastAsiaTheme="majorEastAsia" w:hAnsi="Calibri" w:cs="Calibri"/>
          <w:b/>
          <w:color w:val="61207F"/>
          <w:kern w:val="0"/>
          <w:sz w:val="24"/>
          <w:szCs w:val="24"/>
          <w14:ligatures w14:val="none"/>
        </w:rPr>
      </w:pPr>
      <w:bookmarkStart w:id="38" w:name="_Toc184634112"/>
      <w:r w:rsidRPr="00B55669">
        <w:rPr>
          <w:rFonts w:ascii="Calibri" w:eastAsiaTheme="majorEastAsia" w:hAnsi="Calibri" w:cs="Calibri"/>
          <w:b/>
          <w:color w:val="61207F"/>
          <w:kern w:val="0"/>
          <w:sz w:val="24"/>
          <w:szCs w:val="24"/>
          <w14:ligatures w14:val="none"/>
        </w:rPr>
        <w:t>Further information</w:t>
      </w:r>
      <w:bookmarkEnd w:id="38"/>
      <w:r w:rsidRPr="00B55669">
        <w:rPr>
          <w:rFonts w:ascii="Calibri" w:eastAsiaTheme="majorEastAsia" w:hAnsi="Calibri" w:cs="Calibri"/>
          <w:b/>
          <w:color w:val="61207F"/>
          <w:kern w:val="0"/>
          <w:sz w:val="24"/>
          <w:szCs w:val="24"/>
          <w14:ligatures w14:val="none"/>
        </w:rPr>
        <w:t xml:space="preserve"> </w:t>
      </w:r>
    </w:p>
    <w:p w14:paraId="49047BFB"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4C152473"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15.1</w:t>
      </w:r>
      <w:r w:rsidRPr="00B55669">
        <w:rPr>
          <w:rFonts w:ascii="Calibri" w:eastAsia="Calibri" w:hAnsi="Calibri" w:cs="Calibri"/>
          <w:kern w:val="0"/>
          <w:sz w:val="24"/>
          <w:szCs w:val="24"/>
          <w14:ligatures w14:val="none"/>
        </w:rPr>
        <w:tab/>
        <w:t>For further information about anything in or related to this Risk Strategy, please contact:</w:t>
      </w:r>
    </w:p>
    <w:p w14:paraId="62242891"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203525E2" w14:textId="77777777" w:rsidR="00B55669" w:rsidRPr="00B55669" w:rsidRDefault="00B55669" w:rsidP="00B55669">
      <w:pPr>
        <w:spacing w:after="0" w:line="240" w:lineRule="auto"/>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Michelle Oakensen</w:t>
      </w:r>
    </w:p>
    <w:p w14:paraId="31FB1576" w14:textId="77777777" w:rsidR="00B55669" w:rsidRPr="00B55669" w:rsidRDefault="00B55669" w:rsidP="00B55669">
      <w:pPr>
        <w:spacing w:after="0" w:line="240" w:lineRule="auto"/>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 xml:space="preserve">Governance and Regulations Manager </w:t>
      </w:r>
    </w:p>
    <w:p w14:paraId="087318DA" w14:textId="77777777" w:rsidR="00B55669" w:rsidRPr="00B55669" w:rsidRDefault="00B55669" w:rsidP="00B55669">
      <w:pPr>
        <w:spacing w:after="0" w:line="240" w:lineRule="auto"/>
        <w:rPr>
          <w:rFonts w:ascii="Calibri" w:eastAsia="Calibri" w:hAnsi="Calibri" w:cs="Calibri"/>
          <w:kern w:val="0"/>
          <w:sz w:val="24"/>
          <w:szCs w:val="24"/>
          <w:lang w:val="fr-FR"/>
          <w14:ligatures w14:val="none"/>
        </w:rPr>
      </w:pPr>
      <w:r w:rsidRPr="00B55669">
        <w:rPr>
          <w:rFonts w:ascii="Calibri" w:eastAsia="Calibri" w:hAnsi="Calibri" w:cs="Calibri"/>
          <w:kern w:val="0"/>
          <w:sz w:val="24"/>
          <w:szCs w:val="24"/>
          <w:lang w:val="fr-FR"/>
          <w14:ligatures w14:val="none"/>
        </w:rPr>
        <w:t>Pensions Service</w:t>
      </w:r>
    </w:p>
    <w:p w14:paraId="428D1386" w14:textId="77777777" w:rsidR="00B55669" w:rsidRPr="00B55669" w:rsidRDefault="00B55669" w:rsidP="00B55669">
      <w:pPr>
        <w:spacing w:after="0" w:line="240" w:lineRule="auto"/>
        <w:rPr>
          <w:rFonts w:ascii="Calibri" w:eastAsia="Calibri" w:hAnsi="Calibri" w:cs="Calibri"/>
          <w:kern w:val="0"/>
          <w:sz w:val="24"/>
          <w:szCs w:val="24"/>
          <w:lang w:val="fr-FR"/>
          <w14:ligatures w14:val="none"/>
        </w:rPr>
      </w:pPr>
      <w:proofErr w:type="gramStart"/>
      <w:r w:rsidRPr="00B55669">
        <w:rPr>
          <w:rFonts w:ascii="Calibri" w:eastAsia="Calibri" w:hAnsi="Calibri" w:cs="Calibri"/>
          <w:kern w:val="0"/>
          <w:sz w:val="24"/>
          <w:szCs w:val="24"/>
          <w:lang w:val="fr-FR"/>
          <w14:ligatures w14:val="none"/>
        </w:rPr>
        <w:t>E-mail</w:t>
      </w:r>
      <w:proofErr w:type="gramEnd"/>
      <w:r w:rsidRPr="00B55669">
        <w:rPr>
          <w:rFonts w:ascii="Calibri" w:eastAsia="Calibri" w:hAnsi="Calibri" w:cs="Calibri"/>
          <w:kern w:val="0"/>
          <w:sz w:val="24"/>
          <w:szCs w:val="24"/>
          <w:lang w:val="fr-FR"/>
          <w14:ligatures w14:val="none"/>
        </w:rPr>
        <w:t xml:space="preserve"> : </w:t>
      </w:r>
      <w:hyperlink r:id="rId20" w:history="1">
        <w:r w:rsidRPr="00B55669">
          <w:rPr>
            <w:rFonts w:ascii="Calibri" w:eastAsia="Calibri" w:hAnsi="Calibri" w:cs="Calibri"/>
            <w:color w:val="467886" w:themeColor="hyperlink"/>
            <w:kern w:val="0"/>
            <w:sz w:val="24"/>
            <w:szCs w:val="24"/>
            <w:u w:val="single"/>
            <w:lang w:val="fr-FR"/>
            <w14:ligatures w14:val="none"/>
          </w:rPr>
          <w:t>michelle.oakensen@westnorthants.gov.uk</w:t>
        </w:r>
      </w:hyperlink>
      <w:r w:rsidRPr="00B55669">
        <w:rPr>
          <w:rFonts w:ascii="Calibri" w:eastAsia="Calibri" w:hAnsi="Calibri" w:cs="Calibri"/>
          <w:kern w:val="0"/>
          <w:sz w:val="24"/>
          <w:szCs w:val="24"/>
          <w:lang w:val="fr-FR"/>
          <w14:ligatures w14:val="none"/>
        </w:rPr>
        <w:t xml:space="preserve"> </w:t>
      </w:r>
    </w:p>
    <w:p w14:paraId="3932DB97" w14:textId="77777777" w:rsidR="00B55669" w:rsidRPr="00B55669" w:rsidRDefault="00B55669" w:rsidP="00B55669">
      <w:pPr>
        <w:spacing w:after="0" w:line="240" w:lineRule="auto"/>
        <w:rPr>
          <w:rFonts w:ascii="Calibri" w:eastAsia="Calibri" w:hAnsi="Calibri" w:cs="Calibri"/>
          <w:kern w:val="0"/>
          <w:sz w:val="24"/>
          <w:szCs w:val="24"/>
          <w:lang w:val="fr-FR"/>
          <w14:ligatures w14:val="none"/>
        </w:rPr>
      </w:pPr>
    </w:p>
    <w:p w14:paraId="6F1EF683" w14:textId="77777777" w:rsidR="00B55669" w:rsidRPr="00B55669" w:rsidRDefault="00B55669" w:rsidP="00B55669">
      <w:pPr>
        <w:spacing w:after="0" w:line="240" w:lineRule="auto"/>
        <w:ind w:hanging="709"/>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t>15.2</w:t>
      </w:r>
      <w:r w:rsidRPr="00B55669">
        <w:rPr>
          <w:rFonts w:ascii="Calibri" w:eastAsia="Calibri" w:hAnsi="Calibri" w:cs="Calibri"/>
          <w:kern w:val="0"/>
          <w:sz w:val="24"/>
          <w:szCs w:val="24"/>
          <w14:ligatures w14:val="none"/>
        </w:rPr>
        <w:tab/>
        <w:t>Further information on the Northamptonshire Pension Fund can be found on the Pensions Service website.</w:t>
      </w:r>
    </w:p>
    <w:p w14:paraId="11E3E472" w14:textId="77777777" w:rsidR="00B55669" w:rsidRPr="00B55669" w:rsidRDefault="00926462" w:rsidP="00B55669">
      <w:pPr>
        <w:spacing w:after="0" w:line="240" w:lineRule="auto"/>
        <w:rPr>
          <w:rFonts w:ascii="Calibri" w:eastAsia="Calibri" w:hAnsi="Calibri" w:cs="Calibri"/>
          <w:kern w:val="0"/>
          <w:sz w:val="24"/>
          <w:szCs w:val="24"/>
          <w14:ligatures w14:val="none"/>
        </w:rPr>
      </w:pPr>
      <w:hyperlink r:id="rId21" w:history="1">
        <w:r w:rsidR="00B55669" w:rsidRPr="00B55669">
          <w:rPr>
            <w:rFonts w:ascii="Calibri" w:eastAsia="Calibri" w:hAnsi="Calibri" w:cs="Calibri"/>
            <w:color w:val="467886" w:themeColor="hyperlink"/>
            <w:kern w:val="0"/>
            <w:sz w:val="24"/>
            <w:szCs w:val="24"/>
            <w:u w:val="single"/>
            <w14:ligatures w14:val="none"/>
          </w:rPr>
          <w:t>http://pensions.cambridgeshire.gov.uk</w:t>
        </w:r>
      </w:hyperlink>
      <w:r w:rsidR="00B55669" w:rsidRPr="00B55669">
        <w:rPr>
          <w:rFonts w:ascii="Calibri" w:eastAsia="Calibri" w:hAnsi="Calibri" w:cs="Calibri"/>
          <w:kern w:val="0"/>
          <w:sz w:val="24"/>
          <w:szCs w:val="24"/>
          <w14:ligatures w14:val="none"/>
        </w:rPr>
        <w:t xml:space="preserve"> </w:t>
      </w:r>
    </w:p>
    <w:p w14:paraId="6EBFAFC5" w14:textId="77777777" w:rsidR="00B55669" w:rsidRPr="00B55669" w:rsidRDefault="00B55669" w:rsidP="00B55669">
      <w:pPr>
        <w:spacing w:after="0" w:line="240" w:lineRule="auto"/>
        <w:rPr>
          <w:rFonts w:ascii="Calibri" w:eastAsia="Calibri" w:hAnsi="Calibri" w:cs="Calibri"/>
          <w:kern w:val="0"/>
          <w:sz w:val="24"/>
          <w:szCs w:val="24"/>
          <w14:ligatures w14:val="none"/>
        </w:rPr>
      </w:pPr>
      <w:r w:rsidRPr="00B55669">
        <w:rPr>
          <w:rFonts w:ascii="Calibri" w:eastAsia="Calibri" w:hAnsi="Calibri" w:cs="Calibri"/>
          <w:kern w:val="0"/>
          <w:sz w:val="24"/>
          <w:szCs w:val="24"/>
          <w14:ligatures w14:val="none"/>
        </w:rPr>
        <w:br w:type="page"/>
      </w:r>
    </w:p>
    <w:p w14:paraId="4AC707E9" w14:textId="77777777" w:rsidR="00B55669" w:rsidRPr="00B55669" w:rsidRDefault="00B55669" w:rsidP="00B55669">
      <w:pPr>
        <w:spacing w:after="0" w:line="240" w:lineRule="auto"/>
        <w:ind w:hanging="709"/>
        <w:rPr>
          <w:rFonts w:ascii="Calibri" w:eastAsia="Calibri" w:hAnsi="Calibri" w:cs="Calibri"/>
          <w:color w:val="000000" w:themeColor="text1"/>
          <w:kern w:val="0"/>
          <w:sz w:val="24"/>
          <w:szCs w:val="24"/>
          <w14:ligatures w14:val="none"/>
        </w:rPr>
        <w:sectPr w:rsidR="00B55669" w:rsidRPr="00B55669" w:rsidSect="00B55669">
          <w:footerReference w:type="default" r:id="rId22"/>
          <w:type w:val="continuous"/>
          <w:pgSz w:w="11906" w:h="16838"/>
          <w:pgMar w:top="1440" w:right="1440" w:bottom="1440" w:left="1418" w:header="708" w:footer="708" w:gutter="0"/>
          <w:cols w:space="708"/>
          <w:docGrid w:linePitch="360"/>
        </w:sectPr>
      </w:pPr>
    </w:p>
    <w:p w14:paraId="50874C7C" w14:textId="77777777" w:rsidR="00B55669" w:rsidRPr="00B55669" w:rsidRDefault="00B55669" w:rsidP="00B55669">
      <w:pPr>
        <w:keepNext/>
        <w:keepLines/>
        <w:tabs>
          <w:tab w:val="center" w:pos="4513"/>
          <w:tab w:val="right" w:pos="9026"/>
        </w:tabs>
        <w:spacing w:after="0" w:line="240" w:lineRule="auto"/>
        <w:ind w:hanging="1134"/>
        <w:outlineLvl w:val="0"/>
        <w:rPr>
          <w:rFonts w:ascii="Calibri" w:eastAsiaTheme="majorEastAsia" w:hAnsi="Calibri" w:cs="Calibri"/>
          <w:b/>
          <w:color w:val="61207F"/>
          <w:kern w:val="0"/>
          <w:sz w:val="24"/>
          <w:szCs w:val="24"/>
          <w14:ligatures w14:val="none"/>
        </w:rPr>
      </w:pPr>
      <w:bookmarkStart w:id="39" w:name="_Toc184634113"/>
      <w:bookmarkStart w:id="40" w:name="_Hlk112321950"/>
      <w:r w:rsidRPr="00B55669">
        <w:rPr>
          <w:rFonts w:ascii="Calibri" w:eastAsiaTheme="majorEastAsia" w:hAnsi="Calibri" w:cs="Calibri"/>
          <w:b/>
          <w:color w:val="61207F"/>
          <w:kern w:val="0"/>
          <w:sz w:val="24"/>
          <w:szCs w:val="24"/>
          <w14:ligatures w14:val="none"/>
        </w:rPr>
        <w:lastRenderedPageBreak/>
        <w:t>Appendix 1 – Criteria for assessing impact and likelihood</w:t>
      </w:r>
      <w:bookmarkEnd w:id="39"/>
    </w:p>
    <w:bookmarkEnd w:id="40"/>
    <w:p w14:paraId="718E1EE4" w14:textId="77777777" w:rsidR="00B55669" w:rsidRPr="00B55669" w:rsidRDefault="00B55669" w:rsidP="00B55669">
      <w:pPr>
        <w:spacing w:after="0" w:line="240" w:lineRule="auto"/>
        <w:rPr>
          <w:rFonts w:ascii="Calibri" w:eastAsia="Calibri" w:hAnsi="Calibri" w:cs="Calibri"/>
          <w:b/>
          <w:kern w:val="0"/>
          <w:sz w:val="24"/>
          <w:szCs w:val="24"/>
          <w14:ligatures w14:val="none"/>
        </w:rPr>
      </w:pPr>
    </w:p>
    <w:p w14:paraId="7443F59B" w14:textId="77777777" w:rsidR="00B55669" w:rsidRPr="00B55669" w:rsidRDefault="00B55669" w:rsidP="00B55669">
      <w:pPr>
        <w:spacing w:after="0" w:line="240" w:lineRule="auto"/>
        <w:ind w:hanging="1134"/>
        <w:rPr>
          <w:rFonts w:ascii="Calibri" w:eastAsia="Calibri" w:hAnsi="Calibri" w:cs="Calibri"/>
          <w:kern w:val="0"/>
          <w:sz w:val="24"/>
          <w:szCs w:val="24"/>
          <w14:ligatures w14:val="none"/>
        </w:rPr>
      </w:pPr>
      <w:bookmarkStart w:id="41" w:name="_Hlk112321965"/>
      <w:r w:rsidRPr="00B55669">
        <w:rPr>
          <w:rFonts w:ascii="Calibri" w:eastAsia="Calibri" w:hAnsi="Calibri" w:cs="Calibri"/>
          <w:b/>
          <w:kern w:val="0"/>
          <w:sz w:val="24"/>
          <w:szCs w:val="24"/>
          <w14:ligatures w14:val="none"/>
        </w:rPr>
        <w:t xml:space="preserve"> </w:t>
      </w:r>
      <w:r w:rsidRPr="00B55669">
        <w:rPr>
          <w:rFonts w:ascii="Calibri" w:eastAsiaTheme="majorEastAsia" w:hAnsi="Calibri" w:cs="Calibri"/>
          <w:b/>
          <w:color w:val="244D7A"/>
          <w:kern w:val="0"/>
          <w:sz w:val="24"/>
          <w:szCs w:val="24"/>
          <w14:ligatures w14:val="none"/>
        </w:rPr>
        <w:t>Impact</w:t>
      </w:r>
      <w:bookmarkEnd w:id="41"/>
    </w:p>
    <w:tbl>
      <w:tblPr>
        <w:tblStyle w:val="TableGrid"/>
        <w:tblW w:w="16160" w:type="dxa"/>
        <w:tblInd w:w="-1139" w:type="dxa"/>
        <w:tblLook w:val="04A0" w:firstRow="1" w:lastRow="0" w:firstColumn="1" w:lastColumn="0" w:noHBand="0" w:noVBand="1"/>
      </w:tblPr>
      <w:tblGrid>
        <w:gridCol w:w="1564"/>
        <w:gridCol w:w="8359"/>
        <w:gridCol w:w="6237"/>
      </w:tblGrid>
      <w:tr w:rsidR="00B55669" w:rsidRPr="00B55669" w14:paraId="4B621F24" w14:textId="77777777" w:rsidTr="002D6CBC">
        <w:trPr>
          <w:trHeight w:val="272"/>
        </w:trPr>
        <w:tc>
          <w:tcPr>
            <w:tcW w:w="1564" w:type="dxa"/>
          </w:tcPr>
          <w:p w14:paraId="6E3220FC" w14:textId="77777777" w:rsidR="00B55669" w:rsidRPr="00B55669" w:rsidRDefault="00B55669" w:rsidP="00B55669">
            <w:pPr>
              <w:rPr>
                <w:rFonts w:ascii="Calibri" w:eastAsia="Calibri" w:hAnsi="Calibri" w:cs="Calibri"/>
                <w:b/>
                <w:sz w:val="24"/>
                <w:szCs w:val="24"/>
              </w:rPr>
            </w:pPr>
            <w:r w:rsidRPr="00B55669">
              <w:rPr>
                <w:rFonts w:ascii="Calibri" w:eastAsia="Calibri" w:hAnsi="Calibri" w:cs="Calibri"/>
                <w:b/>
                <w:sz w:val="24"/>
                <w:szCs w:val="24"/>
              </w:rPr>
              <w:t>Description</w:t>
            </w:r>
          </w:p>
        </w:tc>
        <w:tc>
          <w:tcPr>
            <w:tcW w:w="8359" w:type="dxa"/>
          </w:tcPr>
          <w:p w14:paraId="1428501F" w14:textId="77777777" w:rsidR="00B55669" w:rsidRPr="00B55669" w:rsidRDefault="00B55669" w:rsidP="00B55669">
            <w:pPr>
              <w:rPr>
                <w:rFonts w:ascii="Calibri" w:eastAsia="Calibri" w:hAnsi="Calibri" w:cs="Calibri"/>
                <w:b/>
                <w:sz w:val="24"/>
                <w:szCs w:val="24"/>
              </w:rPr>
            </w:pPr>
            <w:r w:rsidRPr="00B55669">
              <w:rPr>
                <w:rFonts w:ascii="Calibri" w:eastAsia="Calibri" w:hAnsi="Calibri" w:cs="Calibri"/>
                <w:b/>
                <w:sz w:val="24"/>
                <w:szCs w:val="24"/>
              </w:rPr>
              <w:t xml:space="preserve">Risk Appetite </w:t>
            </w:r>
          </w:p>
        </w:tc>
        <w:tc>
          <w:tcPr>
            <w:tcW w:w="6237" w:type="dxa"/>
          </w:tcPr>
          <w:p w14:paraId="69967061" w14:textId="77777777" w:rsidR="00B55669" w:rsidRPr="00B55669" w:rsidRDefault="00B55669" w:rsidP="00B55669">
            <w:pPr>
              <w:rPr>
                <w:rFonts w:ascii="Calibri" w:eastAsia="Calibri" w:hAnsi="Calibri" w:cs="Calibri"/>
                <w:b/>
                <w:sz w:val="24"/>
                <w:szCs w:val="24"/>
              </w:rPr>
            </w:pPr>
            <w:r w:rsidRPr="00B55669">
              <w:rPr>
                <w:rFonts w:ascii="Calibri" w:eastAsia="Calibri" w:hAnsi="Calibri" w:cs="Calibri"/>
                <w:b/>
                <w:sz w:val="24"/>
                <w:szCs w:val="24"/>
              </w:rPr>
              <w:t xml:space="preserve">Example </w:t>
            </w:r>
          </w:p>
        </w:tc>
      </w:tr>
      <w:tr w:rsidR="00B55669" w:rsidRPr="00B55669" w14:paraId="51A847C3" w14:textId="77777777" w:rsidTr="002D6CBC">
        <w:trPr>
          <w:trHeight w:val="257"/>
        </w:trPr>
        <w:tc>
          <w:tcPr>
            <w:tcW w:w="1564" w:type="dxa"/>
          </w:tcPr>
          <w:p w14:paraId="0E51831F"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Catastrophic</w:t>
            </w:r>
          </w:p>
          <w:p w14:paraId="681FE3F9"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 xml:space="preserve">(5) </w:t>
            </w:r>
          </w:p>
        </w:tc>
        <w:tc>
          <w:tcPr>
            <w:tcW w:w="8359" w:type="dxa"/>
          </w:tcPr>
          <w:p w14:paraId="2A79ABA3" w14:textId="77777777" w:rsidR="00B55669" w:rsidRPr="00B55669" w:rsidRDefault="00B55669" w:rsidP="00B55669">
            <w:pPr>
              <w:numPr>
                <w:ilvl w:val="0"/>
                <w:numId w:val="4"/>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Unacceptable level of risk exposure which requires immediate action to be taken.  </w:t>
            </w:r>
          </w:p>
          <w:p w14:paraId="18BA6070" w14:textId="77777777" w:rsidR="00B55669" w:rsidRPr="00B55669" w:rsidRDefault="00B55669" w:rsidP="00B55669">
            <w:pPr>
              <w:numPr>
                <w:ilvl w:val="0"/>
                <w:numId w:val="4"/>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&gt;£10m. </w:t>
            </w:r>
          </w:p>
          <w:p w14:paraId="41126275" w14:textId="77777777" w:rsidR="00B55669" w:rsidRPr="00B55669" w:rsidRDefault="00B55669" w:rsidP="00B55669">
            <w:pPr>
              <w:numPr>
                <w:ilvl w:val="0"/>
                <w:numId w:val="2"/>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Section 151 or government intervention or criminal charges.</w:t>
            </w:r>
          </w:p>
          <w:p w14:paraId="7957FE10" w14:textId="77777777" w:rsidR="00B55669" w:rsidRPr="00B55669" w:rsidRDefault="00B55669" w:rsidP="00B55669">
            <w:pPr>
              <w:numPr>
                <w:ilvl w:val="0"/>
                <w:numId w:val="2"/>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Critical long-term disruption to service delivery.</w:t>
            </w:r>
          </w:p>
          <w:p w14:paraId="3FBAAAAB" w14:textId="77777777" w:rsidR="00B55669" w:rsidRPr="00B55669" w:rsidRDefault="00B55669" w:rsidP="00B55669">
            <w:pPr>
              <w:numPr>
                <w:ilvl w:val="0"/>
                <w:numId w:val="2"/>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Significant and sustained local opposition to policies and/or sustained negative media reporting in national media. </w:t>
            </w:r>
          </w:p>
        </w:tc>
        <w:tc>
          <w:tcPr>
            <w:tcW w:w="6237" w:type="dxa"/>
            <w:vAlign w:val="center"/>
          </w:tcPr>
          <w:p w14:paraId="77322986" w14:textId="77777777" w:rsidR="00B55669" w:rsidRPr="00B55669" w:rsidRDefault="00B55669" w:rsidP="00B55669">
            <w:pPr>
              <w:rPr>
                <w:rFonts w:ascii="Calibri" w:eastAsia="Calibri" w:hAnsi="Calibri" w:cs="Calibri"/>
                <w:sz w:val="24"/>
                <w:szCs w:val="24"/>
              </w:rPr>
            </w:pPr>
          </w:p>
          <w:p w14:paraId="5A6FFDDA"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Payroll failure resulting in pensioners not being paid with no mitigations in place to prevent this situation.</w:t>
            </w:r>
          </w:p>
          <w:p w14:paraId="156A7DEC" w14:textId="77777777" w:rsidR="00B55669" w:rsidRPr="00B55669" w:rsidRDefault="00B55669" w:rsidP="00B55669">
            <w:pPr>
              <w:rPr>
                <w:rFonts w:ascii="Calibri" w:eastAsia="Calibri" w:hAnsi="Calibri" w:cs="Calibri"/>
                <w:sz w:val="24"/>
                <w:szCs w:val="24"/>
              </w:rPr>
            </w:pPr>
          </w:p>
          <w:p w14:paraId="316D8587" w14:textId="77777777" w:rsidR="00B55669" w:rsidRPr="00B55669" w:rsidRDefault="00B55669" w:rsidP="00B55669">
            <w:pPr>
              <w:rPr>
                <w:rFonts w:ascii="Calibri" w:eastAsia="Calibri" w:hAnsi="Calibri" w:cs="Calibri"/>
                <w:sz w:val="24"/>
                <w:szCs w:val="24"/>
              </w:rPr>
            </w:pPr>
          </w:p>
        </w:tc>
      </w:tr>
      <w:tr w:rsidR="00B55669" w:rsidRPr="00B55669" w14:paraId="0D03FCAA" w14:textId="77777777" w:rsidTr="002D6CBC">
        <w:trPr>
          <w:trHeight w:val="272"/>
        </w:trPr>
        <w:tc>
          <w:tcPr>
            <w:tcW w:w="1564" w:type="dxa"/>
          </w:tcPr>
          <w:p w14:paraId="3FD5D4C3"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Major</w:t>
            </w:r>
          </w:p>
          <w:p w14:paraId="09501D47"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(4)</w:t>
            </w:r>
          </w:p>
        </w:tc>
        <w:tc>
          <w:tcPr>
            <w:tcW w:w="8359" w:type="dxa"/>
          </w:tcPr>
          <w:p w14:paraId="617FD780" w14:textId="77777777" w:rsidR="00B55669" w:rsidRPr="00B55669" w:rsidRDefault="00B55669" w:rsidP="00B55669">
            <w:pPr>
              <w:numPr>
                <w:ilvl w:val="0"/>
                <w:numId w:val="3"/>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Unacceptable level of risk exposure which requires regular active monitoring (at least quarterly</w:t>
            </w:r>
            <w:proofErr w:type="gramStart"/>
            <w:r w:rsidRPr="00B55669">
              <w:rPr>
                <w:rFonts w:ascii="Calibri" w:eastAsia="Calibri" w:hAnsi="Calibri" w:cs="Calibri"/>
                <w:sz w:val="24"/>
                <w:szCs w:val="24"/>
              </w:rPr>
              <w:t>)</w:t>
            </w:r>
            <w:proofErr w:type="gramEnd"/>
            <w:r w:rsidRPr="00B55669">
              <w:rPr>
                <w:rFonts w:ascii="Calibri" w:eastAsia="Calibri" w:hAnsi="Calibri" w:cs="Calibri"/>
                <w:sz w:val="24"/>
                <w:szCs w:val="24"/>
              </w:rPr>
              <w:t xml:space="preserve"> and measures put in place to reduce exposure. </w:t>
            </w:r>
          </w:p>
          <w:p w14:paraId="007B37E0" w14:textId="77777777" w:rsidR="00B55669" w:rsidRPr="00B55669" w:rsidRDefault="00B55669" w:rsidP="00B55669">
            <w:pPr>
              <w:numPr>
                <w:ilvl w:val="0"/>
                <w:numId w:val="3"/>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&lt;£10m.</w:t>
            </w:r>
          </w:p>
          <w:p w14:paraId="121B2ED8" w14:textId="77777777" w:rsidR="00B55669" w:rsidRPr="00B55669" w:rsidRDefault="00B55669" w:rsidP="00B55669">
            <w:pPr>
              <w:numPr>
                <w:ilvl w:val="0"/>
                <w:numId w:val="3"/>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Major civil litigation setting precedent and/or national public enquiry. </w:t>
            </w:r>
          </w:p>
          <w:p w14:paraId="37E0DD3A" w14:textId="77777777" w:rsidR="00B55669" w:rsidRPr="00B55669" w:rsidRDefault="00B55669" w:rsidP="00B55669">
            <w:pPr>
              <w:numPr>
                <w:ilvl w:val="0"/>
                <w:numId w:val="3"/>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Major disruption to service delivery.</w:t>
            </w:r>
          </w:p>
          <w:p w14:paraId="4893C75C" w14:textId="77777777" w:rsidR="00B55669" w:rsidRPr="00B55669" w:rsidRDefault="00B55669" w:rsidP="00B55669">
            <w:pPr>
              <w:numPr>
                <w:ilvl w:val="0"/>
                <w:numId w:val="3"/>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Sustained negative coverage in local media or negative reporting in the national media.</w:t>
            </w:r>
          </w:p>
        </w:tc>
        <w:tc>
          <w:tcPr>
            <w:tcW w:w="6237" w:type="dxa"/>
            <w:vAlign w:val="center"/>
          </w:tcPr>
          <w:p w14:paraId="6853E8F0" w14:textId="77777777" w:rsidR="00B55669" w:rsidRPr="00B55669" w:rsidRDefault="00B55669" w:rsidP="00B55669">
            <w:pPr>
              <w:rPr>
                <w:rFonts w:ascii="Calibri" w:eastAsia="Calibri" w:hAnsi="Calibri" w:cs="Calibri"/>
                <w:sz w:val="24"/>
                <w:szCs w:val="24"/>
              </w:rPr>
            </w:pPr>
          </w:p>
          <w:p w14:paraId="761C3B31"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Failure to collect and record receipt of contributions from employers and employees on time and in line with Regulation guidelines.</w:t>
            </w:r>
          </w:p>
          <w:p w14:paraId="3417B83E" w14:textId="77777777" w:rsidR="00B55669" w:rsidRPr="00B55669" w:rsidRDefault="00B55669" w:rsidP="00B55669">
            <w:pPr>
              <w:rPr>
                <w:rFonts w:ascii="Calibri" w:eastAsia="Calibri" w:hAnsi="Calibri" w:cs="Calibri"/>
                <w:sz w:val="24"/>
                <w:szCs w:val="24"/>
                <w:highlight w:val="yellow"/>
              </w:rPr>
            </w:pPr>
          </w:p>
        </w:tc>
      </w:tr>
      <w:tr w:rsidR="00B55669" w:rsidRPr="00B55669" w14:paraId="35E724EE" w14:textId="77777777" w:rsidTr="002D6CBC">
        <w:trPr>
          <w:trHeight w:val="257"/>
        </w:trPr>
        <w:tc>
          <w:tcPr>
            <w:tcW w:w="1564" w:type="dxa"/>
          </w:tcPr>
          <w:p w14:paraId="6D00CCF0"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 xml:space="preserve">Moderate </w:t>
            </w:r>
          </w:p>
          <w:p w14:paraId="52C30275"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(3)</w:t>
            </w:r>
          </w:p>
        </w:tc>
        <w:tc>
          <w:tcPr>
            <w:tcW w:w="8359" w:type="dxa"/>
          </w:tcPr>
          <w:p w14:paraId="1E42124E" w14:textId="77777777" w:rsidR="00B55669" w:rsidRPr="00B55669" w:rsidRDefault="00B55669" w:rsidP="00B55669">
            <w:pPr>
              <w:numPr>
                <w:ilvl w:val="0"/>
                <w:numId w:val="5"/>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Acceptable level of risk exposure subject to regular active monitoring measures, at least quarterly. </w:t>
            </w:r>
          </w:p>
          <w:p w14:paraId="67C4FEF8" w14:textId="77777777" w:rsidR="00B55669" w:rsidRPr="00B55669" w:rsidRDefault="00B55669" w:rsidP="00B55669">
            <w:pPr>
              <w:numPr>
                <w:ilvl w:val="0"/>
                <w:numId w:val="5"/>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&lt;£5m.</w:t>
            </w:r>
          </w:p>
          <w:p w14:paraId="0B76589F" w14:textId="77777777" w:rsidR="00B55669" w:rsidRPr="00B55669" w:rsidRDefault="00B55669" w:rsidP="00B55669">
            <w:pPr>
              <w:numPr>
                <w:ilvl w:val="0"/>
                <w:numId w:val="5"/>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Major civil litigation and/or local public enquiry. </w:t>
            </w:r>
          </w:p>
          <w:p w14:paraId="56328E26" w14:textId="77777777" w:rsidR="00B55669" w:rsidRPr="00B55669" w:rsidRDefault="00B55669" w:rsidP="00B55669">
            <w:pPr>
              <w:numPr>
                <w:ilvl w:val="0"/>
                <w:numId w:val="5"/>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Moderate direct effect on service delivery. </w:t>
            </w:r>
          </w:p>
          <w:p w14:paraId="276A8618" w14:textId="77777777" w:rsidR="00B55669" w:rsidRDefault="00B55669" w:rsidP="00B55669">
            <w:pPr>
              <w:numPr>
                <w:ilvl w:val="0"/>
                <w:numId w:val="5"/>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Significant negative </w:t>
            </w:r>
            <w:proofErr w:type="gramStart"/>
            <w:r w:rsidRPr="00B55669">
              <w:rPr>
                <w:rFonts w:ascii="Calibri" w:eastAsia="Calibri" w:hAnsi="Calibri" w:cs="Calibri"/>
                <w:sz w:val="24"/>
                <w:szCs w:val="24"/>
              </w:rPr>
              <w:t>front page</w:t>
            </w:r>
            <w:proofErr w:type="gramEnd"/>
            <w:r w:rsidRPr="00B55669">
              <w:rPr>
                <w:rFonts w:ascii="Calibri" w:eastAsia="Calibri" w:hAnsi="Calibri" w:cs="Calibri"/>
                <w:sz w:val="24"/>
                <w:szCs w:val="24"/>
              </w:rPr>
              <w:t xml:space="preserve"> reports/editorial comment in the local media.</w:t>
            </w:r>
          </w:p>
          <w:p w14:paraId="72092616" w14:textId="77777777" w:rsidR="00B55669" w:rsidRDefault="00B55669" w:rsidP="00B55669">
            <w:pPr>
              <w:spacing w:after="200" w:line="276" w:lineRule="auto"/>
              <w:ind w:left="357"/>
              <w:contextualSpacing/>
              <w:rPr>
                <w:rFonts w:ascii="Calibri" w:eastAsia="Calibri" w:hAnsi="Calibri" w:cs="Calibri"/>
                <w:sz w:val="24"/>
                <w:szCs w:val="24"/>
              </w:rPr>
            </w:pPr>
          </w:p>
          <w:p w14:paraId="6C841F18" w14:textId="77777777" w:rsidR="00B55669" w:rsidRPr="00B55669" w:rsidRDefault="00B55669" w:rsidP="00B55669">
            <w:pPr>
              <w:spacing w:after="200" w:line="276" w:lineRule="auto"/>
              <w:ind w:left="357"/>
              <w:contextualSpacing/>
              <w:rPr>
                <w:rFonts w:ascii="Calibri" w:eastAsia="Calibri" w:hAnsi="Calibri" w:cs="Calibri"/>
                <w:sz w:val="24"/>
                <w:szCs w:val="24"/>
              </w:rPr>
            </w:pPr>
          </w:p>
        </w:tc>
        <w:tc>
          <w:tcPr>
            <w:tcW w:w="6237" w:type="dxa"/>
            <w:vAlign w:val="center"/>
          </w:tcPr>
          <w:p w14:paraId="23A9CD03" w14:textId="77777777" w:rsidR="00B55669" w:rsidRPr="00B55669" w:rsidRDefault="00B55669" w:rsidP="00B55669">
            <w:pPr>
              <w:rPr>
                <w:rFonts w:ascii="Calibri" w:eastAsia="Calibri" w:hAnsi="Calibri" w:cs="Calibri"/>
                <w:sz w:val="24"/>
                <w:szCs w:val="24"/>
              </w:rPr>
            </w:pPr>
          </w:p>
          <w:p w14:paraId="442AB824"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Failure to recruit, retain and develop staff resulting in reduced service standards.</w:t>
            </w:r>
          </w:p>
        </w:tc>
      </w:tr>
      <w:tr w:rsidR="00B55669" w:rsidRPr="00B55669" w14:paraId="4E93E38F" w14:textId="77777777" w:rsidTr="002D6CBC">
        <w:trPr>
          <w:trHeight w:val="272"/>
        </w:trPr>
        <w:tc>
          <w:tcPr>
            <w:tcW w:w="1564" w:type="dxa"/>
          </w:tcPr>
          <w:p w14:paraId="7F808EDB"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b/>
                <w:sz w:val="24"/>
                <w:szCs w:val="24"/>
              </w:rPr>
              <w:lastRenderedPageBreak/>
              <w:t>Description</w:t>
            </w:r>
          </w:p>
        </w:tc>
        <w:tc>
          <w:tcPr>
            <w:tcW w:w="8359" w:type="dxa"/>
          </w:tcPr>
          <w:p w14:paraId="01F563F2" w14:textId="77777777" w:rsidR="00B55669" w:rsidRPr="00B55669" w:rsidRDefault="00B55669" w:rsidP="00B55669">
            <w:pPr>
              <w:spacing w:after="200" w:line="276" w:lineRule="auto"/>
              <w:contextualSpacing/>
              <w:rPr>
                <w:rFonts w:ascii="Calibri" w:eastAsia="Calibri" w:hAnsi="Calibri" w:cs="Calibri"/>
                <w:sz w:val="24"/>
                <w:szCs w:val="24"/>
              </w:rPr>
            </w:pPr>
            <w:r w:rsidRPr="00B55669">
              <w:rPr>
                <w:rFonts w:ascii="Calibri" w:eastAsia="Calibri" w:hAnsi="Calibri" w:cs="Calibri"/>
                <w:b/>
                <w:sz w:val="24"/>
                <w:szCs w:val="24"/>
              </w:rPr>
              <w:t xml:space="preserve">Risk Appetite </w:t>
            </w:r>
          </w:p>
        </w:tc>
        <w:tc>
          <w:tcPr>
            <w:tcW w:w="6237" w:type="dxa"/>
          </w:tcPr>
          <w:p w14:paraId="3E07DC1C" w14:textId="77777777" w:rsidR="00B55669" w:rsidRPr="00B55669" w:rsidDel="00F776EF" w:rsidRDefault="00B55669" w:rsidP="00B55669">
            <w:pPr>
              <w:rPr>
                <w:rFonts w:ascii="Calibri" w:eastAsia="Calibri" w:hAnsi="Calibri" w:cs="Calibri"/>
                <w:sz w:val="24"/>
                <w:szCs w:val="24"/>
              </w:rPr>
            </w:pPr>
            <w:r w:rsidRPr="00B55669">
              <w:rPr>
                <w:rFonts w:ascii="Calibri" w:eastAsia="Calibri" w:hAnsi="Calibri" w:cs="Calibri"/>
                <w:b/>
                <w:sz w:val="24"/>
                <w:szCs w:val="24"/>
              </w:rPr>
              <w:t xml:space="preserve">Example </w:t>
            </w:r>
          </w:p>
        </w:tc>
      </w:tr>
      <w:tr w:rsidR="00B55669" w:rsidRPr="00B55669" w14:paraId="255B36BB" w14:textId="77777777" w:rsidTr="002D6CBC">
        <w:trPr>
          <w:trHeight w:val="272"/>
        </w:trPr>
        <w:tc>
          <w:tcPr>
            <w:tcW w:w="1564" w:type="dxa"/>
            <w:tcBorders>
              <w:bottom w:val="single" w:sz="4" w:space="0" w:color="auto"/>
            </w:tcBorders>
          </w:tcPr>
          <w:p w14:paraId="1A8DB713"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 xml:space="preserve">Minor </w:t>
            </w:r>
          </w:p>
          <w:p w14:paraId="49B50A60"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(2)</w:t>
            </w:r>
          </w:p>
        </w:tc>
        <w:tc>
          <w:tcPr>
            <w:tcW w:w="8359" w:type="dxa"/>
            <w:tcBorders>
              <w:bottom w:val="single" w:sz="4" w:space="0" w:color="auto"/>
            </w:tcBorders>
          </w:tcPr>
          <w:p w14:paraId="415BE0BD" w14:textId="77777777" w:rsidR="00B55669" w:rsidRPr="00B55669" w:rsidRDefault="00B55669" w:rsidP="00B55669">
            <w:pPr>
              <w:numPr>
                <w:ilvl w:val="0"/>
                <w:numId w:val="6"/>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Acceptable level of risk subject to regular passive monitoring measures, at least half yearly. </w:t>
            </w:r>
          </w:p>
          <w:p w14:paraId="7CC980A8" w14:textId="77777777" w:rsidR="00B55669" w:rsidRPr="00B55669" w:rsidRDefault="00B55669" w:rsidP="00B55669">
            <w:pPr>
              <w:numPr>
                <w:ilvl w:val="0"/>
                <w:numId w:val="6"/>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&lt;£1m.</w:t>
            </w:r>
          </w:p>
          <w:p w14:paraId="5959B09B" w14:textId="77777777" w:rsidR="00B55669" w:rsidRPr="00B55669" w:rsidRDefault="00B55669" w:rsidP="00B55669">
            <w:pPr>
              <w:numPr>
                <w:ilvl w:val="0"/>
                <w:numId w:val="6"/>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Minor regulatory enforcement.</w:t>
            </w:r>
          </w:p>
          <w:p w14:paraId="60D902A6" w14:textId="77777777" w:rsidR="00B55669" w:rsidRPr="00B55669" w:rsidRDefault="00B55669" w:rsidP="00B55669">
            <w:pPr>
              <w:numPr>
                <w:ilvl w:val="0"/>
                <w:numId w:val="6"/>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Minor disruption to service delivery.</w:t>
            </w:r>
          </w:p>
          <w:p w14:paraId="00477A11" w14:textId="77777777" w:rsidR="00B55669" w:rsidRPr="00B55669" w:rsidRDefault="00B55669" w:rsidP="00B55669">
            <w:pPr>
              <w:numPr>
                <w:ilvl w:val="0"/>
                <w:numId w:val="6"/>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Minimal negative local media reporting. </w:t>
            </w:r>
          </w:p>
        </w:tc>
        <w:tc>
          <w:tcPr>
            <w:tcW w:w="6237" w:type="dxa"/>
            <w:tcBorders>
              <w:bottom w:val="single" w:sz="4" w:space="0" w:color="auto"/>
            </w:tcBorders>
            <w:vAlign w:val="center"/>
          </w:tcPr>
          <w:p w14:paraId="512296E5" w14:textId="77777777" w:rsidR="00B55669" w:rsidRPr="00B55669" w:rsidRDefault="00B55669" w:rsidP="00B55669">
            <w:pPr>
              <w:rPr>
                <w:rFonts w:ascii="Calibri" w:eastAsia="Calibri" w:hAnsi="Calibri" w:cs="Calibri"/>
                <w:sz w:val="24"/>
                <w:szCs w:val="24"/>
              </w:rPr>
            </w:pPr>
          </w:p>
          <w:p w14:paraId="3703BC4A"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Major incident resulting in staff being unable to reach the workplace however, the Fund have mitigations in place in the form of the Business Continuity Plan and work from home policy</w:t>
            </w:r>
            <w:r w:rsidRPr="00B55669" w:rsidDel="00F776EF">
              <w:rPr>
                <w:rFonts w:ascii="Calibri" w:eastAsia="Calibri" w:hAnsi="Calibri" w:cs="Calibri"/>
                <w:sz w:val="24"/>
                <w:szCs w:val="24"/>
              </w:rPr>
              <w:t xml:space="preserve"> </w:t>
            </w:r>
          </w:p>
        </w:tc>
      </w:tr>
      <w:tr w:rsidR="00B55669" w:rsidRPr="00B55669" w14:paraId="0E5C0D18" w14:textId="77777777" w:rsidTr="002D6CBC">
        <w:trPr>
          <w:trHeight w:val="257"/>
        </w:trPr>
        <w:tc>
          <w:tcPr>
            <w:tcW w:w="1564" w:type="dxa"/>
            <w:tcBorders>
              <w:bottom w:val="single" w:sz="4" w:space="0" w:color="auto"/>
            </w:tcBorders>
          </w:tcPr>
          <w:p w14:paraId="374F613A"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Insignificant</w:t>
            </w:r>
          </w:p>
          <w:p w14:paraId="7B51B7DF"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 xml:space="preserve">(1) </w:t>
            </w:r>
          </w:p>
        </w:tc>
        <w:tc>
          <w:tcPr>
            <w:tcW w:w="8359" w:type="dxa"/>
            <w:tcBorders>
              <w:bottom w:val="single" w:sz="4" w:space="0" w:color="auto"/>
            </w:tcBorders>
          </w:tcPr>
          <w:p w14:paraId="0907E2FF" w14:textId="77777777" w:rsidR="00B55669" w:rsidRPr="00B55669" w:rsidRDefault="00B55669" w:rsidP="00B55669">
            <w:pPr>
              <w:numPr>
                <w:ilvl w:val="0"/>
                <w:numId w:val="7"/>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Acceptable level of risk subject to periodic passive monitoring measures, at least annually. </w:t>
            </w:r>
          </w:p>
          <w:p w14:paraId="0E9C0337" w14:textId="77777777" w:rsidR="00B55669" w:rsidRPr="00B55669" w:rsidRDefault="00B55669" w:rsidP="00B55669">
            <w:pPr>
              <w:numPr>
                <w:ilvl w:val="0"/>
                <w:numId w:val="7"/>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&lt;£0.5m.</w:t>
            </w:r>
          </w:p>
          <w:p w14:paraId="12341FC3" w14:textId="77777777" w:rsidR="00B55669" w:rsidRPr="00B55669" w:rsidRDefault="00B55669" w:rsidP="00B55669">
            <w:pPr>
              <w:numPr>
                <w:ilvl w:val="0"/>
                <w:numId w:val="7"/>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Minor civil litigation or regulatory criticism.</w:t>
            </w:r>
          </w:p>
          <w:p w14:paraId="74B339F4" w14:textId="77777777" w:rsidR="00B55669" w:rsidRPr="00B55669" w:rsidRDefault="00B55669" w:rsidP="00B55669">
            <w:pPr>
              <w:numPr>
                <w:ilvl w:val="0"/>
                <w:numId w:val="7"/>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Insignificant disruption to service delivery.</w:t>
            </w:r>
          </w:p>
          <w:p w14:paraId="1AC335BC" w14:textId="77777777" w:rsidR="00B55669" w:rsidRPr="00B55669" w:rsidRDefault="00B55669" w:rsidP="00B55669">
            <w:pPr>
              <w:numPr>
                <w:ilvl w:val="0"/>
                <w:numId w:val="7"/>
              </w:numPr>
              <w:spacing w:after="200" w:line="276" w:lineRule="auto"/>
              <w:ind w:left="357" w:hanging="357"/>
              <w:contextualSpacing/>
              <w:rPr>
                <w:rFonts w:ascii="Calibri" w:eastAsia="Calibri" w:hAnsi="Calibri" w:cs="Calibri"/>
                <w:sz w:val="24"/>
                <w:szCs w:val="24"/>
              </w:rPr>
            </w:pPr>
            <w:r w:rsidRPr="00B55669">
              <w:rPr>
                <w:rFonts w:ascii="Calibri" w:eastAsia="Calibri" w:hAnsi="Calibri" w:cs="Calibri"/>
                <w:sz w:val="24"/>
                <w:szCs w:val="24"/>
              </w:rPr>
              <w:t xml:space="preserve">No reputational impact. </w:t>
            </w:r>
          </w:p>
        </w:tc>
        <w:tc>
          <w:tcPr>
            <w:tcW w:w="6237" w:type="dxa"/>
            <w:tcBorders>
              <w:bottom w:val="single" w:sz="4" w:space="0" w:color="auto"/>
            </w:tcBorders>
            <w:vAlign w:val="center"/>
          </w:tcPr>
          <w:p w14:paraId="4DF13CF2" w14:textId="77777777" w:rsidR="00B55669" w:rsidRPr="00B55669" w:rsidRDefault="00B55669" w:rsidP="00B55669">
            <w:pPr>
              <w:rPr>
                <w:rFonts w:ascii="Calibri" w:eastAsia="Calibri" w:hAnsi="Calibri" w:cs="Calibri"/>
                <w:sz w:val="24"/>
                <w:szCs w:val="24"/>
              </w:rPr>
            </w:pPr>
          </w:p>
          <w:p w14:paraId="3ABBECFA"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Employers leaving Scheme or closing to new members resulting in orphaned liabilities falling to remaining employers.</w:t>
            </w:r>
          </w:p>
          <w:p w14:paraId="567EFD39" w14:textId="77777777" w:rsidR="00B55669" w:rsidRPr="00B55669" w:rsidRDefault="00B55669" w:rsidP="00B55669">
            <w:pPr>
              <w:rPr>
                <w:rFonts w:ascii="Calibri" w:eastAsia="Calibri" w:hAnsi="Calibri" w:cs="Calibri"/>
                <w:sz w:val="24"/>
                <w:szCs w:val="24"/>
              </w:rPr>
            </w:pPr>
          </w:p>
          <w:p w14:paraId="60C55BB5" w14:textId="77777777" w:rsidR="00B55669" w:rsidRPr="00B55669" w:rsidRDefault="00B55669" w:rsidP="00B55669">
            <w:pPr>
              <w:rPr>
                <w:rFonts w:ascii="Calibri" w:eastAsia="Calibri" w:hAnsi="Calibri" w:cs="Calibri"/>
                <w:sz w:val="24"/>
                <w:szCs w:val="24"/>
                <w:highlight w:val="yellow"/>
              </w:rPr>
            </w:pPr>
          </w:p>
        </w:tc>
      </w:tr>
    </w:tbl>
    <w:p w14:paraId="7C6EF921"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485855A8"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7FDAF2CE" w14:textId="77777777" w:rsidR="00B55669" w:rsidRPr="00B55669" w:rsidRDefault="00B55669" w:rsidP="00B55669">
      <w:pPr>
        <w:spacing w:after="0" w:line="240" w:lineRule="auto"/>
        <w:ind w:hanging="1134"/>
        <w:rPr>
          <w:rFonts w:ascii="Calibri" w:eastAsia="Calibri" w:hAnsi="Calibri" w:cs="Calibri"/>
          <w:b/>
          <w:kern w:val="0"/>
          <w:sz w:val="24"/>
          <w:szCs w:val="24"/>
          <w14:ligatures w14:val="none"/>
        </w:rPr>
      </w:pPr>
      <w:bookmarkStart w:id="42" w:name="_Hlk112321989"/>
      <w:r w:rsidRPr="00B55669">
        <w:rPr>
          <w:rFonts w:ascii="Calibri" w:eastAsiaTheme="majorEastAsia" w:hAnsi="Calibri" w:cs="Calibri"/>
          <w:b/>
          <w:color w:val="244D7A"/>
          <w:kern w:val="0"/>
          <w:sz w:val="24"/>
          <w:szCs w:val="24"/>
          <w14:ligatures w14:val="none"/>
        </w:rPr>
        <w:t xml:space="preserve">Likelihood </w:t>
      </w:r>
      <w:r w:rsidRPr="00B55669">
        <w:rPr>
          <w:rFonts w:ascii="Calibri" w:eastAsia="Calibri" w:hAnsi="Calibri" w:cs="Calibri"/>
          <w:b/>
          <w:kern w:val="0"/>
          <w:sz w:val="24"/>
          <w:szCs w:val="24"/>
          <w14:ligatures w14:val="none"/>
        </w:rPr>
        <w:t xml:space="preserve"> </w:t>
      </w:r>
    </w:p>
    <w:bookmarkEnd w:id="42"/>
    <w:p w14:paraId="0DA1D4CE" w14:textId="77777777" w:rsidR="00B55669" w:rsidRPr="00B55669" w:rsidRDefault="00B55669" w:rsidP="00B55669">
      <w:pPr>
        <w:spacing w:after="0" w:line="240" w:lineRule="auto"/>
        <w:rPr>
          <w:rFonts w:ascii="Calibri" w:eastAsia="Calibri" w:hAnsi="Calibri" w:cs="Calibri"/>
          <w:kern w:val="0"/>
          <w:sz w:val="24"/>
          <w:szCs w:val="24"/>
          <w14:ligatures w14:val="none"/>
        </w:rPr>
      </w:pPr>
    </w:p>
    <w:tbl>
      <w:tblPr>
        <w:tblStyle w:val="TableGrid"/>
        <w:tblW w:w="16160" w:type="dxa"/>
        <w:tblInd w:w="-1139" w:type="dxa"/>
        <w:tblLook w:val="04A0" w:firstRow="1" w:lastRow="0" w:firstColumn="1" w:lastColumn="0" w:noHBand="0" w:noVBand="1"/>
      </w:tblPr>
      <w:tblGrid>
        <w:gridCol w:w="4395"/>
        <w:gridCol w:w="11765"/>
      </w:tblGrid>
      <w:tr w:rsidR="00B55669" w:rsidRPr="00B55669" w14:paraId="307128A2" w14:textId="77777777" w:rsidTr="002D6CBC">
        <w:trPr>
          <w:trHeight w:val="225"/>
        </w:trPr>
        <w:tc>
          <w:tcPr>
            <w:tcW w:w="4395" w:type="dxa"/>
          </w:tcPr>
          <w:p w14:paraId="146DA201" w14:textId="77777777" w:rsidR="00B55669" w:rsidRPr="00B55669" w:rsidRDefault="00B55669" w:rsidP="00B55669">
            <w:pPr>
              <w:rPr>
                <w:rFonts w:ascii="Calibri" w:eastAsia="Calibri" w:hAnsi="Calibri" w:cs="Calibri"/>
                <w:b/>
                <w:sz w:val="24"/>
                <w:szCs w:val="24"/>
              </w:rPr>
            </w:pPr>
            <w:r w:rsidRPr="00B55669">
              <w:rPr>
                <w:rFonts w:ascii="Calibri" w:eastAsia="Calibri" w:hAnsi="Calibri" w:cs="Calibri"/>
                <w:b/>
                <w:sz w:val="24"/>
                <w:szCs w:val="24"/>
              </w:rPr>
              <w:t xml:space="preserve">Description </w:t>
            </w:r>
          </w:p>
        </w:tc>
        <w:tc>
          <w:tcPr>
            <w:tcW w:w="11765" w:type="dxa"/>
          </w:tcPr>
          <w:p w14:paraId="4CECB88F" w14:textId="77777777" w:rsidR="00B55669" w:rsidRPr="00B55669" w:rsidRDefault="00B55669" w:rsidP="00B55669">
            <w:pPr>
              <w:rPr>
                <w:rFonts w:ascii="Calibri" w:eastAsia="Calibri" w:hAnsi="Calibri" w:cs="Calibri"/>
                <w:b/>
                <w:sz w:val="24"/>
                <w:szCs w:val="24"/>
              </w:rPr>
            </w:pPr>
            <w:r w:rsidRPr="00B55669">
              <w:rPr>
                <w:rFonts w:ascii="Calibri" w:eastAsia="Calibri" w:hAnsi="Calibri" w:cs="Calibri"/>
                <w:b/>
                <w:sz w:val="24"/>
                <w:szCs w:val="24"/>
              </w:rPr>
              <w:t>% risk of happening            Or            Potential timescale</w:t>
            </w:r>
          </w:p>
        </w:tc>
      </w:tr>
      <w:tr w:rsidR="00B55669" w:rsidRPr="00B55669" w14:paraId="59E3A279" w14:textId="77777777" w:rsidTr="002D6CBC">
        <w:trPr>
          <w:trHeight w:val="439"/>
        </w:trPr>
        <w:tc>
          <w:tcPr>
            <w:tcW w:w="4395" w:type="dxa"/>
          </w:tcPr>
          <w:p w14:paraId="00308ACC"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Rare (1)</w:t>
            </w:r>
          </w:p>
        </w:tc>
        <w:tc>
          <w:tcPr>
            <w:tcW w:w="11765" w:type="dxa"/>
          </w:tcPr>
          <w:p w14:paraId="61497392"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5                                                            Once in 20 or more years</w:t>
            </w:r>
          </w:p>
        </w:tc>
      </w:tr>
      <w:tr w:rsidR="00B55669" w:rsidRPr="00B55669" w14:paraId="3D054035" w14:textId="77777777" w:rsidTr="002D6CBC">
        <w:trPr>
          <w:trHeight w:val="225"/>
        </w:trPr>
        <w:tc>
          <w:tcPr>
            <w:tcW w:w="4395" w:type="dxa"/>
          </w:tcPr>
          <w:p w14:paraId="0CDCDC8B"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Unlikely (2)</w:t>
            </w:r>
          </w:p>
        </w:tc>
        <w:tc>
          <w:tcPr>
            <w:tcW w:w="11765" w:type="dxa"/>
          </w:tcPr>
          <w:p w14:paraId="10057925"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15                                                          Once in 10 to less than 20 years</w:t>
            </w:r>
          </w:p>
        </w:tc>
      </w:tr>
      <w:tr w:rsidR="00B55669" w:rsidRPr="00B55669" w14:paraId="036B3873" w14:textId="77777777" w:rsidTr="002D6CBC">
        <w:trPr>
          <w:trHeight w:val="213"/>
        </w:trPr>
        <w:tc>
          <w:tcPr>
            <w:tcW w:w="4395" w:type="dxa"/>
          </w:tcPr>
          <w:p w14:paraId="0D7CFAD6"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Possible (3)</w:t>
            </w:r>
          </w:p>
        </w:tc>
        <w:tc>
          <w:tcPr>
            <w:tcW w:w="11765" w:type="dxa"/>
          </w:tcPr>
          <w:p w14:paraId="0EAFA575"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40                                                          Once in 3 to less than 10 years</w:t>
            </w:r>
          </w:p>
        </w:tc>
      </w:tr>
      <w:tr w:rsidR="00B55669" w:rsidRPr="00B55669" w14:paraId="71E62386" w14:textId="77777777" w:rsidTr="002D6CBC">
        <w:trPr>
          <w:trHeight w:val="225"/>
        </w:trPr>
        <w:tc>
          <w:tcPr>
            <w:tcW w:w="4395" w:type="dxa"/>
          </w:tcPr>
          <w:p w14:paraId="43613712"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Likely (4)</w:t>
            </w:r>
          </w:p>
        </w:tc>
        <w:tc>
          <w:tcPr>
            <w:tcW w:w="11765" w:type="dxa"/>
          </w:tcPr>
          <w:p w14:paraId="038A7639"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65                                                          Once in 1 to less than 3 years</w:t>
            </w:r>
          </w:p>
        </w:tc>
      </w:tr>
      <w:tr w:rsidR="00B55669" w:rsidRPr="00B55669" w14:paraId="07A43465" w14:textId="77777777" w:rsidTr="002D6CBC">
        <w:trPr>
          <w:trHeight w:val="213"/>
        </w:trPr>
        <w:tc>
          <w:tcPr>
            <w:tcW w:w="4395" w:type="dxa"/>
          </w:tcPr>
          <w:p w14:paraId="24EDBC13"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Almost certain (5)</w:t>
            </w:r>
          </w:p>
        </w:tc>
        <w:tc>
          <w:tcPr>
            <w:tcW w:w="11765" w:type="dxa"/>
          </w:tcPr>
          <w:p w14:paraId="4F54EA10" w14:textId="77777777" w:rsidR="00B55669" w:rsidRPr="00B55669" w:rsidRDefault="00B55669" w:rsidP="00B55669">
            <w:pPr>
              <w:rPr>
                <w:rFonts w:ascii="Calibri" w:eastAsia="Calibri" w:hAnsi="Calibri" w:cs="Calibri"/>
                <w:sz w:val="24"/>
                <w:szCs w:val="24"/>
              </w:rPr>
            </w:pPr>
            <w:r w:rsidRPr="00B55669">
              <w:rPr>
                <w:rFonts w:ascii="Calibri" w:eastAsia="Calibri" w:hAnsi="Calibri" w:cs="Calibri"/>
                <w:sz w:val="24"/>
                <w:szCs w:val="24"/>
              </w:rPr>
              <w:t>80                                                          At least once in a year</w:t>
            </w:r>
          </w:p>
        </w:tc>
      </w:tr>
    </w:tbl>
    <w:p w14:paraId="417AAC3B" w14:textId="77777777" w:rsidR="00B55669" w:rsidRPr="00B55669" w:rsidRDefault="00B55669" w:rsidP="00B55669">
      <w:pPr>
        <w:spacing w:after="0" w:line="240" w:lineRule="auto"/>
        <w:rPr>
          <w:rFonts w:ascii="Calibri" w:eastAsia="Calibri" w:hAnsi="Calibri" w:cs="Calibri"/>
          <w:kern w:val="0"/>
          <w:sz w:val="24"/>
          <w:szCs w:val="24"/>
          <w14:ligatures w14:val="none"/>
        </w:rPr>
      </w:pPr>
    </w:p>
    <w:p w14:paraId="788E87F8" w14:textId="77777777" w:rsidR="00B55669" w:rsidRPr="00B55669" w:rsidRDefault="00B55669" w:rsidP="00B55669">
      <w:pPr>
        <w:rPr>
          <w:rFonts w:ascii="Calibri" w:hAnsi="Calibri" w:cs="Calibri"/>
          <w:kern w:val="0"/>
          <w14:ligatures w14:val="none"/>
        </w:rPr>
      </w:pPr>
    </w:p>
    <w:p w14:paraId="16478D8A" w14:textId="77777777" w:rsidR="00AE0372" w:rsidRDefault="00AE0372"/>
    <w:sectPr w:rsidR="00AE0372" w:rsidSect="00B55669">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E1D4" w14:textId="77777777" w:rsidR="00B545D3" w:rsidRDefault="00B545D3">
      <w:pPr>
        <w:spacing w:after="0" w:line="240" w:lineRule="auto"/>
      </w:pPr>
      <w:r>
        <w:separator/>
      </w:r>
    </w:p>
  </w:endnote>
  <w:endnote w:type="continuationSeparator" w:id="0">
    <w:p w14:paraId="38E174AA" w14:textId="77777777" w:rsidR="00B545D3" w:rsidRDefault="00B5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B9AD" w14:textId="77777777" w:rsidR="00B55669" w:rsidRDefault="00B55669">
    <w:pPr>
      <w:pStyle w:val="Footer"/>
    </w:pPr>
    <w:r>
      <w:rPr>
        <w:noProof/>
      </w:rPr>
      <w:drawing>
        <wp:inline distT="0" distB="0" distL="0" distR="0" wp14:anchorId="507D5855" wp14:editId="73B2989B">
          <wp:extent cx="1778400" cy="676800"/>
          <wp:effectExtent l="0" t="0" r="0" b="9525"/>
          <wp:docPr id="811958343" name="Picture 811958343"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West Northamptonshire Council"/>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3A53" w14:textId="77777777" w:rsidR="00B55669" w:rsidRDefault="00B55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D537" w14:textId="77777777" w:rsidR="00B55669" w:rsidRDefault="00B55669">
    <w:pPr>
      <w:pStyle w:val="Footer"/>
      <w:jc w:val="center"/>
    </w:pPr>
  </w:p>
  <w:p w14:paraId="639D907F" w14:textId="77777777" w:rsidR="00B55669" w:rsidRDefault="00B55669">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2935" w14:textId="77777777" w:rsidR="00B55669" w:rsidRDefault="00B55669">
    <w:pPr>
      <w:pStyle w:val="Footer"/>
      <w:jc w:val="center"/>
    </w:pPr>
    <w:r>
      <w:fldChar w:fldCharType="begin"/>
    </w:r>
    <w:r>
      <w:instrText xml:space="preserve"> PAGE   \* MERGEFORMAT </w:instrText>
    </w:r>
    <w:r>
      <w:fldChar w:fldCharType="separate"/>
    </w:r>
    <w:r>
      <w:rPr>
        <w:noProof/>
      </w:rPr>
      <w:t>3</w:t>
    </w:r>
    <w:r>
      <w:rPr>
        <w:noProof/>
      </w:rPr>
      <w:fldChar w:fldCharType="end"/>
    </w:r>
  </w:p>
  <w:p w14:paraId="4DEDA7C6" w14:textId="77777777" w:rsidR="00B55669" w:rsidRDefault="00B55669">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3681" w14:textId="77777777" w:rsidR="00B545D3" w:rsidRDefault="00B545D3">
      <w:pPr>
        <w:spacing w:after="0" w:line="240" w:lineRule="auto"/>
      </w:pPr>
      <w:r>
        <w:separator/>
      </w:r>
    </w:p>
  </w:footnote>
  <w:footnote w:type="continuationSeparator" w:id="0">
    <w:p w14:paraId="0511EE1E" w14:textId="77777777" w:rsidR="00B545D3" w:rsidRDefault="00B5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5D80" w14:textId="77777777" w:rsidR="00B55669" w:rsidRDefault="00B55669">
    <w:pPr>
      <w:pStyle w:val="Header"/>
      <w:jc w:val="right"/>
    </w:pPr>
    <w:r>
      <w:rPr>
        <w:noProof/>
      </w:rPr>
      <w:drawing>
        <wp:inline distT="0" distB="0" distL="0" distR="0" wp14:anchorId="09D59DDC" wp14:editId="6315A58F">
          <wp:extent cx="2005200" cy="676800"/>
          <wp:effectExtent l="0" t="0" r="0" b="0"/>
          <wp:docPr id="2074026947" name="Picture 2074026947"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9CEA" w14:textId="77777777" w:rsidR="00B55669" w:rsidRDefault="00B556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3AD"/>
    <w:multiLevelType w:val="hybridMultilevel"/>
    <w:tmpl w:val="0EB0CB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D47DA"/>
    <w:multiLevelType w:val="hybridMultilevel"/>
    <w:tmpl w:val="DB722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612E6"/>
    <w:multiLevelType w:val="hybridMultilevel"/>
    <w:tmpl w:val="B820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654E7"/>
    <w:multiLevelType w:val="hybridMultilevel"/>
    <w:tmpl w:val="D97C2D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168312C"/>
    <w:multiLevelType w:val="hybridMultilevel"/>
    <w:tmpl w:val="226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90060"/>
    <w:multiLevelType w:val="hybridMultilevel"/>
    <w:tmpl w:val="2DE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34167"/>
    <w:multiLevelType w:val="hybridMultilevel"/>
    <w:tmpl w:val="B10CC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72E9A"/>
    <w:multiLevelType w:val="hybridMultilevel"/>
    <w:tmpl w:val="250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84A86"/>
    <w:multiLevelType w:val="hybridMultilevel"/>
    <w:tmpl w:val="702E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07F02"/>
    <w:multiLevelType w:val="hybridMultilevel"/>
    <w:tmpl w:val="8A9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97E27"/>
    <w:multiLevelType w:val="hybridMultilevel"/>
    <w:tmpl w:val="4FBA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C5EE6"/>
    <w:multiLevelType w:val="multilevel"/>
    <w:tmpl w:val="9D88E5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D245C6"/>
    <w:multiLevelType w:val="hybridMultilevel"/>
    <w:tmpl w:val="FBB4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1086E"/>
    <w:multiLevelType w:val="hybridMultilevel"/>
    <w:tmpl w:val="55EA7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E50BB"/>
    <w:multiLevelType w:val="hybridMultilevel"/>
    <w:tmpl w:val="B8F2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494799">
    <w:abstractNumId w:val="6"/>
  </w:num>
  <w:num w:numId="2" w16cid:durableId="834535839">
    <w:abstractNumId w:val="9"/>
  </w:num>
  <w:num w:numId="3" w16cid:durableId="803428492">
    <w:abstractNumId w:val="4"/>
  </w:num>
  <w:num w:numId="4" w16cid:durableId="757675329">
    <w:abstractNumId w:val="5"/>
  </w:num>
  <w:num w:numId="5" w16cid:durableId="183832785">
    <w:abstractNumId w:val="14"/>
  </w:num>
  <w:num w:numId="6" w16cid:durableId="1605529473">
    <w:abstractNumId w:val="2"/>
  </w:num>
  <w:num w:numId="7" w16cid:durableId="1576822056">
    <w:abstractNumId w:val="7"/>
  </w:num>
  <w:num w:numId="8" w16cid:durableId="2042196925">
    <w:abstractNumId w:val="11"/>
  </w:num>
  <w:num w:numId="9" w16cid:durableId="206526481">
    <w:abstractNumId w:val="8"/>
  </w:num>
  <w:num w:numId="10" w16cid:durableId="712314572">
    <w:abstractNumId w:val="12"/>
  </w:num>
  <w:num w:numId="11" w16cid:durableId="22168601">
    <w:abstractNumId w:val="3"/>
  </w:num>
  <w:num w:numId="12" w16cid:durableId="1454255092">
    <w:abstractNumId w:val="13"/>
  </w:num>
  <w:num w:numId="13" w16cid:durableId="784301971">
    <w:abstractNumId w:val="0"/>
  </w:num>
  <w:num w:numId="14" w16cid:durableId="1469973149">
    <w:abstractNumId w:val="1"/>
  </w:num>
  <w:num w:numId="15" w16cid:durableId="752360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69"/>
    <w:rsid w:val="00012E0C"/>
    <w:rsid w:val="00234D54"/>
    <w:rsid w:val="0027696F"/>
    <w:rsid w:val="006228E2"/>
    <w:rsid w:val="008124CD"/>
    <w:rsid w:val="00926462"/>
    <w:rsid w:val="00A501A4"/>
    <w:rsid w:val="00AE0372"/>
    <w:rsid w:val="00B545D3"/>
    <w:rsid w:val="00B55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485B"/>
  <w15:chartTrackingRefBased/>
  <w15:docId w15:val="{A00CEBF9-C0A3-48AB-BF59-C8904412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669"/>
    <w:rPr>
      <w:rFonts w:eastAsiaTheme="majorEastAsia" w:cstheme="majorBidi"/>
      <w:color w:val="272727" w:themeColor="text1" w:themeTint="D8"/>
    </w:rPr>
  </w:style>
  <w:style w:type="paragraph" w:styleId="Title">
    <w:name w:val="Title"/>
    <w:basedOn w:val="Normal"/>
    <w:next w:val="Normal"/>
    <w:link w:val="TitleChar"/>
    <w:uiPriority w:val="10"/>
    <w:qFormat/>
    <w:rsid w:val="00B5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669"/>
    <w:pPr>
      <w:spacing w:before="160"/>
      <w:jc w:val="center"/>
    </w:pPr>
    <w:rPr>
      <w:i/>
      <w:iCs/>
      <w:color w:val="404040" w:themeColor="text1" w:themeTint="BF"/>
    </w:rPr>
  </w:style>
  <w:style w:type="character" w:customStyle="1" w:styleId="QuoteChar">
    <w:name w:val="Quote Char"/>
    <w:basedOn w:val="DefaultParagraphFont"/>
    <w:link w:val="Quote"/>
    <w:uiPriority w:val="29"/>
    <w:rsid w:val="00B55669"/>
    <w:rPr>
      <w:i/>
      <w:iCs/>
      <w:color w:val="404040" w:themeColor="text1" w:themeTint="BF"/>
    </w:rPr>
  </w:style>
  <w:style w:type="paragraph" w:styleId="ListParagraph">
    <w:name w:val="List Paragraph"/>
    <w:basedOn w:val="Normal"/>
    <w:uiPriority w:val="34"/>
    <w:qFormat/>
    <w:rsid w:val="00B55669"/>
    <w:pPr>
      <w:ind w:left="720"/>
      <w:contextualSpacing/>
    </w:pPr>
  </w:style>
  <w:style w:type="character" w:styleId="IntenseEmphasis">
    <w:name w:val="Intense Emphasis"/>
    <w:basedOn w:val="DefaultParagraphFont"/>
    <w:uiPriority w:val="21"/>
    <w:qFormat/>
    <w:rsid w:val="00B55669"/>
    <w:rPr>
      <w:i/>
      <w:iCs/>
      <w:color w:val="0F4761" w:themeColor="accent1" w:themeShade="BF"/>
    </w:rPr>
  </w:style>
  <w:style w:type="paragraph" w:styleId="IntenseQuote">
    <w:name w:val="Intense Quote"/>
    <w:basedOn w:val="Normal"/>
    <w:next w:val="Normal"/>
    <w:link w:val="IntenseQuoteChar"/>
    <w:uiPriority w:val="30"/>
    <w:qFormat/>
    <w:rsid w:val="00B5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669"/>
    <w:rPr>
      <w:i/>
      <w:iCs/>
      <w:color w:val="0F4761" w:themeColor="accent1" w:themeShade="BF"/>
    </w:rPr>
  </w:style>
  <w:style w:type="character" w:styleId="IntenseReference">
    <w:name w:val="Intense Reference"/>
    <w:basedOn w:val="DefaultParagraphFont"/>
    <w:uiPriority w:val="32"/>
    <w:qFormat/>
    <w:rsid w:val="00B55669"/>
    <w:rPr>
      <w:b/>
      <w:bCs/>
      <w:smallCaps/>
      <w:color w:val="0F4761" w:themeColor="accent1" w:themeShade="BF"/>
      <w:spacing w:val="5"/>
    </w:rPr>
  </w:style>
  <w:style w:type="paragraph" w:styleId="Header">
    <w:name w:val="header"/>
    <w:basedOn w:val="Normal"/>
    <w:link w:val="HeaderChar"/>
    <w:uiPriority w:val="99"/>
    <w:unhideWhenUsed/>
    <w:rsid w:val="00B55669"/>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55669"/>
    <w:rPr>
      <w:kern w:val="0"/>
      <w14:ligatures w14:val="none"/>
    </w:rPr>
  </w:style>
  <w:style w:type="paragraph" w:styleId="Footer">
    <w:name w:val="footer"/>
    <w:basedOn w:val="Normal"/>
    <w:link w:val="FooterChar"/>
    <w:uiPriority w:val="99"/>
    <w:unhideWhenUsed/>
    <w:rsid w:val="00B55669"/>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55669"/>
    <w:rPr>
      <w:kern w:val="0"/>
      <w14:ligatures w14:val="none"/>
    </w:rPr>
  </w:style>
  <w:style w:type="table" w:styleId="TableGrid">
    <w:name w:val="Table Grid"/>
    <w:basedOn w:val="TableNormal"/>
    <w:uiPriority w:val="39"/>
    <w:rsid w:val="00B556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56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pensions.cambridgeshire.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michelle.oakensen@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F614B-D962-4201-A3A7-B2072D37109D}"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CDA03D70-7B1D-466A-A402-F3A32D7719AC}">
      <dgm:prSet phldrT="[Text]" custT="1"/>
      <dgm:spPr>
        <a:xfrm>
          <a:off x="3302232" y="19816"/>
          <a:ext cx="684694" cy="684694"/>
        </a:xfrm>
        <a:prstGeom prst="rect">
          <a:avLst/>
        </a:prstGeom>
        <a:noFill/>
        <a:ln>
          <a:noFill/>
        </a:ln>
        <a:effectLst/>
      </dgm:spPr>
      <dgm:t>
        <a:bodyPr/>
        <a:lstStyle/>
        <a:p>
          <a:pPr>
            <a:buNone/>
          </a:pPr>
          <a:r>
            <a:rPr lang="en-GB" sz="1050">
              <a:solidFill>
                <a:sysClr val="windowText" lastClr="000000">
                  <a:hueOff val="0"/>
                  <a:satOff val="0"/>
                  <a:lumOff val="0"/>
                  <a:alphaOff val="0"/>
                </a:sysClr>
              </a:solidFill>
              <a:latin typeface="Aptos" panose="02110004020202020204"/>
              <a:ea typeface="+mn-ea"/>
              <a:cs typeface="+mn-cs"/>
            </a:rPr>
            <a:t>Risk</a:t>
          </a:r>
          <a:r>
            <a:rPr lang="en-GB" sz="1000">
              <a:solidFill>
                <a:sysClr val="windowText" lastClr="000000">
                  <a:hueOff val="0"/>
                  <a:satOff val="0"/>
                  <a:lumOff val="0"/>
                  <a:alphaOff val="0"/>
                </a:sysClr>
              </a:solidFill>
              <a:latin typeface="Aptos" panose="02110004020202020204"/>
              <a:ea typeface="+mn-ea"/>
              <a:cs typeface="+mn-cs"/>
            </a:rPr>
            <a:t> analysis &amp; evaluation</a:t>
          </a:r>
        </a:p>
      </dgm:t>
    </dgm:pt>
    <dgm:pt modelId="{D1A40BD9-D115-4C26-AF8B-CA358953C554}" type="parTrans" cxnId="{D9EF6D68-5DB7-4B13-A609-428212865C96}">
      <dgm:prSet/>
      <dgm:spPr/>
      <dgm:t>
        <a:bodyPr/>
        <a:lstStyle/>
        <a:p>
          <a:endParaRPr lang="en-GB"/>
        </a:p>
      </dgm:t>
    </dgm:pt>
    <dgm:pt modelId="{56F967D7-3FEE-4ACC-95CD-8178BF858E1A}" type="sibTrans" cxnId="{D9EF6D68-5DB7-4B13-A609-428212865C96}">
      <dgm:prSet/>
      <dgm:spPr>
        <a:xfrm>
          <a:off x="1691224" y="-35"/>
          <a:ext cx="2567568" cy="2567568"/>
        </a:xfrm>
        <a:prstGeom prst="circularArrow">
          <a:avLst>
            <a:gd name="adj1" fmla="val 5200"/>
            <a:gd name="adj2" fmla="val 335907"/>
            <a:gd name="adj3" fmla="val 21293267"/>
            <a:gd name="adj4" fmla="val 19766217"/>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753A443E-5B83-432E-ADA6-30216F30DF92}">
      <dgm:prSet phldrT="[Text]" custT="1"/>
      <dgm:spPr>
        <a:xfrm>
          <a:off x="3716050" y="1293416"/>
          <a:ext cx="684694" cy="684694"/>
        </a:xfrm>
        <a:prstGeom prst="rect">
          <a:avLst/>
        </a:prstGeom>
        <a:noFill/>
        <a:ln>
          <a:noFill/>
        </a:ln>
        <a:effectLst/>
      </dgm:spPr>
      <dgm:t>
        <a:bodyPr/>
        <a:lstStyle/>
        <a:p>
          <a:pPr>
            <a:buNone/>
          </a:pPr>
          <a:r>
            <a:rPr lang="en-GB" sz="1000">
              <a:solidFill>
                <a:sysClr val="windowText" lastClr="000000">
                  <a:hueOff val="0"/>
                  <a:satOff val="0"/>
                  <a:lumOff val="0"/>
                  <a:alphaOff val="0"/>
                </a:sysClr>
              </a:solidFill>
              <a:latin typeface="Aptos" panose="02110004020202020204"/>
              <a:ea typeface="+mn-ea"/>
              <a:cs typeface="+mn-cs"/>
            </a:rPr>
            <a:t>Risk</a:t>
          </a:r>
          <a:r>
            <a:rPr lang="en-GB" sz="800">
              <a:solidFill>
                <a:sysClr val="windowText" lastClr="000000">
                  <a:hueOff val="0"/>
                  <a:satOff val="0"/>
                  <a:lumOff val="0"/>
                  <a:alphaOff val="0"/>
                </a:sysClr>
              </a:solidFill>
              <a:latin typeface="Aptos" panose="02110004020202020204"/>
              <a:ea typeface="+mn-ea"/>
              <a:cs typeface="+mn-cs"/>
            </a:rPr>
            <a:t> </a:t>
          </a:r>
          <a:r>
            <a:rPr lang="en-GB" sz="1000">
              <a:solidFill>
                <a:sysClr val="windowText" lastClr="000000">
                  <a:hueOff val="0"/>
                  <a:satOff val="0"/>
                  <a:lumOff val="0"/>
                  <a:alphaOff val="0"/>
                </a:sysClr>
              </a:solidFill>
              <a:latin typeface="Aptos" panose="02110004020202020204"/>
              <a:ea typeface="+mn-ea"/>
              <a:cs typeface="+mn-cs"/>
            </a:rPr>
            <a:t>treatment</a:t>
          </a:r>
        </a:p>
      </dgm:t>
    </dgm:pt>
    <dgm:pt modelId="{B9571563-AC22-441B-8EE5-C3C95D09EFA7}" type="parTrans" cxnId="{1D7146CA-8B61-4DA9-9100-126613A52B3E}">
      <dgm:prSet/>
      <dgm:spPr/>
      <dgm:t>
        <a:bodyPr/>
        <a:lstStyle/>
        <a:p>
          <a:endParaRPr lang="en-GB"/>
        </a:p>
      </dgm:t>
    </dgm:pt>
    <dgm:pt modelId="{F7F2C469-C634-417F-8604-5560943162DC}" type="sibTrans" cxnId="{1D7146CA-8B61-4DA9-9100-126613A52B3E}">
      <dgm:prSet/>
      <dgm:spPr>
        <a:xfrm>
          <a:off x="1691224" y="-35"/>
          <a:ext cx="2567568" cy="2567568"/>
        </a:xfrm>
        <a:prstGeom prst="circularArrow">
          <a:avLst>
            <a:gd name="adj1" fmla="val 5200"/>
            <a:gd name="adj2" fmla="val 335907"/>
            <a:gd name="adj3" fmla="val 4014724"/>
            <a:gd name="adj4" fmla="val 2253409"/>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08DDDE88-0844-4BCA-B0DA-905B9A682BA9}">
      <dgm:prSet phldrT="[Text]" custT="1"/>
      <dgm:spPr>
        <a:xfrm>
          <a:off x="2632661" y="2080544"/>
          <a:ext cx="684694" cy="684694"/>
        </a:xfrm>
        <a:prstGeom prst="rect">
          <a:avLst/>
        </a:prstGeom>
        <a:noFill/>
        <a:ln>
          <a:noFill/>
        </a:ln>
        <a:effectLst/>
      </dgm:spPr>
      <dgm:t>
        <a:bodyPr/>
        <a:lstStyle/>
        <a:p>
          <a:pPr>
            <a:buNone/>
          </a:pPr>
          <a:r>
            <a:rPr lang="en-GB" sz="1000">
              <a:solidFill>
                <a:sysClr val="windowText" lastClr="000000">
                  <a:hueOff val="0"/>
                  <a:satOff val="0"/>
                  <a:lumOff val="0"/>
                  <a:alphaOff val="0"/>
                </a:sysClr>
              </a:solidFill>
              <a:latin typeface="Aptos" panose="02110004020202020204"/>
              <a:ea typeface="+mn-ea"/>
              <a:cs typeface="+mn-cs"/>
            </a:rPr>
            <a:t>Risk monitoring &amp; review</a:t>
          </a:r>
        </a:p>
      </dgm:t>
    </dgm:pt>
    <dgm:pt modelId="{E4D5409B-7D3E-4F60-A49A-98F6D5B42F43}" type="parTrans" cxnId="{D5876DA9-B1D3-42EE-B269-B332033652E3}">
      <dgm:prSet/>
      <dgm:spPr/>
      <dgm:t>
        <a:bodyPr/>
        <a:lstStyle/>
        <a:p>
          <a:endParaRPr lang="en-GB"/>
        </a:p>
      </dgm:t>
    </dgm:pt>
    <dgm:pt modelId="{A12A1AF4-A79F-4084-8294-3EA31F264405}" type="sibTrans" cxnId="{D5876DA9-B1D3-42EE-B269-B332033652E3}">
      <dgm:prSet/>
      <dgm:spPr>
        <a:xfrm>
          <a:off x="1686899" y="-1388"/>
          <a:ext cx="2567568" cy="2567568"/>
        </a:xfrm>
        <a:prstGeom prst="circularArrow">
          <a:avLst>
            <a:gd name="adj1" fmla="val 5200"/>
            <a:gd name="adj2" fmla="val 335907"/>
            <a:gd name="adj3" fmla="val 8263239"/>
            <a:gd name="adj4" fmla="val 6435695"/>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59E86AE3-F74C-4036-98C0-DB0FF70B344F}">
      <dgm:prSet phldrT="[Text]" custT="1"/>
      <dgm:spPr>
        <a:xfrm>
          <a:off x="1398071" y="1278176"/>
          <a:ext cx="971849" cy="684694"/>
        </a:xfrm>
        <a:prstGeom prst="rect">
          <a:avLst/>
        </a:prstGeom>
        <a:noFill/>
        <a:ln>
          <a:noFill/>
        </a:ln>
        <a:effectLst/>
      </dgm:spPr>
      <dgm:t>
        <a:bodyPr/>
        <a:lstStyle/>
        <a:p>
          <a:pPr>
            <a:buNone/>
          </a:pPr>
          <a:r>
            <a:rPr lang="en-GB" sz="1000">
              <a:solidFill>
                <a:sysClr val="windowText" lastClr="000000">
                  <a:hueOff val="0"/>
                  <a:satOff val="0"/>
                  <a:lumOff val="0"/>
                  <a:alphaOff val="0"/>
                </a:sysClr>
              </a:solidFill>
              <a:latin typeface="Aptos" panose="02110004020202020204"/>
              <a:ea typeface="+mn-ea"/>
              <a:cs typeface="+mn-cs"/>
            </a:rPr>
            <a:t>Risk communication &amp; consultation</a:t>
          </a:r>
        </a:p>
      </dgm:t>
    </dgm:pt>
    <dgm:pt modelId="{016A49EC-C6E8-485B-928E-61E9B9C02F26}" type="parTrans" cxnId="{FB97A7B3-8F82-493D-BC12-D6FA473F720C}">
      <dgm:prSet/>
      <dgm:spPr/>
      <dgm:t>
        <a:bodyPr/>
        <a:lstStyle/>
        <a:p>
          <a:endParaRPr lang="en-GB"/>
        </a:p>
      </dgm:t>
    </dgm:pt>
    <dgm:pt modelId="{400C545B-AEBE-41C0-B80A-9B0895A146B0}" type="sibTrans" cxnId="{FB97A7B3-8F82-493D-BC12-D6FA473F720C}">
      <dgm:prSet/>
      <dgm:spPr>
        <a:xfrm>
          <a:off x="1688527" y="4507"/>
          <a:ext cx="2567568" cy="2567568"/>
        </a:xfrm>
        <a:prstGeom prst="circularArrow">
          <a:avLst>
            <a:gd name="adj1" fmla="val 5200"/>
            <a:gd name="adj2" fmla="val 335907"/>
            <a:gd name="adj3" fmla="val 12313819"/>
            <a:gd name="adj4" fmla="val 10830526"/>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7B951C21-0A7A-4E5C-8820-59E4E4806DC9}">
      <dgm:prSet phldrT="[Text]" custT="1"/>
      <dgm:spPr>
        <a:xfrm>
          <a:off x="1908208" y="19816"/>
          <a:ext cx="794458" cy="684694"/>
        </a:xfrm>
        <a:prstGeom prst="rect">
          <a:avLst/>
        </a:prstGeom>
        <a:noFill/>
        <a:ln>
          <a:noFill/>
        </a:ln>
        <a:effectLst/>
      </dgm:spPr>
      <dgm:t>
        <a:bodyPr/>
        <a:lstStyle/>
        <a:p>
          <a:pPr>
            <a:buNone/>
          </a:pPr>
          <a:r>
            <a:rPr lang="en-GB" sz="1000">
              <a:solidFill>
                <a:sysClr val="windowText" lastClr="000000">
                  <a:hueOff val="0"/>
                  <a:satOff val="0"/>
                  <a:lumOff val="0"/>
                  <a:alphaOff val="0"/>
                </a:sysClr>
              </a:solidFill>
              <a:latin typeface="Aptos" panose="02110004020202020204"/>
              <a:ea typeface="+mn-ea"/>
              <a:cs typeface="+mn-cs"/>
            </a:rPr>
            <a:t>Risk identification</a:t>
          </a:r>
        </a:p>
      </dgm:t>
    </dgm:pt>
    <dgm:pt modelId="{1307C5FE-EDDE-4882-9422-430D295610E4}" type="parTrans" cxnId="{CA04AB81-F1DC-4B74-AC5D-BB462452FE7F}">
      <dgm:prSet/>
      <dgm:spPr/>
      <dgm:t>
        <a:bodyPr/>
        <a:lstStyle/>
        <a:p>
          <a:endParaRPr lang="en-GB"/>
        </a:p>
      </dgm:t>
    </dgm:pt>
    <dgm:pt modelId="{534C43F9-3726-44C2-9651-8C469AC355D3}" type="sibTrans" cxnId="{CA04AB81-F1DC-4B74-AC5D-BB462452FE7F}">
      <dgm:prSet/>
      <dgm:spPr>
        <a:xfrm>
          <a:off x="1691224" y="-35"/>
          <a:ext cx="2567568" cy="2567568"/>
        </a:xfrm>
        <a:prstGeom prst="circularArrow">
          <a:avLst>
            <a:gd name="adj1" fmla="val 5200"/>
            <a:gd name="adj2" fmla="val 335907"/>
            <a:gd name="adj3" fmla="val 16865712"/>
            <a:gd name="adj4" fmla="val 15370078"/>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84615168-1C00-4D06-BE41-0D1FC94CFB16}" type="pres">
      <dgm:prSet presAssocID="{F98F614B-D962-4201-A3A7-B2072D37109D}" presName="cycle" presStyleCnt="0">
        <dgm:presLayoutVars>
          <dgm:dir/>
          <dgm:resizeHandles val="exact"/>
        </dgm:presLayoutVars>
      </dgm:prSet>
      <dgm:spPr/>
    </dgm:pt>
    <dgm:pt modelId="{7A537221-950B-49A8-B84E-BC1BF74BC67E}" type="pres">
      <dgm:prSet presAssocID="{CDA03D70-7B1D-466A-A402-F3A32D7719AC}" presName="dummy" presStyleCnt="0"/>
      <dgm:spPr/>
    </dgm:pt>
    <dgm:pt modelId="{AA054BB5-88E5-4876-A34A-4061C73E89B9}" type="pres">
      <dgm:prSet presAssocID="{CDA03D70-7B1D-466A-A402-F3A32D7719AC}" presName="node" presStyleLbl="revTx" presStyleIdx="0" presStyleCnt="5">
        <dgm:presLayoutVars>
          <dgm:bulletEnabled val="1"/>
        </dgm:presLayoutVars>
      </dgm:prSet>
      <dgm:spPr/>
    </dgm:pt>
    <dgm:pt modelId="{35FE147C-F8D4-49BC-A484-E2BAC7AD02F7}" type="pres">
      <dgm:prSet presAssocID="{56F967D7-3FEE-4ACC-95CD-8178BF858E1A}" presName="sibTrans" presStyleLbl="node1" presStyleIdx="0" presStyleCnt="5"/>
      <dgm:spPr/>
    </dgm:pt>
    <dgm:pt modelId="{E3BAFFF2-D206-4C75-A00E-766EF3868155}" type="pres">
      <dgm:prSet presAssocID="{753A443E-5B83-432E-ADA6-30216F30DF92}" presName="dummy" presStyleCnt="0"/>
      <dgm:spPr/>
    </dgm:pt>
    <dgm:pt modelId="{D19B1B6D-2143-4343-A8CE-10FB361DF1C0}" type="pres">
      <dgm:prSet presAssocID="{753A443E-5B83-432E-ADA6-30216F30DF92}" presName="node" presStyleLbl="revTx" presStyleIdx="1" presStyleCnt="5">
        <dgm:presLayoutVars>
          <dgm:bulletEnabled val="1"/>
        </dgm:presLayoutVars>
      </dgm:prSet>
      <dgm:spPr/>
    </dgm:pt>
    <dgm:pt modelId="{2213E1FE-3650-4712-8BCB-ABD2E7C18CE4}" type="pres">
      <dgm:prSet presAssocID="{F7F2C469-C634-417F-8604-5560943162DC}" presName="sibTrans" presStyleLbl="node1" presStyleIdx="1" presStyleCnt="5"/>
      <dgm:spPr/>
    </dgm:pt>
    <dgm:pt modelId="{F6932D79-E128-4C3B-AADA-EF7A9A562119}" type="pres">
      <dgm:prSet presAssocID="{08DDDE88-0844-4BCA-B0DA-905B9A682BA9}" presName="dummy" presStyleCnt="0"/>
      <dgm:spPr/>
    </dgm:pt>
    <dgm:pt modelId="{0D5295E4-3365-42BA-9F4F-4A5F4AF82F12}" type="pres">
      <dgm:prSet presAssocID="{08DDDE88-0844-4BCA-B0DA-905B9A682BA9}" presName="node" presStyleLbl="revTx" presStyleIdx="2" presStyleCnt="5">
        <dgm:presLayoutVars>
          <dgm:bulletEnabled val="1"/>
        </dgm:presLayoutVars>
      </dgm:prSet>
      <dgm:spPr/>
    </dgm:pt>
    <dgm:pt modelId="{F79798F5-198E-4A2D-8774-1766F9E4CCF8}" type="pres">
      <dgm:prSet presAssocID="{A12A1AF4-A79F-4084-8294-3EA31F264405}" presName="sibTrans" presStyleLbl="node1" presStyleIdx="2" presStyleCnt="5"/>
      <dgm:spPr/>
    </dgm:pt>
    <dgm:pt modelId="{A659D488-FAF0-4C34-A7F4-81EBCD07B08B}" type="pres">
      <dgm:prSet presAssocID="{59E86AE3-F74C-4036-98C0-DB0FF70B344F}" presName="dummy" presStyleCnt="0"/>
      <dgm:spPr/>
    </dgm:pt>
    <dgm:pt modelId="{6FA63881-AA65-4F23-A97A-12ABCCB08C51}" type="pres">
      <dgm:prSet presAssocID="{59E86AE3-F74C-4036-98C0-DB0FF70B344F}" presName="node" presStyleLbl="revTx" presStyleIdx="3" presStyleCnt="5" custScaleX="141939" custRadScaleRad="100234" custRadScaleInc="3523">
        <dgm:presLayoutVars>
          <dgm:bulletEnabled val="1"/>
        </dgm:presLayoutVars>
      </dgm:prSet>
      <dgm:spPr/>
    </dgm:pt>
    <dgm:pt modelId="{6675CB4F-A951-42F2-BCD7-D832655F3047}" type="pres">
      <dgm:prSet presAssocID="{400C545B-AEBE-41C0-B80A-9B0895A146B0}" presName="sibTrans" presStyleLbl="node1" presStyleIdx="3" presStyleCnt="5"/>
      <dgm:spPr/>
    </dgm:pt>
    <dgm:pt modelId="{FE5B07A8-4907-4F29-AEF8-7DCF3C95C0E2}" type="pres">
      <dgm:prSet presAssocID="{7B951C21-0A7A-4E5C-8820-59E4E4806DC9}" presName="dummy" presStyleCnt="0"/>
      <dgm:spPr/>
    </dgm:pt>
    <dgm:pt modelId="{A48DACD3-09C7-4785-BD35-BFE6F53D5B53}" type="pres">
      <dgm:prSet presAssocID="{7B951C21-0A7A-4E5C-8820-59E4E4806DC9}" presName="node" presStyleLbl="revTx" presStyleIdx="4" presStyleCnt="5" custScaleX="116031">
        <dgm:presLayoutVars>
          <dgm:bulletEnabled val="1"/>
        </dgm:presLayoutVars>
      </dgm:prSet>
      <dgm:spPr/>
    </dgm:pt>
    <dgm:pt modelId="{C385B068-D921-4EB5-A27F-7B52C4424271}" type="pres">
      <dgm:prSet presAssocID="{534C43F9-3726-44C2-9651-8C469AC355D3}" presName="sibTrans" presStyleLbl="node1" presStyleIdx="4" presStyleCnt="5"/>
      <dgm:spPr/>
    </dgm:pt>
  </dgm:ptLst>
  <dgm:cxnLst>
    <dgm:cxn modelId="{5FA0B601-AEF4-4547-84BF-E122132115A8}" type="presOf" srcId="{56F967D7-3FEE-4ACC-95CD-8178BF858E1A}" destId="{35FE147C-F8D4-49BC-A484-E2BAC7AD02F7}" srcOrd="0" destOrd="0" presId="urn:microsoft.com/office/officeart/2005/8/layout/cycle1"/>
    <dgm:cxn modelId="{07681204-C7E9-4668-8A08-9587FD460322}" type="presOf" srcId="{F98F614B-D962-4201-A3A7-B2072D37109D}" destId="{84615168-1C00-4D06-BE41-0D1FC94CFB16}" srcOrd="0" destOrd="0" presId="urn:microsoft.com/office/officeart/2005/8/layout/cycle1"/>
    <dgm:cxn modelId="{8DB04804-D48D-412D-9233-EEFA69EE60A9}" type="presOf" srcId="{CDA03D70-7B1D-466A-A402-F3A32D7719AC}" destId="{AA054BB5-88E5-4876-A34A-4061C73E89B9}" srcOrd="0" destOrd="0" presId="urn:microsoft.com/office/officeart/2005/8/layout/cycle1"/>
    <dgm:cxn modelId="{0D68F805-C62A-4A56-8E1E-2917A90FE7C2}" type="presOf" srcId="{59E86AE3-F74C-4036-98C0-DB0FF70B344F}" destId="{6FA63881-AA65-4F23-A97A-12ABCCB08C51}" srcOrd="0" destOrd="0" presId="urn:microsoft.com/office/officeart/2005/8/layout/cycle1"/>
    <dgm:cxn modelId="{788CFC40-753E-4DDF-800C-47BE332BC995}" type="presOf" srcId="{F7F2C469-C634-417F-8604-5560943162DC}" destId="{2213E1FE-3650-4712-8BCB-ABD2E7C18CE4}" srcOrd="0" destOrd="0" presId="urn:microsoft.com/office/officeart/2005/8/layout/cycle1"/>
    <dgm:cxn modelId="{D9EF6D68-5DB7-4B13-A609-428212865C96}" srcId="{F98F614B-D962-4201-A3A7-B2072D37109D}" destId="{CDA03D70-7B1D-466A-A402-F3A32D7719AC}" srcOrd="0" destOrd="0" parTransId="{D1A40BD9-D115-4C26-AF8B-CA358953C554}" sibTransId="{56F967D7-3FEE-4ACC-95CD-8178BF858E1A}"/>
    <dgm:cxn modelId="{CA04AB81-F1DC-4B74-AC5D-BB462452FE7F}" srcId="{F98F614B-D962-4201-A3A7-B2072D37109D}" destId="{7B951C21-0A7A-4E5C-8820-59E4E4806DC9}" srcOrd="4" destOrd="0" parTransId="{1307C5FE-EDDE-4882-9422-430D295610E4}" sibTransId="{534C43F9-3726-44C2-9651-8C469AC355D3}"/>
    <dgm:cxn modelId="{B4A75883-F8C5-48C7-90CF-05150063E12D}" type="presOf" srcId="{753A443E-5B83-432E-ADA6-30216F30DF92}" destId="{D19B1B6D-2143-4343-A8CE-10FB361DF1C0}" srcOrd="0" destOrd="0" presId="urn:microsoft.com/office/officeart/2005/8/layout/cycle1"/>
    <dgm:cxn modelId="{7C083E96-A8D6-4902-B6AD-B64AE3C783B1}" type="presOf" srcId="{400C545B-AEBE-41C0-B80A-9B0895A146B0}" destId="{6675CB4F-A951-42F2-BCD7-D832655F3047}" srcOrd="0" destOrd="0" presId="urn:microsoft.com/office/officeart/2005/8/layout/cycle1"/>
    <dgm:cxn modelId="{D5876DA9-B1D3-42EE-B269-B332033652E3}" srcId="{F98F614B-D962-4201-A3A7-B2072D37109D}" destId="{08DDDE88-0844-4BCA-B0DA-905B9A682BA9}" srcOrd="2" destOrd="0" parTransId="{E4D5409B-7D3E-4F60-A49A-98F6D5B42F43}" sibTransId="{A12A1AF4-A79F-4084-8294-3EA31F264405}"/>
    <dgm:cxn modelId="{FB97A7B3-8F82-493D-BC12-D6FA473F720C}" srcId="{F98F614B-D962-4201-A3A7-B2072D37109D}" destId="{59E86AE3-F74C-4036-98C0-DB0FF70B344F}" srcOrd="3" destOrd="0" parTransId="{016A49EC-C6E8-485B-928E-61E9B9C02F26}" sibTransId="{400C545B-AEBE-41C0-B80A-9B0895A146B0}"/>
    <dgm:cxn modelId="{C47BA8B9-5CC3-482D-B692-8A8F80783B95}" type="presOf" srcId="{534C43F9-3726-44C2-9651-8C469AC355D3}" destId="{C385B068-D921-4EB5-A27F-7B52C4424271}" srcOrd="0" destOrd="0" presId="urn:microsoft.com/office/officeart/2005/8/layout/cycle1"/>
    <dgm:cxn modelId="{1D7146CA-8B61-4DA9-9100-126613A52B3E}" srcId="{F98F614B-D962-4201-A3A7-B2072D37109D}" destId="{753A443E-5B83-432E-ADA6-30216F30DF92}" srcOrd="1" destOrd="0" parTransId="{B9571563-AC22-441B-8EE5-C3C95D09EFA7}" sibTransId="{F7F2C469-C634-417F-8604-5560943162DC}"/>
    <dgm:cxn modelId="{5B627AD8-1E04-4F03-BBD6-B59F8EDD265E}" type="presOf" srcId="{A12A1AF4-A79F-4084-8294-3EA31F264405}" destId="{F79798F5-198E-4A2D-8774-1766F9E4CCF8}" srcOrd="0" destOrd="0" presId="urn:microsoft.com/office/officeart/2005/8/layout/cycle1"/>
    <dgm:cxn modelId="{BA8A41F3-7AF0-4B94-8252-8F1E99AAA01E}" type="presOf" srcId="{7B951C21-0A7A-4E5C-8820-59E4E4806DC9}" destId="{A48DACD3-09C7-4785-BD35-BFE6F53D5B53}" srcOrd="0" destOrd="0" presId="urn:microsoft.com/office/officeart/2005/8/layout/cycle1"/>
    <dgm:cxn modelId="{B190A5F9-BDD4-4483-8293-43C56ACA2736}" type="presOf" srcId="{08DDDE88-0844-4BCA-B0DA-905B9A682BA9}" destId="{0D5295E4-3365-42BA-9F4F-4A5F4AF82F12}" srcOrd="0" destOrd="0" presId="urn:microsoft.com/office/officeart/2005/8/layout/cycle1"/>
    <dgm:cxn modelId="{0D1E4E68-BBCF-4DE7-AAD1-2D0DE51302D4}" type="presParOf" srcId="{84615168-1C00-4D06-BE41-0D1FC94CFB16}" destId="{7A537221-950B-49A8-B84E-BC1BF74BC67E}" srcOrd="0" destOrd="0" presId="urn:microsoft.com/office/officeart/2005/8/layout/cycle1"/>
    <dgm:cxn modelId="{0EC21E78-C0C0-4238-882E-741E27D01893}" type="presParOf" srcId="{84615168-1C00-4D06-BE41-0D1FC94CFB16}" destId="{AA054BB5-88E5-4876-A34A-4061C73E89B9}" srcOrd="1" destOrd="0" presId="urn:microsoft.com/office/officeart/2005/8/layout/cycle1"/>
    <dgm:cxn modelId="{D984E78F-0377-4C44-A717-7FEEE76D0A73}" type="presParOf" srcId="{84615168-1C00-4D06-BE41-0D1FC94CFB16}" destId="{35FE147C-F8D4-49BC-A484-E2BAC7AD02F7}" srcOrd="2" destOrd="0" presId="urn:microsoft.com/office/officeart/2005/8/layout/cycle1"/>
    <dgm:cxn modelId="{6C02441D-A7C3-465B-AA5C-EAA377E80D1D}" type="presParOf" srcId="{84615168-1C00-4D06-BE41-0D1FC94CFB16}" destId="{E3BAFFF2-D206-4C75-A00E-766EF3868155}" srcOrd="3" destOrd="0" presId="urn:microsoft.com/office/officeart/2005/8/layout/cycle1"/>
    <dgm:cxn modelId="{24273D17-879A-420F-8520-2B67C98CC86F}" type="presParOf" srcId="{84615168-1C00-4D06-BE41-0D1FC94CFB16}" destId="{D19B1B6D-2143-4343-A8CE-10FB361DF1C0}" srcOrd="4" destOrd="0" presId="urn:microsoft.com/office/officeart/2005/8/layout/cycle1"/>
    <dgm:cxn modelId="{47DEC632-1665-4163-A6B8-D008A5443769}" type="presParOf" srcId="{84615168-1C00-4D06-BE41-0D1FC94CFB16}" destId="{2213E1FE-3650-4712-8BCB-ABD2E7C18CE4}" srcOrd="5" destOrd="0" presId="urn:microsoft.com/office/officeart/2005/8/layout/cycle1"/>
    <dgm:cxn modelId="{E2CEEB53-37F0-41F9-90EF-39BFDB497005}" type="presParOf" srcId="{84615168-1C00-4D06-BE41-0D1FC94CFB16}" destId="{F6932D79-E128-4C3B-AADA-EF7A9A562119}" srcOrd="6" destOrd="0" presId="urn:microsoft.com/office/officeart/2005/8/layout/cycle1"/>
    <dgm:cxn modelId="{9BDD3955-9BB7-42EE-8F4D-E6398AD940F0}" type="presParOf" srcId="{84615168-1C00-4D06-BE41-0D1FC94CFB16}" destId="{0D5295E4-3365-42BA-9F4F-4A5F4AF82F12}" srcOrd="7" destOrd="0" presId="urn:microsoft.com/office/officeart/2005/8/layout/cycle1"/>
    <dgm:cxn modelId="{0912C2AD-B24A-4136-8D4C-A39BBA5B283C}" type="presParOf" srcId="{84615168-1C00-4D06-BE41-0D1FC94CFB16}" destId="{F79798F5-198E-4A2D-8774-1766F9E4CCF8}" srcOrd="8" destOrd="0" presId="urn:microsoft.com/office/officeart/2005/8/layout/cycle1"/>
    <dgm:cxn modelId="{6215989B-EAF1-441E-914F-DC1FEF400B1F}" type="presParOf" srcId="{84615168-1C00-4D06-BE41-0D1FC94CFB16}" destId="{A659D488-FAF0-4C34-A7F4-81EBCD07B08B}" srcOrd="9" destOrd="0" presId="urn:microsoft.com/office/officeart/2005/8/layout/cycle1"/>
    <dgm:cxn modelId="{7EAD9B65-687A-463F-9572-2713DD2507E7}" type="presParOf" srcId="{84615168-1C00-4D06-BE41-0D1FC94CFB16}" destId="{6FA63881-AA65-4F23-A97A-12ABCCB08C51}" srcOrd="10" destOrd="0" presId="urn:microsoft.com/office/officeart/2005/8/layout/cycle1"/>
    <dgm:cxn modelId="{76C72BD0-B09F-46D8-9EDC-CA2472B47B0B}" type="presParOf" srcId="{84615168-1C00-4D06-BE41-0D1FC94CFB16}" destId="{6675CB4F-A951-42F2-BCD7-D832655F3047}" srcOrd="11" destOrd="0" presId="urn:microsoft.com/office/officeart/2005/8/layout/cycle1"/>
    <dgm:cxn modelId="{42A41257-08BB-408D-82FB-113C1C67371F}" type="presParOf" srcId="{84615168-1C00-4D06-BE41-0D1FC94CFB16}" destId="{FE5B07A8-4907-4F29-AEF8-7DCF3C95C0E2}" srcOrd="12" destOrd="0" presId="urn:microsoft.com/office/officeart/2005/8/layout/cycle1"/>
    <dgm:cxn modelId="{C229700B-C676-4C41-ADE6-63127F49533F}" type="presParOf" srcId="{84615168-1C00-4D06-BE41-0D1FC94CFB16}" destId="{A48DACD3-09C7-4785-BD35-BFE6F53D5B53}" srcOrd="13" destOrd="0" presId="urn:microsoft.com/office/officeart/2005/8/layout/cycle1"/>
    <dgm:cxn modelId="{A6DBF82E-A9E9-4911-B386-B279A5DF7AE8}" type="presParOf" srcId="{84615168-1C00-4D06-BE41-0D1FC94CFB16}" destId="{C385B068-D921-4EB5-A27F-7B52C4424271}" srcOrd="14" destOrd="0" presId="urn:microsoft.com/office/officeart/2005/8/layout/cycle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054BB5-88E5-4876-A34A-4061C73E89B9}">
      <dsp:nvSpPr>
        <dsp:cNvPr id="0" name=""/>
        <dsp:cNvSpPr/>
      </dsp:nvSpPr>
      <dsp:spPr>
        <a:xfrm>
          <a:off x="3302232" y="19816"/>
          <a:ext cx="684694"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Text" lastClr="000000">
                  <a:hueOff val="0"/>
                  <a:satOff val="0"/>
                  <a:lumOff val="0"/>
                  <a:alphaOff val="0"/>
                </a:sysClr>
              </a:solidFill>
              <a:latin typeface="Aptos" panose="02110004020202020204"/>
              <a:ea typeface="+mn-ea"/>
              <a:cs typeface="+mn-cs"/>
            </a:rPr>
            <a:t>Risk</a:t>
          </a:r>
          <a:r>
            <a:rPr lang="en-GB" sz="1000" kern="1200">
              <a:solidFill>
                <a:sysClr val="windowText" lastClr="000000">
                  <a:hueOff val="0"/>
                  <a:satOff val="0"/>
                  <a:lumOff val="0"/>
                  <a:alphaOff val="0"/>
                </a:sysClr>
              </a:solidFill>
              <a:latin typeface="Aptos" panose="02110004020202020204"/>
              <a:ea typeface="+mn-ea"/>
              <a:cs typeface="+mn-cs"/>
            </a:rPr>
            <a:t> analysis &amp; evaluation</a:t>
          </a:r>
        </a:p>
      </dsp:txBody>
      <dsp:txXfrm>
        <a:off x="3302232" y="19816"/>
        <a:ext cx="684694" cy="684694"/>
      </dsp:txXfrm>
    </dsp:sp>
    <dsp:sp modelId="{35FE147C-F8D4-49BC-A484-E2BAC7AD02F7}">
      <dsp:nvSpPr>
        <dsp:cNvPr id="0" name=""/>
        <dsp:cNvSpPr/>
      </dsp:nvSpPr>
      <dsp:spPr>
        <a:xfrm>
          <a:off x="1691224" y="-35"/>
          <a:ext cx="2567568" cy="2567568"/>
        </a:xfrm>
        <a:prstGeom prst="circularArrow">
          <a:avLst>
            <a:gd name="adj1" fmla="val 5200"/>
            <a:gd name="adj2" fmla="val 335907"/>
            <a:gd name="adj3" fmla="val 21293267"/>
            <a:gd name="adj4" fmla="val 19766217"/>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9B1B6D-2143-4343-A8CE-10FB361DF1C0}">
      <dsp:nvSpPr>
        <dsp:cNvPr id="0" name=""/>
        <dsp:cNvSpPr/>
      </dsp:nvSpPr>
      <dsp:spPr>
        <a:xfrm>
          <a:off x="3716050" y="1293416"/>
          <a:ext cx="684694"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ptos" panose="02110004020202020204"/>
              <a:ea typeface="+mn-ea"/>
              <a:cs typeface="+mn-cs"/>
            </a:rPr>
            <a:t>Risk</a:t>
          </a:r>
          <a:r>
            <a:rPr lang="en-GB" sz="800" kern="1200">
              <a:solidFill>
                <a:sysClr val="windowText" lastClr="000000">
                  <a:hueOff val="0"/>
                  <a:satOff val="0"/>
                  <a:lumOff val="0"/>
                  <a:alphaOff val="0"/>
                </a:sysClr>
              </a:solidFill>
              <a:latin typeface="Aptos" panose="02110004020202020204"/>
              <a:ea typeface="+mn-ea"/>
              <a:cs typeface="+mn-cs"/>
            </a:rPr>
            <a:t> </a:t>
          </a:r>
          <a:r>
            <a:rPr lang="en-GB" sz="1000" kern="1200">
              <a:solidFill>
                <a:sysClr val="windowText" lastClr="000000">
                  <a:hueOff val="0"/>
                  <a:satOff val="0"/>
                  <a:lumOff val="0"/>
                  <a:alphaOff val="0"/>
                </a:sysClr>
              </a:solidFill>
              <a:latin typeface="Aptos" panose="02110004020202020204"/>
              <a:ea typeface="+mn-ea"/>
              <a:cs typeface="+mn-cs"/>
            </a:rPr>
            <a:t>treatment</a:t>
          </a:r>
        </a:p>
      </dsp:txBody>
      <dsp:txXfrm>
        <a:off x="3716050" y="1293416"/>
        <a:ext cx="684694" cy="684694"/>
      </dsp:txXfrm>
    </dsp:sp>
    <dsp:sp modelId="{2213E1FE-3650-4712-8BCB-ABD2E7C18CE4}">
      <dsp:nvSpPr>
        <dsp:cNvPr id="0" name=""/>
        <dsp:cNvSpPr/>
      </dsp:nvSpPr>
      <dsp:spPr>
        <a:xfrm>
          <a:off x="1691224" y="-35"/>
          <a:ext cx="2567568" cy="2567568"/>
        </a:xfrm>
        <a:prstGeom prst="circularArrow">
          <a:avLst>
            <a:gd name="adj1" fmla="val 5200"/>
            <a:gd name="adj2" fmla="val 335907"/>
            <a:gd name="adj3" fmla="val 4014724"/>
            <a:gd name="adj4" fmla="val 2253409"/>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5295E4-3365-42BA-9F4F-4A5F4AF82F12}">
      <dsp:nvSpPr>
        <dsp:cNvPr id="0" name=""/>
        <dsp:cNvSpPr/>
      </dsp:nvSpPr>
      <dsp:spPr>
        <a:xfrm>
          <a:off x="2632661" y="2080544"/>
          <a:ext cx="684694"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ptos" panose="02110004020202020204"/>
              <a:ea typeface="+mn-ea"/>
              <a:cs typeface="+mn-cs"/>
            </a:rPr>
            <a:t>Risk monitoring &amp; review</a:t>
          </a:r>
        </a:p>
      </dsp:txBody>
      <dsp:txXfrm>
        <a:off x="2632661" y="2080544"/>
        <a:ext cx="684694" cy="684694"/>
      </dsp:txXfrm>
    </dsp:sp>
    <dsp:sp modelId="{F79798F5-198E-4A2D-8774-1766F9E4CCF8}">
      <dsp:nvSpPr>
        <dsp:cNvPr id="0" name=""/>
        <dsp:cNvSpPr/>
      </dsp:nvSpPr>
      <dsp:spPr>
        <a:xfrm>
          <a:off x="1686899" y="-1388"/>
          <a:ext cx="2567568" cy="2567568"/>
        </a:xfrm>
        <a:prstGeom prst="circularArrow">
          <a:avLst>
            <a:gd name="adj1" fmla="val 5200"/>
            <a:gd name="adj2" fmla="val 335907"/>
            <a:gd name="adj3" fmla="val 8263239"/>
            <a:gd name="adj4" fmla="val 6435695"/>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A63881-AA65-4F23-A97A-12ABCCB08C51}">
      <dsp:nvSpPr>
        <dsp:cNvPr id="0" name=""/>
        <dsp:cNvSpPr/>
      </dsp:nvSpPr>
      <dsp:spPr>
        <a:xfrm>
          <a:off x="1398071" y="1278176"/>
          <a:ext cx="971849"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ptos" panose="02110004020202020204"/>
              <a:ea typeface="+mn-ea"/>
              <a:cs typeface="+mn-cs"/>
            </a:rPr>
            <a:t>Risk communication &amp; consultation</a:t>
          </a:r>
        </a:p>
      </dsp:txBody>
      <dsp:txXfrm>
        <a:off x="1398071" y="1278176"/>
        <a:ext cx="971849" cy="684694"/>
      </dsp:txXfrm>
    </dsp:sp>
    <dsp:sp modelId="{6675CB4F-A951-42F2-BCD7-D832655F3047}">
      <dsp:nvSpPr>
        <dsp:cNvPr id="0" name=""/>
        <dsp:cNvSpPr/>
      </dsp:nvSpPr>
      <dsp:spPr>
        <a:xfrm>
          <a:off x="1688527" y="4507"/>
          <a:ext cx="2567568" cy="2567568"/>
        </a:xfrm>
        <a:prstGeom prst="circularArrow">
          <a:avLst>
            <a:gd name="adj1" fmla="val 5200"/>
            <a:gd name="adj2" fmla="val 335907"/>
            <a:gd name="adj3" fmla="val 12313819"/>
            <a:gd name="adj4" fmla="val 10830526"/>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8DACD3-09C7-4785-BD35-BFE6F53D5B53}">
      <dsp:nvSpPr>
        <dsp:cNvPr id="0" name=""/>
        <dsp:cNvSpPr/>
      </dsp:nvSpPr>
      <dsp:spPr>
        <a:xfrm>
          <a:off x="1908208" y="19816"/>
          <a:ext cx="794458"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Aptos" panose="02110004020202020204"/>
              <a:ea typeface="+mn-ea"/>
              <a:cs typeface="+mn-cs"/>
            </a:rPr>
            <a:t>Risk identification</a:t>
          </a:r>
        </a:p>
      </dsp:txBody>
      <dsp:txXfrm>
        <a:off x="1908208" y="19816"/>
        <a:ext cx="794458" cy="684694"/>
      </dsp:txXfrm>
    </dsp:sp>
    <dsp:sp modelId="{C385B068-D921-4EB5-A27F-7B52C4424271}">
      <dsp:nvSpPr>
        <dsp:cNvPr id="0" name=""/>
        <dsp:cNvSpPr/>
      </dsp:nvSpPr>
      <dsp:spPr>
        <a:xfrm>
          <a:off x="1691224" y="-35"/>
          <a:ext cx="2567568" cy="2567568"/>
        </a:xfrm>
        <a:prstGeom prst="circularArrow">
          <a:avLst>
            <a:gd name="adj1" fmla="val 5200"/>
            <a:gd name="adj2" fmla="val 335907"/>
            <a:gd name="adj3" fmla="val 16865712"/>
            <a:gd name="adj4" fmla="val 15370078"/>
            <a:gd name="adj5" fmla="val 6067"/>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5B2B-0514-4D98-A54F-8A374264FE18}">
  <ds:schemaRefs>
    <ds:schemaRef ds:uri="http://purl.org/dc/dcmitype/"/>
    <ds:schemaRef ds:uri="http://schemas.microsoft.com/office/2006/metadata/properties"/>
    <ds:schemaRef ds:uri="http://schemas.microsoft.com/office/2006/documentManagement/types"/>
    <ds:schemaRef ds:uri="http://www.w3.org/XML/1998/namespace"/>
    <ds:schemaRef ds:uri="75f017ce-8fe9-4f14-bafe-74422bb7015b"/>
    <ds:schemaRef ds:uri="http://schemas.microsoft.com/office/infopath/2007/PartnerControls"/>
    <ds:schemaRef ds:uri="http://purl.org/dc/elements/1.1/"/>
    <ds:schemaRef ds:uri="http://schemas.openxmlformats.org/package/2006/metadata/core-properties"/>
    <ds:schemaRef ds:uri="fb421853-688c-4895-9bf8-6bc14ea16dd3"/>
    <ds:schemaRef ds:uri="http://purl.org/dc/terms/"/>
  </ds:schemaRefs>
</ds:datastoreItem>
</file>

<file path=customXml/itemProps2.xml><?xml version="1.0" encoding="utf-8"?>
<ds:datastoreItem xmlns:ds="http://schemas.openxmlformats.org/officeDocument/2006/customXml" ds:itemID="{BD66759E-3378-45EA-94B6-4FDB1EB0317C}"/>
</file>

<file path=customXml/itemProps3.xml><?xml version="1.0" encoding="utf-8"?>
<ds:datastoreItem xmlns:ds="http://schemas.openxmlformats.org/officeDocument/2006/customXml" ds:itemID="{624C7E89-A380-4250-B48D-F8B9427B3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3923</Words>
  <Characters>22367</Characters>
  <Application>Microsoft Office Word</Application>
  <DocSecurity>0</DocSecurity>
  <Lines>186</Lines>
  <Paragraphs>52</Paragraphs>
  <ScaleCrop>false</ScaleCrop>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4</cp:revision>
  <dcterms:created xsi:type="dcterms:W3CDTF">2025-03-06T12:56:00Z</dcterms:created>
  <dcterms:modified xsi:type="dcterms:W3CDTF">2025-03-20T14:52:00Z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